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30EB1" w14:textId="6305261E" w:rsidR="00B663D5" w:rsidRPr="00E33CB9" w:rsidRDefault="00F84219" w:rsidP="002B403D">
      <w:pPr>
        <w:rPr>
          <w:rFonts w:ascii="Arial" w:hAnsi="Arial" w:cs="Arial"/>
          <w:sz w:val="24"/>
          <w:szCs w:val="24"/>
        </w:rPr>
      </w:pPr>
      <w:r w:rsidRPr="00E33CB9">
        <w:rPr>
          <w:rFonts w:ascii="Arial" w:hAnsi="Arial" w:cs="Arial"/>
          <w:noProof/>
          <w:sz w:val="24"/>
          <w:szCs w:val="24"/>
          <w:lang w:eastAsia="en-GB"/>
        </w:rPr>
        <w:drawing>
          <wp:anchor distT="0" distB="0" distL="114300" distR="114300" simplePos="0" relativeHeight="251777024" behindDoc="1" locked="0" layoutInCell="1" allowOverlap="1" wp14:anchorId="168170F2" wp14:editId="0AC105F0">
            <wp:simplePos x="0" y="0"/>
            <wp:positionH relativeFrom="column">
              <wp:posOffset>2127885</wp:posOffset>
            </wp:positionH>
            <wp:positionV relativeFrom="paragraph">
              <wp:posOffset>3810</wp:posOffset>
            </wp:positionV>
            <wp:extent cx="1864800" cy="1821600"/>
            <wp:effectExtent l="0" t="0" r="254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64800" cy="1821600"/>
                    </a:xfrm>
                    <a:prstGeom prst="rect">
                      <a:avLst/>
                    </a:prstGeom>
                  </pic:spPr>
                </pic:pic>
              </a:graphicData>
            </a:graphic>
            <wp14:sizeRelH relativeFrom="page">
              <wp14:pctWidth>0</wp14:pctWidth>
            </wp14:sizeRelH>
            <wp14:sizeRelV relativeFrom="page">
              <wp14:pctHeight>0</wp14:pctHeight>
            </wp14:sizeRelV>
          </wp:anchor>
        </w:drawing>
      </w:r>
    </w:p>
    <w:p w14:paraId="7E8F7E25" w14:textId="77777777" w:rsidR="007C5529" w:rsidRPr="00F24138" w:rsidRDefault="007C5529" w:rsidP="00A80D5C">
      <w:pPr>
        <w:rPr>
          <w:rFonts w:ascii="Arial" w:hAnsi="Arial" w:cs="Arial"/>
          <w:sz w:val="24"/>
          <w:szCs w:val="24"/>
        </w:rPr>
      </w:pPr>
    </w:p>
    <w:p w14:paraId="643D4ED7" w14:textId="77777777" w:rsidR="00D86491" w:rsidRPr="00F24138" w:rsidRDefault="00D86491" w:rsidP="00A80D5C">
      <w:pPr>
        <w:rPr>
          <w:rFonts w:ascii="Arial" w:hAnsi="Arial" w:cs="Arial"/>
          <w:sz w:val="24"/>
          <w:szCs w:val="24"/>
        </w:rPr>
      </w:pPr>
    </w:p>
    <w:p w14:paraId="2350BCB2" w14:textId="77777777" w:rsidR="002B403D" w:rsidRPr="00F24138" w:rsidRDefault="002B403D" w:rsidP="00A80D5C">
      <w:pPr>
        <w:rPr>
          <w:rFonts w:ascii="Arial" w:hAnsi="Arial" w:cs="Arial"/>
          <w:sz w:val="24"/>
          <w:szCs w:val="24"/>
        </w:rPr>
      </w:pPr>
    </w:p>
    <w:p w14:paraId="6B63B128" w14:textId="77777777" w:rsidR="002B403D" w:rsidRPr="00F24138" w:rsidRDefault="002B403D" w:rsidP="00A80D5C">
      <w:pPr>
        <w:rPr>
          <w:rFonts w:ascii="Arial" w:hAnsi="Arial" w:cs="Arial"/>
          <w:sz w:val="24"/>
          <w:szCs w:val="24"/>
        </w:rPr>
      </w:pPr>
    </w:p>
    <w:p w14:paraId="1F06834C" w14:textId="77777777" w:rsidR="00D86491" w:rsidRPr="00F24138" w:rsidRDefault="00D86491" w:rsidP="00A80D5C">
      <w:pPr>
        <w:rPr>
          <w:rFonts w:ascii="Arial" w:hAnsi="Arial" w:cs="Arial"/>
          <w:sz w:val="24"/>
          <w:szCs w:val="24"/>
        </w:rPr>
      </w:pPr>
    </w:p>
    <w:p w14:paraId="57E7B161" w14:textId="77777777" w:rsidR="00D86491" w:rsidRPr="00F24138" w:rsidRDefault="00D86491" w:rsidP="00A80D5C">
      <w:pPr>
        <w:rPr>
          <w:rFonts w:ascii="Arial" w:hAnsi="Arial" w:cs="Arial"/>
          <w:sz w:val="24"/>
          <w:szCs w:val="24"/>
        </w:rPr>
      </w:pPr>
    </w:p>
    <w:p w14:paraId="55A0DA58" w14:textId="77777777" w:rsidR="002B403D" w:rsidRPr="00F24138" w:rsidRDefault="002B403D" w:rsidP="00A80D5C">
      <w:pPr>
        <w:rPr>
          <w:rFonts w:ascii="Arial" w:hAnsi="Arial" w:cs="Arial"/>
          <w:sz w:val="24"/>
          <w:szCs w:val="24"/>
        </w:rPr>
      </w:pPr>
    </w:p>
    <w:p w14:paraId="16E5404E" w14:textId="77777777" w:rsidR="002B403D" w:rsidRPr="00F24138" w:rsidRDefault="002B403D" w:rsidP="00667D58">
      <w:pPr>
        <w:jc w:val="center"/>
        <w:rPr>
          <w:rFonts w:ascii="Arial" w:hAnsi="Arial" w:cs="Arial"/>
          <w:sz w:val="24"/>
          <w:szCs w:val="24"/>
        </w:rPr>
      </w:pPr>
    </w:p>
    <w:p w14:paraId="73E0BE1C" w14:textId="77777777" w:rsidR="002B403D" w:rsidRPr="00667D58" w:rsidRDefault="002B403D" w:rsidP="00A80D5C">
      <w:pPr>
        <w:rPr>
          <w:rFonts w:ascii="Arial" w:hAnsi="Arial" w:cs="Arial"/>
          <w:color w:val="2F5496" w:themeColor="accent5" w:themeShade="BF"/>
          <w:sz w:val="24"/>
          <w:szCs w:val="24"/>
        </w:rPr>
      </w:pPr>
    </w:p>
    <w:p w14:paraId="0FEA26D8" w14:textId="77777777" w:rsidR="002B403D" w:rsidRPr="00F24138" w:rsidRDefault="002B403D" w:rsidP="00A80D5C">
      <w:pPr>
        <w:rPr>
          <w:rFonts w:ascii="Arial" w:hAnsi="Arial" w:cs="Arial"/>
          <w:sz w:val="24"/>
          <w:szCs w:val="24"/>
        </w:rPr>
      </w:pPr>
    </w:p>
    <w:p w14:paraId="24E0EAE3" w14:textId="77777777" w:rsidR="002B403D" w:rsidRPr="00F24138" w:rsidRDefault="002B403D" w:rsidP="00A80D5C">
      <w:pPr>
        <w:rPr>
          <w:rFonts w:ascii="Arial" w:hAnsi="Arial" w:cs="Arial"/>
          <w:sz w:val="24"/>
          <w:szCs w:val="24"/>
        </w:rPr>
      </w:pPr>
    </w:p>
    <w:p w14:paraId="639FC5B4" w14:textId="77777777" w:rsidR="002B403D" w:rsidRPr="00F24138" w:rsidRDefault="002B403D" w:rsidP="00A80D5C">
      <w:pPr>
        <w:rPr>
          <w:rFonts w:ascii="Arial" w:hAnsi="Arial" w:cs="Arial"/>
          <w:sz w:val="24"/>
          <w:szCs w:val="24"/>
        </w:rPr>
      </w:pPr>
    </w:p>
    <w:p w14:paraId="03706FEC" w14:textId="77777777" w:rsidR="002B403D" w:rsidRPr="00F24138" w:rsidRDefault="002B403D" w:rsidP="00A80D5C">
      <w:pPr>
        <w:rPr>
          <w:rFonts w:ascii="Arial" w:hAnsi="Arial" w:cs="Arial"/>
          <w:sz w:val="24"/>
          <w:szCs w:val="24"/>
        </w:rPr>
      </w:pPr>
    </w:p>
    <w:p w14:paraId="0B8268EF" w14:textId="77777777" w:rsidR="002B403D" w:rsidRPr="00F24138" w:rsidRDefault="002B403D" w:rsidP="00A80D5C">
      <w:pPr>
        <w:rPr>
          <w:rFonts w:ascii="Arial" w:hAnsi="Arial" w:cs="Arial"/>
          <w:sz w:val="24"/>
          <w:szCs w:val="24"/>
        </w:rPr>
      </w:pPr>
    </w:p>
    <w:p w14:paraId="25005525" w14:textId="77777777" w:rsidR="002B403D" w:rsidRPr="00F24138" w:rsidRDefault="002B403D" w:rsidP="00A80D5C">
      <w:pPr>
        <w:rPr>
          <w:rFonts w:ascii="Arial" w:hAnsi="Arial" w:cs="Arial"/>
          <w:sz w:val="24"/>
          <w:szCs w:val="24"/>
        </w:rPr>
      </w:pPr>
    </w:p>
    <w:p w14:paraId="18CF2863" w14:textId="77777777" w:rsidR="002B403D" w:rsidRPr="00F24138" w:rsidRDefault="002B403D" w:rsidP="00A80D5C">
      <w:pPr>
        <w:rPr>
          <w:rFonts w:ascii="Arial" w:hAnsi="Arial" w:cs="Arial"/>
          <w:sz w:val="24"/>
          <w:szCs w:val="24"/>
        </w:rPr>
      </w:pPr>
    </w:p>
    <w:p w14:paraId="5E4D1D6D" w14:textId="77777777" w:rsidR="002B403D" w:rsidRPr="00F24138" w:rsidRDefault="002B403D" w:rsidP="00A80D5C">
      <w:pPr>
        <w:rPr>
          <w:rFonts w:ascii="Arial" w:hAnsi="Arial" w:cs="Arial"/>
          <w:sz w:val="24"/>
          <w:szCs w:val="24"/>
        </w:rPr>
      </w:pPr>
    </w:p>
    <w:p w14:paraId="4F6ED908" w14:textId="77777777" w:rsidR="002B403D" w:rsidRPr="00F24138" w:rsidRDefault="002B403D" w:rsidP="00A80D5C">
      <w:pPr>
        <w:rPr>
          <w:rFonts w:ascii="Arial" w:hAnsi="Arial" w:cs="Arial"/>
          <w:sz w:val="24"/>
          <w:szCs w:val="24"/>
        </w:rPr>
      </w:pPr>
    </w:p>
    <w:p w14:paraId="6F2A1CDC" w14:textId="469618FB" w:rsidR="000362BC" w:rsidRPr="00E33CB9" w:rsidRDefault="000362BC" w:rsidP="008D4276">
      <w:pPr>
        <w:jc w:val="center"/>
        <w:rPr>
          <w:rFonts w:ascii="Arial" w:hAnsi="Arial" w:cs="Arial"/>
          <w:b/>
          <w:color w:val="0070C0"/>
          <w:sz w:val="52"/>
          <w:szCs w:val="52"/>
          <w14:textOutline w14:w="9525" w14:cap="flat" w14:cmpd="sng" w14:algn="ctr">
            <w14:solidFill>
              <w14:schemeClr w14:val="bg1"/>
            </w14:solidFill>
            <w14:prstDash w14:val="solid"/>
            <w14:round/>
          </w14:textOutline>
        </w:rPr>
      </w:pPr>
      <w:r w:rsidRPr="00667D58">
        <w:rPr>
          <w:rFonts w:ascii="Arial" w:hAnsi="Arial" w:cs="Arial"/>
          <w:b/>
          <w:color w:val="2F5496" w:themeColor="accent5" w:themeShade="BF"/>
          <w:sz w:val="52"/>
          <w:szCs w:val="52"/>
          <w14:textOutline w14:w="9525" w14:cap="flat" w14:cmpd="sng" w14:algn="ctr">
            <w14:solidFill>
              <w14:schemeClr w14:val="bg1"/>
            </w14:solidFill>
            <w14:prstDash w14:val="solid"/>
            <w14:round/>
          </w14:textOutline>
        </w:rPr>
        <w:t>THE NORTH OF SCOTLAND FACILITIES &amp; CAPITAL PLANNING</w:t>
      </w:r>
      <w:r w:rsidR="002521C5" w:rsidRPr="00667D58">
        <w:rPr>
          <w:rFonts w:ascii="Arial" w:hAnsi="Arial" w:cs="Arial"/>
          <w:b/>
          <w:color w:val="2F5496" w:themeColor="accent5" w:themeShade="BF"/>
          <w:sz w:val="52"/>
          <w:szCs w:val="52"/>
          <w14:textOutline w14:w="9525" w14:cap="flat" w14:cmpd="sng" w14:algn="ctr">
            <w14:solidFill>
              <w14:schemeClr w14:val="bg1"/>
            </w14:solidFill>
            <w14:prstDash w14:val="solid"/>
            <w14:round/>
          </w14:textOutline>
        </w:rPr>
        <w:t xml:space="preserve"> GROUP</w:t>
      </w:r>
      <w:r w:rsidRPr="00667D58">
        <w:rPr>
          <w:rFonts w:ascii="Arial" w:hAnsi="Arial" w:cs="Arial"/>
          <w:b/>
          <w:color w:val="2F5496" w:themeColor="accent5" w:themeShade="BF"/>
          <w:sz w:val="52"/>
          <w:szCs w:val="52"/>
          <w14:textOutline w14:w="9525" w14:cap="flat" w14:cmpd="sng" w14:algn="ctr">
            <w14:solidFill>
              <w14:schemeClr w14:val="bg1"/>
            </w14:solidFill>
            <w14:prstDash w14:val="solid"/>
            <w14:round/>
          </w14:textOutline>
        </w:rPr>
        <w:t xml:space="preserve"> </w:t>
      </w:r>
      <w:r w:rsidRPr="00E33CB9">
        <w:rPr>
          <w:rFonts w:ascii="Arial" w:hAnsi="Arial" w:cs="Arial"/>
          <w:b/>
          <w:color w:val="0070C0"/>
          <w:sz w:val="52"/>
          <w:szCs w:val="52"/>
          <w14:textOutline w14:w="9525" w14:cap="flat" w14:cmpd="sng" w14:algn="ctr">
            <w14:solidFill>
              <w14:schemeClr w14:val="bg1"/>
            </w14:solidFill>
            <w14:prstDash w14:val="solid"/>
            <w14:round/>
          </w14:textOutline>
        </w:rPr>
        <w:br/>
      </w:r>
    </w:p>
    <w:p w14:paraId="1E3633E1" w14:textId="41CFB86A" w:rsidR="008F7F1A" w:rsidRPr="00667D58" w:rsidRDefault="002821F8" w:rsidP="008D4276">
      <w:pPr>
        <w:jc w:val="center"/>
        <w:rPr>
          <w:rFonts w:ascii="Arial" w:hAnsi="Arial" w:cs="Arial"/>
          <w:b/>
          <w:color w:val="2F5496" w:themeColor="accent5" w:themeShade="BF"/>
          <w:sz w:val="52"/>
          <w:szCs w:val="52"/>
        </w:rPr>
      </w:pPr>
      <w:r w:rsidRPr="00667D58">
        <w:rPr>
          <w:rFonts w:ascii="Arial" w:hAnsi="Arial" w:cs="Arial"/>
          <w:b/>
          <w:color w:val="2F5496" w:themeColor="accent5" w:themeShade="BF"/>
          <w:sz w:val="52"/>
          <w:szCs w:val="52"/>
          <w14:textOutline w14:w="9525" w14:cap="flat" w14:cmpd="sng" w14:algn="ctr">
            <w14:solidFill>
              <w14:schemeClr w14:val="bg1"/>
            </w14:solidFill>
            <w14:prstDash w14:val="solid"/>
            <w14:round/>
          </w14:textOutline>
        </w:rPr>
        <w:t xml:space="preserve">SHORT LIFE </w:t>
      </w:r>
      <w:r w:rsidR="008D4276" w:rsidRPr="00667D58">
        <w:rPr>
          <w:rFonts w:ascii="Arial" w:hAnsi="Arial" w:cs="Arial"/>
          <w:b/>
          <w:color w:val="2F5496" w:themeColor="accent5" w:themeShade="BF"/>
          <w:sz w:val="52"/>
          <w:szCs w:val="52"/>
          <w14:textOutline w14:w="9525" w14:cap="flat" w14:cmpd="sng" w14:algn="ctr">
            <w14:solidFill>
              <w14:schemeClr w14:val="bg1"/>
            </w14:solidFill>
            <w14:prstDash w14:val="solid"/>
            <w14:round/>
          </w14:textOutline>
        </w:rPr>
        <w:t>W</w:t>
      </w:r>
      <w:r w:rsidRPr="00667D58">
        <w:rPr>
          <w:rFonts w:ascii="Arial" w:hAnsi="Arial" w:cs="Arial"/>
          <w:b/>
          <w:color w:val="2F5496" w:themeColor="accent5" w:themeShade="BF"/>
          <w:sz w:val="52"/>
          <w:szCs w:val="52"/>
          <w14:textOutline w14:w="9525" w14:cap="flat" w14:cmpd="sng" w14:algn="ctr">
            <w14:solidFill>
              <w14:schemeClr w14:val="bg1"/>
            </w14:solidFill>
            <w14:prstDash w14:val="solid"/>
            <w14:round/>
          </w14:textOutline>
        </w:rPr>
        <w:t xml:space="preserve">ORKING GROUP RESPONSE TO </w:t>
      </w:r>
      <w:r w:rsidR="0055499E" w:rsidRPr="00667D58">
        <w:rPr>
          <w:rFonts w:ascii="Arial" w:hAnsi="Arial" w:cs="Arial"/>
          <w:b/>
          <w:color w:val="2F5496" w:themeColor="accent5" w:themeShade="BF"/>
          <w:sz w:val="52"/>
          <w:szCs w:val="52"/>
          <w14:textOutline w14:w="9525" w14:cap="flat" w14:cmpd="sng" w14:algn="ctr">
            <w14:solidFill>
              <w14:schemeClr w14:val="bg1"/>
            </w14:solidFill>
            <w14:prstDash w14:val="solid"/>
            <w14:round/>
          </w14:textOutline>
        </w:rPr>
        <w:t xml:space="preserve">ISSUES HIGHLIGHTED IN </w:t>
      </w:r>
      <w:r w:rsidR="00C25AC3" w:rsidRPr="00667D58">
        <w:rPr>
          <w:rFonts w:ascii="Arial" w:hAnsi="Arial" w:cs="Arial"/>
          <w:b/>
          <w:color w:val="2F5496" w:themeColor="accent5" w:themeShade="BF"/>
          <w:sz w:val="52"/>
          <w:szCs w:val="52"/>
          <w14:textOutline w14:w="9525" w14:cap="flat" w14:cmpd="sng" w14:algn="ctr">
            <w14:solidFill>
              <w14:schemeClr w14:val="bg1"/>
            </w14:solidFill>
            <w14:prstDash w14:val="solid"/>
            <w14:round/>
          </w14:textOutline>
        </w:rPr>
        <w:t>THE</w:t>
      </w:r>
      <w:r w:rsidRPr="00667D58">
        <w:rPr>
          <w:rFonts w:ascii="Arial" w:hAnsi="Arial" w:cs="Arial"/>
          <w:b/>
          <w:color w:val="2F5496" w:themeColor="accent5" w:themeShade="BF"/>
          <w:sz w:val="52"/>
          <w:szCs w:val="52"/>
          <w14:textOutline w14:w="9525" w14:cap="flat" w14:cmpd="sng" w14:algn="ctr">
            <w14:solidFill>
              <w14:schemeClr w14:val="bg1"/>
            </w14:solidFill>
            <w14:prstDash w14:val="solid"/>
            <w14:round/>
          </w14:textOutline>
        </w:rPr>
        <w:t>“COLE REPORTS”</w:t>
      </w:r>
    </w:p>
    <w:p w14:paraId="439D9582" w14:textId="77777777" w:rsidR="00E33CB9" w:rsidRDefault="00E33CB9" w:rsidP="001E36D8">
      <w:pPr>
        <w:rPr>
          <w:rFonts w:ascii="Arial" w:hAnsi="Arial" w:cs="Arial"/>
          <w:color w:val="1F4E79" w:themeColor="accent1" w:themeShade="80"/>
          <w:sz w:val="24"/>
          <w:szCs w:val="24"/>
        </w:rPr>
      </w:pPr>
    </w:p>
    <w:p w14:paraId="0F7D70E6" w14:textId="77777777" w:rsidR="00E33CB9" w:rsidRDefault="00E33CB9" w:rsidP="001E36D8">
      <w:pPr>
        <w:rPr>
          <w:rFonts w:ascii="Arial" w:hAnsi="Arial" w:cs="Arial"/>
          <w:color w:val="1F4E79" w:themeColor="accent1" w:themeShade="80"/>
          <w:sz w:val="24"/>
          <w:szCs w:val="24"/>
        </w:rPr>
      </w:pPr>
    </w:p>
    <w:p w14:paraId="1281A3ED" w14:textId="77777777" w:rsidR="002B72C4" w:rsidRDefault="002B72C4" w:rsidP="001E36D8">
      <w:pPr>
        <w:rPr>
          <w:rFonts w:ascii="Arial" w:hAnsi="Arial" w:cs="Arial"/>
          <w:color w:val="1F4E79" w:themeColor="accent1" w:themeShade="80"/>
          <w:sz w:val="24"/>
          <w:szCs w:val="24"/>
        </w:rPr>
      </w:pPr>
    </w:p>
    <w:p w14:paraId="127A8282" w14:textId="77777777" w:rsidR="002B72C4" w:rsidRDefault="002B72C4" w:rsidP="001E36D8">
      <w:pPr>
        <w:rPr>
          <w:rFonts w:ascii="Arial" w:hAnsi="Arial" w:cs="Arial"/>
          <w:color w:val="1F4E79" w:themeColor="accent1" w:themeShade="80"/>
          <w:sz w:val="24"/>
          <w:szCs w:val="24"/>
        </w:rPr>
      </w:pPr>
    </w:p>
    <w:p w14:paraId="00ED6CAD" w14:textId="77777777" w:rsidR="002B72C4" w:rsidRDefault="002B72C4" w:rsidP="001E36D8">
      <w:pPr>
        <w:rPr>
          <w:rFonts w:ascii="Arial" w:hAnsi="Arial" w:cs="Arial"/>
          <w:color w:val="1F4E79" w:themeColor="accent1" w:themeShade="80"/>
          <w:sz w:val="24"/>
          <w:szCs w:val="24"/>
        </w:rPr>
      </w:pPr>
    </w:p>
    <w:p w14:paraId="2F6EEC36" w14:textId="77777777" w:rsidR="002B72C4" w:rsidRDefault="002B72C4" w:rsidP="001E36D8">
      <w:pPr>
        <w:rPr>
          <w:rFonts w:ascii="Arial" w:hAnsi="Arial" w:cs="Arial"/>
          <w:color w:val="1F4E79" w:themeColor="accent1" w:themeShade="80"/>
          <w:sz w:val="24"/>
          <w:szCs w:val="24"/>
        </w:rPr>
      </w:pPr>
    </w:p>
    <w:p w14:paraId="4D689268" w14:textId="77777777" w:rsidR="002B72C4" w:rsidRDefault="002B72C4" w:rsidP="001E36D8">
      <w:pPr>
        <w:rPr>
          <w:rFonts w:ascii="Arial" w:hAnsi="Arial" w:cs="Arial"/>
          <w:color w:val="1F4E79" w:themeColor="accent1" w:themeShade="80"/>
          <w:sz w:val="24"/>
          <w:szCs w:val="24"/>
        </w:rPr>
      </w:pPr>
    </w:p>
    <w:p w14:paraId="3FC58D5D" w14:textId="77777777" w:rsidR="002B72C4" w:rsidRDefault="002B72C4" w:rsidP="001E36D8">
      <w:pPr>
        <w:rPr>
          <w:rFonts w:ascii="Arial" w:hAnsi="Arial" w:cs="Arial"/>
          <w:color w:val="1F4E79" w:themeColor="accent1" w:themeShade="80"/>
          <w:sz w:val="24"/>
          <w:szCs w:val="24"/>
        </w:rPr>
      </w:pPr>
    </w:p>
    <w:p w14:paraId="18CD0865" w14:textId="77777777" w:rsidR="002B72C4" w:rsidRDefault="002B72C4" w:rsidP="001E36D8">
      <w:pPr>
        <w:rPr>
          <w:rFonts w:ascii="Arial" w:hAnsi="Arial" w:cs="Arial"/>
          <w:color w:val="1F4E79" w:themeColor="accent1" w:themeShade="80"/>
          <w:sz w:val="24"/>
          <w:szCs w:val="24"/>
        </w:rPr>
      </w:pPr>
    </w:p>
    <w:p w14:paraId="0CC7DBD8" w14:textId="77777777" w:rsidR="002B72C4" w:rsidRDefault="002B72C4" w:rsidP="001E36D8">
      <w:pPr>
        <w:rPr>
          <w:rFonts w:ascii="Arial" w:hAnsi="Arial" w:cs="Arial"/>
          <w:color w:val="1F4E79" w:themeColor="accent1" w:themeShade="80"/>
          <w:sz w:val="24"/>
          <w:szCs w:val="24"/>
        </w:rPr>
      </w:pPr>
    </w:p>
    <w:p w14:paraId="6A499614" w14:textId="77777777" w:rsidR="002B72C4" w:rsidRDefault="002B72C4" w:rsidP="001E36D8">
      <w:pPr>
        <w:rPr>
          <w:rFonts w:ascii="Arial" w:hAnsi="Arial" w:cs="Arial"/>
          <w:color w:val="1F4E79" w:themeColor="accent1" w:themeShade="80"/>
          <w:sz w:val="24"/>
          <w:szCs w:val="24"/>
        </w:rPr>
      </w:pPr>
    </w:p>
    <w:p w14:paraId="240F6857" w14:textId="77777777" w:rsidR="002B72C4" w:rsidRDefault="002B72C4" w:rsidP="001E36D8">
      <w:pPr>
        <w:rPr>
          <w:rFonts w:ascii="Arial" w:hAnsi="Arial" w:cs="Arial"/>
          <w:color w:val="1F4E79" w:themeColor="accent1" w:themeShade="80"/>
          <w:sz w:val="24"/>
          <w:szCs w:val="24"/>
        </w:rPr>
      </w:pPr>
    </w:p>
    <w:p w14:paraId="01578F6A" w14:textId="1523B266" w:rsidR="00635EF1" w:rsidRPr="00667D58" w:rsidRDefault="002B72C4" w:rsidP="002B72C4">
      <w:pPr>
        <w:ind w:left="5760"/>
        <w:rPr>
          <w:rFonts w:ascii="Arial" w:hAnsi="Arial" w:cs="Arial"/>
          <w:b/>
          <w:color w:val="2F5496" w:themeColor="accent5" w:themeShade="BF"/>
          <w:sz w:val="52"/>
          <w:szCs w:val="52"/>
        </w:rPr>
      </w:pPr>
      <w:r w:rsidRPr="00667D58">
        <w:rPr>
          <w:rFonts w:ascii="Arial" w:hAnsi="Arial" w:cs="Arial"/>
          <w:b/>
          <w:color w:val="2F5496" w:themeColor="accent5" w:themeShade="BF"/>
          <w:sz w:val="52"/>
          <w:szCs w:val="52"/>
        </w:rPr>
        <w:t>MARCH 2020</w:t>
      </w:r>
    </w:p>
    <w:p w14:paraId="1072BB5F" w14:textId="77777777" w:rsidR="002B72C4" w:rsidRDefault="002B72C4" w:rsidP="001E36D8">
      <w:pPr>
        <w:rPr>
          <w:rFonts w:ascii="Arial" w:hAnsi="Arial" w:cs="Arial"/>
          <w:color w:val="1F4E79" w:themeColor="accent1" w:themeShade="80"/>
          <w:sz w:val="24"/>
          <w:szCs w:val="24"/>
        </w:rPr>
      </w:pPr>
    </w:p>
    <w:p w14:paraId="157FA4BC" w14:textId="77777777" w:rsidR="002B72C4" w:rsidRDefault="002B72C4" w:rsidP="00635EF1">
      <w:pPr>
        <w:jc w:val="center"/>
        <w:rPr>
          <w:rFonts w:ascii="Arial" w:hAnsi="Arial" w:cs="Arial"/>
          <w:b/>
          <w:color w:val="2F5496" w:themeColor="accent5" w:themeShade="BF"/>
          <w:sz w:val="36"/>
          <w:szCs w:val="36"/>
        </w:rPr>
      </w:pPr>
    </w:p>
    <w:p w14:paraId="5CDF842E" w14:textId="77777777" w:rsidR="002B72C4" w:rsidRDefault="002B72C4" w:rsidP="00635EF1">
      <w:pPr>
        <w:jc w:val="center"/>
        <w:rPr>
          <w:rFonts w:ascii="Arial" w:hAnsi="Arial" w:cs="Arial"/>
          <w:b/>
          <w:color w:val="2F5496" w:themeColor="accent5" w:themeShade="BF"/>
          <w:sz w:val="36"/>
          <w:szCs w:val="36"/>
        </w:rPr>
      </w:pPr>
    </w:p>
    <w:p w14:paraId="3F77CAE0" w14:textId="77777777" w:rsidR="002B72C4" w:rsidRDefault="002B72C4" w:rsidP="00635EF1">
      <w:pPr>
        <w:jc w:val="center"/>
        <w:rPr>
          <w:rFonts w:ascii="Arial" w:hAnsi="Arial" w:cs="Arial"/>
          <w:b/>
          <w:color w:val="2F5496" w:themeColor="accent5" w:themeShade="BF"/>
          <w:sz w:val="36"/>
          <w:szCs w:val="36"/>
        </w:rPr>
      </w:pPr>
    </w:p>
    <w:p w14:paraId="142D926F" w14:textId="4BBC10CF" w:rsidR="00635EF1" w:rsidRPr="002B72C4" w:rsidRDefault="00635EF1" w:rsidP="00635EF1">
      <w:pPr>
        <w:jc w:val="center"/>
        <w:rPr>
          <w:rFonts w:ascii="Arial" w:hAnsi="Arial" w:cs="Arial"/>
          <w:b/>
          <w:color w:val="2F5496" w:themeColor="accent5" w:themeShade="BF"/>
          <w:sz w:val="36"/>
          <w:szCs w:val="36"/>
        </w:rPr>
      </w:pPr>
      <w:r w:rsidRPr="002B72C4">
        <w:rPr>
          <w:rFonts w:ascii="Arial" w:hAnsi="Arial" w:cs="Arial"/>
          <w:b/>
          <w:color w:val="2F5496" w:themeColor="accent5" w:themeShade="BF"/>
          <w:sz w:val="36"/>
          <w:szCs w:val="36"/>
        </w:rPr>
        <w:t>CONTENTS</w:t>
      </w:r>
    </w:p>
    <w:p w14:paraId="33575C2B" w14:textId="77777777" w:rsidR="00635EF1" w:rsidRDefault="00635EF1" w:rsidP="001E36D8">
      <w:pPr>
        <w:rPr>
          <w:rFonts w:ascii="Arial" w:hAnsi="Arial" w:cs="Arial"/>
          <w:color w:val="1F4E79" w:themeColor="accent1" w:themeShade="80"/>
          <w:sz w:val="24"/>
          <w:szCs w:val="24"/>
        </w:rPr>
      </w:pPr>
    </w:p>
    <w:p w14:paraId="63DDA5F6" w14:textId="17257CB3" w:rsidR="000D4C28" w:rsidRPr="002B72C4" w:rsidRDefault="004B4D2F" w:rsidP="001E36D8">
      <w:pPr>
        <w:rPr>
          <w:rFonts w:ascii="Arial" w:hAnsi="Arial" w:cs="Arial"/>
          <w:b/>
          <w:color w:val="2F5496" w:themeColor="accent5" w:themeShade="BF"/>
          <w:sz w:val="24"/>
          <w:szCs w:val="24"/>
        </w:rPr>
      </w:pPr>
      <w:r w:rsidRPr="002B72C4">
        <w:rPr>
          <w:rFonts w:ascii="Arial" w:hAnsi="Arial" w:cs="Arial"/>
          <w:b/>
          <w:color w:val="2F5496" w:themeColor="accent5" w:themeShade="BF"/>
          <w:sz w:val="24"/>
          <w:szCs w:val="24"/>
        </w:rPr>
        <w:t>INTRODUCTION</w:t>
      </w:r>
    </w:p>
    <w:p w14:paraId="3C8E1BA5" w14:textId="77777777" w:rsidR="0058499B" w:rsidRDefault="0058499B" w:rsidP="000A4488">
      <w:pPr>
        <w:ind w:firstLine="284"/>
        <w:rPr>
          <w:rFonts w:ascii="Arial" w:hAnsi="Arial" w:cs="Arial"/>
          <w:sz w:val="24"/>
          <w:szCs w:val="24"/>
        </w:rPr>
      </w:pPr>
    </w:p>
    <w:p w14:paraId="27761551" w14:textId="428EFBC9" w:rsidR="00753268" w:rsidRPr="0058499B" w:rsidRDefault="00753268" w:rsidP="002E6D40">
      <w:pPr>
        <w:rPr>
          <w:rFonts w:ascii="Arial" w:hAnsi="Arial" w:cs="Arial"/>
          <w:sz w:val="24"/>
          <w:szCs w:val="24"/>
        </w:rPr>
      </w:pPr>
      <w:r w:rsidRPr="0058499B">
        <w:rPr>
          <w:rFonts w:ascii="Arial" w:hAnsi="Arial" w:cs="Arial"/>
          <w:sz w:val="24"/>
          <w:szCs w:val="24"/>
        </w:rPr>
        <w:t>The North of Scotland Facilities and Capital Planning Group</w:t>
      </w:r>
      <w:r w:rsidRPr="0058499B">
        <w:rPr>
          <w:rFonts w:ascii="Arial" w:hAnsi="Arial" w:cs="Arial"/>
          <w:sz w:val="24"/>
          <w:szCs w:val="24"/>
        </w:rPr>
        <w:tab/>
      </w:r>
      <w:r w:rsidR="002E6D40">
        <w:rPr>
          <w:rFonts w:ascii="Arial" w:hAnsi="Arial" w:cs="Arial"/>
          <w:sz w:val="24"/>
          <w:szCs w:val="24"/>
        </w:rPr>
        <w:tab/>
      </w:r>
      <w:r w:rsidRPr="0058499B">
        <w:rPr>
          <w:rFonts w:ascii="Arial" w:hAnsi="Arial" w:cs="Arial"/>
          <w:sz w:val="24"/>
          <w:szCs w:val="24"/>
        </w:rPr>
        <w:tab/>
      </w:r>
      <w:r w:rsidRPr="0058499B">
        <w:rPr>
          <w:rFonts w:ascii="Arial" w:hAnsi="Arial" w:cs="Arial"/>
          <w:sz w:val="24"/>
          <w:szCs w:val="24"/>
        </w:rPr>
        <w:tab/>
      </w:r>
      <w:r w:rsidR="00E83D15">
        <w:rPr>
          <w:rFonts w:ascii="Arial" w:hAnsi="Arial" w:cs="Arial"/>
          <w:sz w:val="24"/>
          <w:szCs w:val="24"/>
        </w:rPr>
        <w:t>2</w:t>
      </w:r>
    </w:p>
    <w:p w14:paraId="475D5A60" w14:textId="093F732C" w:rsidR="00B27E2B" w:rsidRPr="0058499B" w:rsidRDefault="00753268" w:rsidP="002E6D40">
      <w:pPr>
        <w:rPr>
          <w:rFonts w:ascii="Arial" w:hAnsi="Arial" w:cs="Arial"/>
          <w:sz w:val="24"/>
          <w:szCs w:val="24"/>
        </w:rPr>
      </w:pPr>
      <w:r w:rsidRPr="0058499B">
        <w:rPr>
          <w:rFonts w:ascii="Arial" w:hAnsi="Arial" w:cs="Arial"/>
          <w:sz w:val="24"/>
          <w:szCs w:val="24"/>
        </w:rPr>
        <w:t>Back</w:t>
      </w:r>
      <w:r w:rsidR="00B27E2B" w:rsidRPr="0058499B">
        <w:rPr>
          <w:rFonts w:ascii="Arial" w:hAnsi="Arial" w:cs="Arial"/>
          <w:sz w:val="24"/>
          <w:szCs w:val="24"/>
        </w:rPr>
        <w:t>ground</w:t>
      </w:r>
      <w:r w:rsidR="004B4D2F" w:rsidRPr="0058499B">
        <w:rPr>
          <w:rFonts w:ascii="Arial" w:hAnsi="Arial" w:cs="Arial"/>
          <w:sz w:val="24"/>
          <w:szCs w:val="24"/>
        </w:rPr>
        <w:t xml:space="preserve"> to the “Cole Reports”</w:t>
      </w:r>
      <w:r w:rsidR="00B27E2B" w:rsidRPr="0058499B">
        <w:rPr>
          <w:rFonts w:ascii="Arial" w:hAnsi="Arial" w:cs="Arial"/>
          <w:sz w:val="24"/>
          <w:szCs w:val="24"/>
        </w:rPr>
        <w:tab/>
      </w:r>
      <w:r w:rsidR="00B27E2B" w:rsidRPr="0058499B">
        <w:rPr>
          <w:rFonts w:ascii="Arial" w:hAnsi="Arial" w:cs="Arial"/>
          <w:sz w:val="24"/>
          <w:szCs w:val="24"/>
        </w:rPr>
        <w:tab/>
      </w:r>
      <w:r w:rsidR="00B27E2B" w:rsidRPr="0058499B">
        <w:rPr>
          <w:rFonts w:ascii="Arial" w:hAnsi="Arial" w:cs="Arial"/>
          <w:sz w:val="24"/>
          <w:szCs w:val="24"/>
        </w:rPr>
        <w:tab/>
      </w:r>
      <w:r w:rsidR="000A4488" w:rsidRPr="0058499B">
        <w:rPr>
          <w:rFonts w:ascii="Arial" w:hAnsi="Arial" w:cs="Arial"/>
          <w:sz w:val="24"/>
          <w:szCs w:val="24"/>
        </w:rPr>
        <w:tab/>
      </w:r>
      <w:r w:rsidR="00B27E2B" w:rsidRPr="0058499B">
        <w:rPr>
          <w:rFonts w:ascii="Arial" w:hAnsi="Arial" w:cs="Arial"/>
          <w:sz w:val="24"/>
          <w:szCs w:val="24"/>
        </w:rPr>
        <w:tab/>
      </w:r>
      <w:r w:rsidR="002E6D40">
        <w:rPr>
          <w:rFonts w:ascii="Arial" w:hAnsi="Arial" w:cs="Arial"/>
          <w:sz w:val="24"/>
          <w:szCs w:val="24"/>
        </w:rPr>
        <w:tab/>
      </w:r>
      <w:r w:rsidR="00B27E2B" w:rsidRPr="0058499B">
        <w:rPr>
          <w:rFonts w:ascii="Arial" w:hAnsi="Arial" w:cs="Arial"/>
          <w:sz w:val="24"/>
          <w:szCs w:val="24"/>
        </w:rPr>
        <w:tab/>
      </w:r>
      <w:r w:rsidR="00B27E2B" w:rsidRPr="0058499B">
        <w:rPr>
          <w:rFonts w:ascii="Arial" w:hAnsi="Arial" w:cs="Arial"/>
          <w:sz w:val="24"/>
          <w:szCs w:val="24"/>
        </w:rPr>
        <w:tab/>
        <w:t>2</w:t>
      </w:r>
    </w:p>
    <w:p w14:paraId="2C0A1947" w14:textId="6EF88DF0" w:rsidR="00753268" w:rsidRPr="0058499B" w:rsidRDefault="00753268" w:rsidP="002E6D40">
      <w:pPr>
        <w:rPr>
          <w:rFonts w:ascii="Arial" w:hAnsi="Arial" w:cs="Arial"/>
          <w:sz w:val="24"/>
          <w:szCs w:val="24"/>
        </w:rPr>
      </w:pPr>
      <w:r w:rsidRPr="0058499B">
        <w:rPr>
          <w:rFonts w:ascii="Arial" w:hAnsi="Arial" w:cs="Arial"/>
          <w:sz w:val="24"/>
          <w:szCs w:val="24"/>
        </w:rPr>
        <w:t>About the Short Life Working Group</w:t>
      </w:r>
      <w:r w:rsidRPr="0058499B">
        <w:rPr>
          <w:rFonts w:ascii="Arial" w:hAnsi="Arial" w:cs="Arial"/>
          <w:sz w:val="24"/>
          <w:szCs w:val="24"/>
        </w:rPr>
        <w:tab/>
      </w:r>
      <w:r w:rsidRPr="0058499B">
        <w:rPr>
          <w:rFonts w:ascii="Arial" w:hAnsi="Arial" w:cs="Arial"/>
          <w:sz w:val="24"/>
          <w:szCs w:val="24"/>
        </w:rPr>
        <w:tab/>
      </w:r>
      <w:r w:rsidRPr="0058499B">
        <w:rPr>
          <w:rFonts w:ascii="Arial" w:hAnsi="Arial" w:cs="Arial"/>
          <w:sz w:val="24"/>
          <w:szCs w:val="24"/>
        </w:rPr>
        <w:tab/>
      </w:r>
      <w:r w:rsidRPr="0058499B">
        <w:rPr>
          <w:rFonts w:ascii="Arial" w:hAnsi="Arial" w:cs="Arial"/>
          <w:sz w:val="24"/>
          <w:szCs w:val="24"/>
        </w:rPr>
        <w:tab/>
      </w:r>
      <w:r w:rsidRPr="0058499B">
        <w:rPr>
          <w:rFonts w:ascii="Arial" w:hAnsi="Arial" w:cs="Arial"/>
          <w:sz w:val="24"/>
          <w:szCs w:val="24"/>
        </w:rPr>
        <w:tab/>
      </w:r>
      <w:r w:rsidR="0058499B">
        <w:rPr>
          <w:rFonts w:ascii="Arial" w:hAnsi="Arial" w:cs="Arial"/>
          <w:sz w:val="24"/>
          <w:szCs w:val="24"/>
        </w:rPr>
        <w:tab/>
      </w:r>
      <w:r w:rsidRPr="0058499B">
        <w:rPr>
          <w:rFonts w:ascii="Arial" w:hAnsi="Arial" w:cs="Arial"/>
          <w:sz w:val="24"/>
          <w:szCs w:val="24"/>
        </w:rPr>
        <w:tab/>
      </w:r>
      <w:r w:rsidR="00E83D15">
        <w:rPr>
          <w:rFonts w:ascii="Arial" w:hAnsi="Arial" w:cs="Arial"/>
          <w:sz w:val="24"/>
          <w:szCs w:val="24"/>
        </w:rPr>
        <w:t>2</w:t>
      </w:r>
    </w:p>
    <w:p w14:paraId="650E7260" w14:textId="3A0A3067" w:rsidR="00B27E2B" w:rsidRPr="0058499B" w:rsidRDefault="00753268" w:rsidP="002E6D40">
      <w:pPr>
        <w:rPr>
          <w:rFonts w:ascii="Arial" w:hAnsi="Arial" w:cs="Arial"/>
          <w:sz w:val="24"/>
          <w:szCs w:val="24"/>
        </w:rPr>
      </w:pPr>
      <w:r w:rsidRPr="0058499B">
        <w:rPr>
          <w:rFonts w:ascii="Arial" w:hAnsi="Arial" w:cs="Arial"/>
          <w:sz w:val="24"/>
          <w:szCs w:val="24"/>
        </w:rPr>
        <w:t>Key points about our r</w:t>
      </w:r>
      <w:r w:rsidR="004B4D2F" w:rsidRPr="0058499B">
        <w:rPr>
          <w:rFonts w:ascii="Arial" w:hAnsi="Arial" w:cs="Arial"/>
          <w:sz w:val="24"/>
          <w:szCs w:val="24"/>
        </w:rPr>
        <w:t>esponse</w:t>
      </w:r>
      <w:r w:rsidR="004B4D2F" w:rsidRPr="0058499B">
        <w:rPr>
          <w:rFonts w:ascii="Arial" w:hAnsi="Arial" w:cs="Arial"/>
          <w:sz w:val="24"/>
          <w:szCs w:val="24"/>
        </w:rPr>
        <w:tab/>
      </w:r>
      <w:r w:rsidR="00B27E2B" w:rsidRPr="0058499B">
        <w:rPr>
          <w:rFonts w:ascii="Arial" w:hAnsi="Arial" w:cs="Arial"/>
          <w:sz w:val="24"/>
          <w:szCs w:val="24"/>
        </w:rPr>
        <w:tab/>
      </w:r>
      <w:r w:rsidR="00B27E2B" w:rsidRPr="0058499B">
        <w:rPr>
          <w:rFonts w:ascii="Arial" w:hAnsi="Arial" w:cs="Arial"/>
          <w:sz w:val="24"/>
          <w:szCs w:val="24"/>
        </w:rPr>
        <w:tab/>
      </w:r>
      <w:r w:rsidR="000A4488" w:rsidRPr="0058499B">
        <w:rPr>
          <w:rFonts w:ascii="Arial" w:hAnsi="Arial" w:cs="Arial"/>
          <w:sz w:val="24"/>
          <w:szCs w:val="24"/>
        </w:rPr>
        <w:tab/>
      </w:r>
      <w:r w:rsidR="00B27E2B" w:rsidRPr="0058499B">
        <w:rPr>
          <w:rFonts w:ascii="Arial" w:hAnsi="Arial" w:cs="Arial"/>
          <w:sz w:val="24"/>
          <w:szCs w:val="24"/>
        </w:rPr>
        <w:tab/>
      </w:r>
      <w:r w:rsidR="0058499B">
        <w:rPr>
          <w:rFonts w:ascii="Arial" w:hAnsi="Arial" w:cs="Arial"/>
          <w:sz w:val="24"/>
          <w:szCs w:val="24"/>
        </w:rPr>
        <w:tab/>
      </w:r>
      <w:r w:rsidR="00B27E2B" w:rsidRPr="0058499B">
        <w:rPr>
          <w:rFonts w:ascii="Arial" w:hAnsi="Arial" w:cs="Arial"/>
          <w:sz w:val="24"/>
          <w:szCs w:val="24"/>
        </w:rPr>
        <w:tab/>
      </w:r>
      <w:r w:rsidR="00B27E2B" w:rsidRPr="0058499B">
        <w:rPr>
          <w:rFonts w:ascii="Arial" w:hAnsi="Arial" w:cs="Arial"/>
          <w:sz w:val="24"/>
          <w:szCs w:val="24"/>
        </w:rPr>
        <w:tab/>
        <w:t>3</w:t>
      </w:r>
    </w:p>
    <w:p w14:paraId="375025D5" w14:textId="77777777" w:rsidR="004B4D2F" w:rsidRDefault="004B4D2F" w:rsidP="00B27E2B">
      <w:pPr>
        <w:rPr>
          <w:rFonts w:ascii="Arial" w:hAnsi="Arial" w:cs="Arial"/>
          <w:sz w:val="24"/>
          <w:szCs w:val="24"/>
        </w:rPr>
      </w:pPr>
    </w:p>
    <w:p w14:paraId="62320233" w14:textId="77777777" w:rsidR="002E6D40" w:rsidRDefault="002E6D40" w:rsidP="00B27E2B">
      <w:pPr>
        <w:rPr>
          <w:rFonts w:ascii="Arial" w:hAnsi="Arial" w:cs="Arial"/>
          <w:sz w:val="24"/>
          <w:szCs w:val="24"/>
        </w:rPr>
      </w:pPr>
    </w:p>
    <w:p w14:paraId="338B469B" w14:textId="77777777" w:rsidR="002E6D40" w:rsidRPr="0058499B" w:rsidRDefault="002E6D40" w:rsidP="00B27E2B">
      <w:pPr>
        <w:rPr>
          <w:rFonts w:ascii="Arial" w:hAnsi="Arial" w:cs="Arial"/>
          <w:sz w:val="24"/>
          <w:szCs w:val="24"/>
        </w:rPr>
      </w:pPr>
    </w:p>
    <w:p w14:paraId="21851336" w14:textId="693FAE11" w:rsidR="0058499B" w:rsidRPr="002B72C4" w:rsidRDefault="002E6D40" w:rsidP="00F32C95">
      <w:pPr>
        <w:rPr>
          <w:rFonts w:ascii="Arial" w:hAnsi="Arial" w:cs="Arial"/>
          <w:b/>
          <w:color w:val="2F5496" w:themeColor="accent5" w:themeShade="BF"/>
          <w:sz w:val="24"/>
          <w:szCs w:val="24"/>
        </w:rPr>
      </w:pPr>
      <w:r w:rsidRPr="002B72C4">
        <w:rPr>
          <w:rFonts w:ascii="Arial" w:hAnsi="Arial" w:cs="Arial"/>
          <w:b/>
          <w:color w:val="2F5496" w:themeColor="accent5" w:themeShade="BF"/>
          <w:sz w:val="24"/>
          <w:szCs w:val="24"/>
        </w:rPr>
        <w:t>R</w:t>
      </w:r>
      <w:r w:rsidR="000A4488" w:rsidRPr="002B72C4">
        <w:rPr>
          <w:rFonts w:ascii="Arial" w:hAnsi="Arial" w:cs="Arial"/>
          <w:b/>
          <w:color w:val="2F5496" w:themeColor="accent5" w:themeShade="BF"/>
          <w:sz w:val="24"/>
          <w:szCs w:val="24"/>
        </w:rPr>
        <w:t>ESPONSE TO COLE’S RECOMMENDATIONS FROM THE INQUIRY INTO THE C</w:t>
      </w:r>
      <w:r w:rsidR="0058499B" w:rsidRPr="002B72C4">
        <w:rPr>
          <w:rFonts w:ascii="Arial" w:hAnsi="Arial" w:cs="Arial"/>
          <w:b/>
          <w:color w:val="2F5496" w:themeColor="accent5" w:themeShade="BF"/>
          <w:sz w:val="24"/>
          <w:szCs w:val="24"/>
        </w:rPr>
        <w:t>ONSTRUCTION OF EDINBURGH SCHOOL</w:t>
      </w:r>
    </w:p>
    <w:p w14:paraId="4B05BF88" w14:textId="77777777" w:rsidR="00F32C95" w:rsidRPr="00F32C95" w:rsidRDefault="00F32C95" w:rsidP="00F32C95">
      <w:pPr>
        <w:rPr>
          <w:rFonts w:ascii="Arial" w:hAnsi="Arial" w:cs="Arial"/>
          <w:sz w:val="24"/>
          <w:szCs w:val="24"/>
        </w:rPr>
      </w:pPr>
    </w:p>
    <w:p w14:paraId="58B44B4B" w14:textId="150E9229" w:rsidR="009456F4" w:rsidRPr="0058499B" w:rsidRDefault="009456F4" w:rsidP="002D48D3">
      <w:pPr>
        <w:pStyle w:val="ListParagraph"/>
        <w:numPr>
          <w:ilvl w:val="0"/>
          <w:numId w:val="5"/>
        </w:numPr>
        <w:ind w:left="0" w:firstLine="0"/>
        <w:rPr>
          <w:rFonts w:ascii="Arial" w:hAnsi="Arial" w:cs="Arial"/>
          <w:sz w:val="24"/>
          <w:szCs w:val="24"/>
        </w:rPr>
      </w:pPr>
      <w:r w:rsidRPr="0058499B">
        <w:rPr>
          <w:rFonts w:ascii="Arial" w:hAnsi="Arial" w:cs="Arial"/>
          <w:sz w:val="24"/>
          <w:szCs w:val="24"/>
        </w:rPr>
        <w:t>Procurement recommendations</w:t>
      </w:r>
      <w:r w:rsidR="000A4F72" w:rsidRPr="0058499B">
        <w:rPr>
          <w:rFonts w:ascii="Arial" w:hAnsi="Arial" w:cs="Arial"/>
          <w:sz w:val="24"/>
          <w:szCs w:val="24"/>
        </w:rPr>
        <w:tab/>
      </w:r>
      <w:r w:rsidR="000A4F72" w:rsidRPr="0058499B">
        <w:rPr>
          <w:rFonts w:ascii="Arial" w:hAnsi="Arial" w:cs="Arial"/>
          <w:sz w:val="24"/>
          <w:szCs w:val="24"/>
        </w:rPr>
        <w:tab/>
      </w:r>
      <w:r w:rsidR="000A4F72" w:rsidRPr="0058499B">
        <w:rPr>
          <w:rFonts w:ascii="Arial" w:hAnsi="Arial" w:cs="Arial"/>
          <w:sz w:val="24"/>
          <w:szCs w:val="24"/>
        </w:rPr>
        <w:tab/>
      </w:r>
      <w:r w:rsidR="0058499B">
        <w:rPr>
          <w:rFonts w:ascii="Arial" w:hAnsi="Arial" w:cs="Arial"/>
          <w:sz w:val="24"/>
          <w:szCs w:val="24"/>
        </w:rPr>
        <w:tab/>
      </w:r>
      <w:r w:rsidR="000A4F72" w:rsidRPr="0058499B">
        <w:rPr>
          <w:rFonts w:ascii="Arial" w:hAnsi="Arial" w:cs="Arial"/>
          <w:sz w:val="24"/>
          <w:szCs w:val="24"/>
        </w:rPr>
        <w:tab/>
      </w:r>
      <w:r w:rsidR="000A4F72" w:rsidRPr="0058499B">
        <w:rPr>
          <w:rFonts w:ascii="Arial" w:hAnsi="Arial" w:cs="Arial"/>
          <w:sz w:val="24"/>
          <w:szCs w:val="24"/>
        </w:rPr>
        <w:tab/>
      </w:r>
      <w:r w:rsidR="000A4F72" w:rsidRPr="0058499B">
        <w:rPr>
          <w:rFonts w:ascii="Arial" w:hAnsi="Arial" w:cs="Arial"/>
          <w:sz w:val="24"/>
          <w:szCs w:val="24"/>
        </w:rPr>
        <w:tab/>
      </w:r>
      <w:r w:rsidR="00E83D15">
        <w:rPr>
          <w:rFonts w:ascii="Arial" w:hAnsi="Arial" w:cs="Arial"/>
          <w:sz w:val="24"/>
          <w:szCs w:val="24"/>
        </w:rPr>
        <w:t>4</w:t>
      </w:r>
    </w:p>
    <w:p w14:paraId="25D0112D" w14:textId="3EDB17C1" w:rsidR="009456F4" w:rsidRPr="0058499B" w:rsidRDefault="009456F4" w:rsidP="002D48D3">
      <w:pPr>
        <w:pStyle w:val="ListParagraph"/>
        <w:numPr>
          <w:ilvl w:val="0"/>
          <w:numId w:val="5"/>
        </w:numPr>
        <w:ind w:left="0" w:firstLine="0"/>
        <w:rPr>
          <w:rFonts w:ascii="Arial" w:hAnsi="Arial" w:cs="Arial"/>
          <w:sz w:val="24"/>
          <w:szCs w:val="24"/>
        </w:rPr>
      </w:pPr>
      <w:r w:rsidRPr="0058499B">
        <w:rPr>
          <w:rFonts w:ascii="Arial" w:hAnsi="Arial" w:cs="Arial"/>
          <w:sz w:val="24"/>
          <w:szCs w:val="24"/>
        </w:rPr>
        <w:t>Independent Certifier recommendations</w:t>
      </w:r>
      <w:r w:rsidR="000A4F72" w:rsidRPr="0058499B">
        <w:rPr>
          <w:rFonts w:ascii="Arial" w:hAnsi="Arial" w:cs="Arial"/>
          <w:sz w:val="24"/>
          <w:szCs w:val="24"/>
        </w:rPr>
        <w:tab/>
      </w:r>
      <w:r w:rsidR="000A4F72" w:rsidRPr="0058499B">
        <w:rPr>
          <w:rFonts w:ascii="Arial" w:hAnsi="Arial" w:cs="Arial"/>
          <w:sz w:val="24"/>
          <w:szCs w:val="24"/>
        </w:rPr>
        <w:tab/>
      </w:r>
      <w:r w:rsidR="000A4F72" w:rsidRPr="0058499B">
        <w:rPr>
          <w:rFonts w:ascii="Arial" w:hAnsi="Arial" w:cs="Arial"/>
          <w:sz w:val="24"/>
          <w:szCs w:val="24"/>
        </w:rPr>
        <w:tab/>
      </w:r>
      <w:r w:rsidR="0058499B">
        <w:rPr>
          <w:rFonts w:ascii="Arial" w:hAnsi="Arial" w:cs="Arial"/>
          <w:sz w:val="24"/>
          <w:szCs w:val="24"/>
        </w:rPr>
        <w:tab/>
      </w:r>
      <w:r w:rsidR="000A4F72" w:rsidRPr="0058499B">
        <w:rPr>
          <w:rFonts w:ascii="Arial" w:hAnsi="Arial" w:cs="Arial"/>
          <w:sz w:val="24"/>
          <w:szCs w:val="24"/>
        </w:rPr>
        <w:tab/>
      </w:r>
      <w:r w:rsidR="000A4F72" w:rsidRPr="0058499B">
        <w:rPr>
          <w:rFonts w:ascii="Arial" w:hAnsi="Arial" w:cs="Arial"/>
          <w:sz w:val="24"/>
          <w:szCs w:val="24"/>
        </w:rPr>
        <w:tab/>
      </w:r>
      <w:r w:rsidR="00E83D15">
        <w:rPr>
          <w:rFonts w:ascii="Arial" w:hAnsi="Arial" w:cs="Arial"/>
          <w:sz w:val="24"/>
          <w:szCs w:val="24"/>
        </w:rPr>
        <w:t>13</w:t>
      </w:r>
    </w:p>
    <w:p w14:paraId="4934BEC2" w14:textId="4F24F3FA" w:rsidR="004A5F6F" w:rsidRPr="0058499B" w:rsidRDefault="009456F4" w:rsidP="002D48D3">
      <w:pPr>
        <w:pStyle w:val="ListParagraph"/>
        <w:numPr>
          <w:ilvl w:val="0"/>
          <w:numId w:val="5"/>
        </w:numPr>
        <w:ind w:left="0" w:firstLine="0"/>
        <w:rPr>
          <w:rFonts w:ascii="Arial" w:hAnsi="Arial" w:cs="Arial"/>
          <w:sz w:val="24"/>
          <w:szCs w:val="24"/>
        </w:rPr>
      </w:pPr>
      <w:r w:rsidRPr="0058499B">
        <w:rPr>
          <w:rFonts w:ascii="Arial" w:hAnsi="Arial" w:cs="Arial"/>
          <w:sz w:val="24"/>
          <w:szCs w:val="24"/>
        </w:rPr>
        <w:t>Client’s relationship with the design team</w:t>
      </w:r>
      <w:r w:rsidR="000A4F72" w:rsidRPr="0058499B">
        <w:rPr>
          <w:rFonts w:ascii="Arial" w:hAnsi="Arial" w:cs="Arial"/>
          <w:sz w:val="24"/>
          <w:szCs w:val="24"/>
        </w:rPr>
        <w:tab/>
      </w:r>
      <w:r w:rsidR="000A4F72" w:rsidRPr="0058499B">
        <w:rPr>
          <w:rFonts w:ascii="Arial" w:hAnsi="Arial" w:cs="Arial"/>
          <w:sz w:val="24"/>
          <w:szCs w:val="24"/>
        </w:rPr>
        <w:tab/>
      </w:r>
      <w:r w:rsidR="000A4F72" w:rsidRPr="0058499B">
        <w:rPr>
          <w:rFonts w:ascii="Arial" w:hAnsi="Arial" w:cs="Arial"/>
          <w:sz w:val="24"/>
          <w:szCs w:val="24"/>
        </w:rPr>
        <w:tab/>
      </w:r>
      <w:r w:rsidR="000A4F72" w:rsidRPr="0058499B">
        <w:rPr>
          <w:rFonts w:ascii="Arial" w:hAnsi="Arial" w:cs="Arial"/>
          <w:sz w:val="24"/>
          <w:szCs w:val="24"/>
        </w:rPr>
        <w:tab/>
      </w:r>
      <w:r w:rsidR="000A4F72" w:rsidRPr="0058499B">
        <w:rPr>
          <w:rFonts w:ascii="Arial" w:hAnsi="Arial" w:cs="Arial"/>
          <w:sz w:val="24"/>
          <w:szCs w:val="24"/>
        </w:rPr>
        <w:tab/>
      </w:r>
      <w:r w:rsidR="00C05CDA">
        <w:rPr>
          <w:rFonts w:ascii="Arial" w:hAnsi="Arial" w:cs="Arial"/>
          <w:sz w:val="24"/>
          <w:szCs w:val="24"/>
        </w:rPr>
        <w:t>1</w:t>
      </w:r>
      <w:r w:rsidR="000A4F72" w:rsidRPr="0058499B">
        <w:rPr>
          <w:rFonts w:ascii="Arial" w:hAnsi="Arial" w:cs="Arial"/>
          <w:sz w:val="24"/>
          <w:szCs w:val="24"/>
        </w:rPr>
        <w:t>5</w:t>
      </w:r>
    </w:p>
    <w:p w14:paraId="23893C32" w14:textId="64AA0196" w:rsidR="009456F4" w:rsidRPr="0058499B" w:rsidRDefault="009456F4" w:rsidP="002D48D3">
      <w:pPr>
        <w:pStyle w:val="ListParagraph"/>
        <w:numPr>
          <w:ilvl w:val="0"/>
          <w:numId w:val="5"/>
        </w:numPr>
        <w:ind w:left="0" w:firstLine="0"/>
        <w:rPr>
          <w:rFonts w:ascii="Arial" w:hAnsi="Arial" w:cs="Arial"/>
          <w:sz w:val="24"/>
          <w:szCs w:val="24"/>
        </w:rPr>
      </w:pPr>
      <w:r w:rsidRPr="0058499B">
        <w:rPr>
          <w:rFonts w:ascii="Arial" w:hAnsi="Arial" w:cs="Arial"/>
          <w:sz w:val="24"/>
          <w:szCs w:val="24"/>
        </w:rPr>
        <w:t>Information sharing recommendations</w:t>
      </w:r>
      <w:r w:rsidR="000A4F72" w:rsidRPr="0058499B">
        <w:rPr>
          <w:rFonts w:ascii="Arial" w:hAnsi="Arial" w:cs="Arial"/>
          <w:sz w:val="24"/>
          <w:szCs w:val="24"/>
        </w:rPr>
        <w:tab/>
      </w:r>
      <w:r w:rsidR="000A4F72" w:rsidRPr="0058499B">
        <w:rPr>
          <w:rFonts w:ascii="Arial" w:hAnsi="Arial" w:cs="Arial"/>
          <w:sz w:val="24"/>
          <w:szCs w:val="24"/>
        </w:rPr>
        <w:tab/>
      </w:r>
      <w:r w:rsidR="0058499B">
        <w:rPr>
          <w:rFonts w:ascii="Arial" w:hAnsi="Arial" w:cs="Arial"/>
          <w:sz w:val="24"/>
          <w:szCs w:val="24"/>
        </w:rPr>
        <w:tab/>
      </w:r>
      <w:r w:rsidR="000A4F72" w:rsidRPr="0058499B">
        <w:rPr>
          <w:rFonts w:ascii="Arial" w:hAnsi="Arial" w:cs="Arial"/>
          <w:sz w:val="24"/>
          <w:szCs w:val="24"/>
        </w:rPr>
        <w:tab/>
      </w:r>
      <w:r w:rsidR="000A4F72" w:rsidRPr="0058499B">
        <w:rPr>
          <w:rFonts w:ascii="Arial" w:hAnsi="Arial" w:cs="Arial"/>
          <w:sz w:val="24"/>
          <w:szCs w:val="24"/>
        </w:rPr>
        <w:tab/>
      </w:r>
      <w:r w:rsidR="000A4F72" w:rsidRPr="0058499B">
        <w:rPr>
          <w:rFonts w:ascii="Arial" w:hAnsi="Arial" w:cs="Arial"/>
          <w:sz w:val="24"/>
          <w:szCs w:val="24"/>
        </w:rPr>
        <w:tab/>
      </w:r>
      <w:r w:rsidR="00E773AF">
        <w:rPr>
          <w:rFonts w:ascii="Arial" w:hAnsi="Arial" w:cs="Arial"/>
          <w:sz w:val="24"/>
          <w:szCs w:val="24"/>
        </w:rPr>
        <w:t>18</w:t>
      </w:r>
    </w:p>
    <w:p w14:paraId="6D7F863B" w14:textId="1DD80CFF" w:rsidR="009456F4" w:rsidRPr="0058499B" w:rsidRDefault="009456F4" w:rsidP="002D48D3">
      <w:pPr>
        <w:pStyle w:val="ListParagraph"/>
        <w:numPr>
          <w:ilvl w:val="0"/>
          <w:numId w:val="5"/>
        </w:numPr>
        <w:ind w:left="0" w:firstLine="0"/>
        <w:rPr>
          <w:rFonts w:ascii="Arial" w:hAnsi="Arial" w:cs="Arial"/>
          <w:sz w:val="24"/>
          <w:szCs w:val="24"/>
        </w:rPr>
      </w:pPr>
      <w:r w:rsidRPr="0058499B">
        <w:rPr>
          <w:rFonts w:ascii="Arial" w:hAnsi="Arial" w:cs="Arial"/>
          <w:sz w:val="24"/>
          <w:szCs w:val="24"/>
        </w:rPr>
        <w:t>Construction recommendations</w:t>
      </w:r>
      <w:r w:rsidR="000A4F72" w:rsidRPr="0058499B">
        <w:rPr>
          <w:rFonts w:ascii="Arial" w:hAnsi="Arial" w:cs="Arial"/>
          <w:sz w:val="24"/>
          <w:szCs w:val="24"/>
        </w:rPr>
        <w:tab/>
      </w:r>
      <w:r w:rsidR="000A4F72" w:rsidRPr="0058499B">
        <w:rPr>
          <w:rFonts w:ascii="Arial" w:hAnsi="Arial" w:cs="Arial"/>
          <w:sz w:val="24"/>
          <w:szCs w:val="24"/>
        </w:rPr>
        <w:tab/>
      </w:r>
      <w:r w:rsidR="0058499B">
        <w:rPr>
          <w:rFonts w:ascii="Arial" w:hAnsi="Arial" w:cs="Arial"/>
          <w:sz w:val="24"/>
          <w:szCs w:val="24"/>
        </w:rPr>
        <w:tab/>
      </w:r>
      <w:r w:rsidR="000A4F72" w:rsidRPr="0058499B">
        <w:rPr>
          <w:rFonts w:ascii="Arial" w:hAnsi="Arial" w:cs="Arial"/>
          <w:sz w:val="24"/>
          <w:szCs w:val="24"/>
        </w:rPr>
        <w:tab/>
      </w:r>
      <w:r w:rsidR="000A4F72" w:rsidRPr="0058499B">
        <w:rPr>
          <w:rFonts w:ascii="Arial" w:hAnsi="Arial" w:cs="Arial"/>
          <w:sz w:val="24"/>
          <w:szCs w:val="24"/>
        </w:rPr>
        <w:tab/>
      </w:r>
      <w:r w:rsidR="000A4F72" w:rsidRPr="0058499B">
        <w:rPr>
          <w:rFonts w:ascii="Arial" w:hAnsi="Arial" w:cs="Arial"/>
          <w:sz w:val="24"/>
          <w:szCs w:val="24"/>
        </w:rPr>
        <w:tab/>
      </w:r>
      <w:r w:rsidR="000A4F72" w:rsidRPr="0058499B">
        <w:rPr>
          <w:rFonts w:ascii="Arial" w:hAnsi="Arial" w:cs="Arial"/>
          <w:sz w:val="24"/>
          <w:szCs w:val="24"/>
        </w:rPr>
        <w:tab/>
      </w:r>
      <w:r w:rsidR="00E60318">
        <w:rPr>
          <w:rFonts w:ascii="Arial" w:hAnsi="Arial" w:cs="Arial"/>
          <w:sz w:val="24"/>
          <w:szCs w:val="24"/>
        </w:rPr>
        <w:t>22</w:t>
      </w:r>
    </w:p>
    <w:p w14:paraId="452FBC73" w14:textId="43B021E0" w:rsidR="009456F4" w:rsidRPr="0058499B" w:rsidRDefault="000A4F72" w:rsidP="002D48D3">
      <w:pPr>
        <w:pStyle w:val="ListParagraph"/>
        <w:numPr>
          <w:ilvl w:val="0"/>
          <w:numId w:val="5"/>
        </w:numPr>
        <w:ind w:left="0" w:firstLine="0"/>
        <w:rPr>
          <w:rFonts w:ascii="Arial" w:hAnsi="Arial" w:cs="Arial"/>
          <w:sz w:val="24"/>
          <w:szCs w:val="24"/>
        </w:rPr>
      </w:pPr>
      <w:r w:rsidRPr="0058499B">
        <w:rPr>
          <w:rFonts w:ascii="Arial" w:hAnsi="Arial" w:cs="Arial"/>
          <w:sz w:val="24"/>
          <w:szCs w:val="24"/>
        </w:rPr>
        <w:t>Training and Recruitment recommendations</w:t>
      </w:r>
      <w:r w:rsidRPr="0058499B">
        <w:rPr>
          <w:rFonts w:ascii="Arial" w:hAnsi="Arial" w:cs="Arial"/>
          <w:sz w:val="24"/>
          <w:szCs w:val="24"/>
        </w:rPr>
        <w:tab/>
      </w:r>
      <w:r w:rsidR="0058499B">
        <w:rPr>
          <w:rFonts w:ascii="Arial" w:hAnsi="Arial" w:cs="Arial"/>
          <w:sz w:val="24"/>
          <w:szCs w:val="24"/>
        </w:rPr>
        <w:tab/>
      </w:r>
      <w:r w:rsidRPr="0058499B">
        <w:rPr>
          <w:rFonts w:ascii="Arial" w:hAnsi="Arial" w:cs="Arial"/>
          <w:sz w:val="24"/>
          <w:szCs w:val="24"/>
        </w:rPr>
        <w:tab/>
      </w:r>
      <w:r w:rsidRPr="0058499B">
        <w:rPr>
          <w:rFonts w:ascii="Arial" w:hAnsi="Arial" w:cs="Arial"/>
          <w:sz w:val="24"/>
          <w:szCs w:val="24"/>
        </w:rPr>
        <w:tab/>
      </w:r>
      <w:r w:rsidRPr="0058499B">
        <w:rPr>
          <w:rFonts w:ascii="Arial" w:hAnsi="Arial" w:cs="Arial"/>
          <w:sz w:val="24"/>
          <w:szCs w:val="24"/>
        </w:rPr>
        <w:tab/>
      </w:r>
      <w:r w:rsidR="00E60318">
        <w:rPr>
          <w:rFonts w:ascii="Arial" w:hAnsi="Arial" w:cs="Arial"/>
          <w:sz w:val="24"/>
          <w:szCs w:val="24"/>
        </w:rPr>
        <w:t>23</w:t>
      </w:r>
    </w:p>
    <w:p w14:paraId="412BD3EC" w14:textId="2CD35B69" w:rsidR="009456F4" w:rsidRPr="0058499B" w:rsidRDefault="009456F4" w:rsidP="002D48D3">
      <w:pPr>
        <w:pStyle w:val="ListParagraph"/>
        <w:numPr>
          <w:ilvl w:val="0"/>
          <w:numId w:val="5"/>
        </w:numPr>
        <w:ind w:left="0" w:firstLine="0"/>
        <w:rPr>
          <w:rFonts w:ascii="Arial" w:hAnsi="Arial" w:cs="Arial"/>
          <w:sz w:val="24"/>
          <w:szCs w:val="24"/>
        </w:rPr>
      </w:pPr>
      <w:r w:rsidRPr="0058499B">
        <w:rPr>
          <w:rFonts w:ascii="Arial" w:hAnsi="Arial" w:cs="Arial"/>
          <w:sz w:val="24"/>
          <w:szCs w:val="24"/>
        </w:rPr>
        <w:t>Building Standards recommendations</w:t>
      </w:r>
      <w:r w:rsidR="000A4F72" w:rsidRPr="0058499B">
        <w:rPr>
          <w:rFonts w:ascii="Arial" w:hAnsi="Arial" w:cs="Arial"/>
          <w:sz w:val="24"/>
          <w:szCs w:val="24"/>
        </w:rPr>
        <w:tab/>
      </w:r>
      <w:r w:rsidR="000A4F72" w:rsidRPr="0058499B">
        <w:rPr>
          <w:rFonts w:ascii="Arial" w:hAnsi="Arial" w:cs="Arial"/>
          <w:sz w:val="24"/>
          <w:szCs w:val="24"/>
        </w:rPr>
        <w:tab/>
      </w:r>
      <w:r w:rsidR="0058499B">
        <w:rPr>
          <w:rFonts w:ascii="Arial" w:hAnsi="Arial" w:cs="Arial"/>
          <w:sz w:val="24"/>
          <w:szCs w:val="24"/>
        </w:rPr>
        <w:tab/>
      </w:r>
      <w:r w:rsidR="000A4F72" w:rsidRPr="0058499B">
        <w:rPr>
          <w:rFonts w:ascii="Arial" w:hAnsi="Arial" w:cs="Arial"/>
          <w:sz w:val="24"/>
          <w:szCs w:val="24"/>
        </w:rPr>
        <w:tab/>
      </w:r>
      <w:r w:rsidR="000A4F72" w:rsidRPr="0058499B">
        <w:rPr>
          <w:rFonts w:ascii="Arial" w:hAnsi="Arial" w:cs="Arial"/>
          <w:sz w:val="24"/>
          <w:szCs w:val="24"/>
        </w:rPr>
        <w:tab/>
      </w:r>
      <w:r w:rsidR="000A4F72" w:rsidRPr="0058499B">
        <w:rPr>
          <w:rFonts w:ascii="Arial" w:hAnsi="Arial" w:cs="Arial"/>
          <w:sz w:val="24"/>
          <w:szCs w:val="24"/>
        </w:rPr>
        <w:tab/>
      </w:r>
      <w:r w:rsidR="00343811">
        <w:rPr>
          <w:rFonts w:ascii="Arial" w:hAnsi="Arial" w:cs="Arial"/>
          <w:sz w:val="24"/>
          <w:szCs w:val="24"/>
        </w:rPr>
        <w:t>23</w:t>
      </w:r>
      <w:r w:rsidR="000A4F72" w:rsidRPr="0058499B">
        <w:rPr>
          <w:rFonts w:ascii="Arial" w:hAnsi="Arial" w:cs="Arial"/>
          <w:sz w:val="24"/>
          <w:szCs w:val="24"/>
        </w:rPr>
        <w:tab/>
      </w:r>
    </w:p>
    <w:p w14:paraId="18455077" w14:textId="776BAC83" w:rsidR="009456F4" w:rsidRPr="0058499B" w:rsidRDefault="009456F4" w:rsidP="002D48D3">
      <w:pPr>
        <w:pStyle w:val="ListParagraph"/>
        <w:numPr>
          <w:ilvl w:val="0"/>
          <w:numId w:val="5"/>
        </w:numPr>
        <w:ind w:left="0" w:firstLine="0"/>
        <w:rPr>
          <w:rFonts w:ascii="Arial" w:hAnsi="Arial" w:cs="Arial"/>
          <w:sz w:val="24"/>
          <w:szCs w:val="24"/>
        </w:rPr>
      </w:pPr>
      <w:r w:rsidRPr="0058499B">
        <w:rPr>
          <w:rFonts w:ascii="Arial" w:hAnsi="Arial" w:cs="Arial"/>
          <w:sz w:val="24"/>
          <w:szCs w:val="24"/>
        </w:rPr>
        <w:t>Information Sharing recommendations</w:t>
      </w:r>
      <w:r w:rsidR="000A4F72" w:rsidRPr="0058499B">
        <w:rPr>
          <w:rFonts w:ascii="Arial" w:hAnsi="Arial" w:cs="Arial"/>
          <w:sz w:val="24"/>
          <w:szCs w:val="24"/>
        </w:rPr>
        <w:tab/>
      </w:r>
      <w:r w:rsidR="000A4F72" w:rsidRPr="0058499B">
        <w:rPr>
          <w:rFonts w:ascii="Arial" w:hAnsi="Arial" w:cs="Arial"/>
          <w:sz w:val="24"/>
          <w:szCs w:val="24"/>
        </w:rPr>
        <w:tab/>
      </w:r>
      <w:r w:rsidR="0058499B">
        <w:rPr>
          <w:rFonts w:ascii="Arial" w:hAnsi="Arial" w:cs="Arial"/>
          <w:sz w:val="24"/>
          <w:szCs w:val="24"/>
        </w:rPr>
        <w:tab/>
      </w:r>
      <w:r w:rsidR="000A4F72" w:rsidRPr="0058499B">
        <w:rPr>
          <w:rFonts w:ascii="Arial" w:hAnsi="Arial" w:cs="Arial"/>
          <w:sz w:val="24"/>
          <w:szCs w:val="24"/>
        </w:rPr>
        <w:tab/>
      </w:r>
      <w:r w:rsidR="000A4F72" w:rsidRPr="0058499B">
        <w:rPr>
          <w:rFonts w:ascii="Arial" w:hAnsi="Arial" w:cs="Arial"/>
          <w:sz w:val="24"/>
          <w:szCs w:val="24"/>
        </w:rPr>
        <w:tab/>
      </w:r>
      <w:r w:rsidR="000A4F72" w:rsidRPr="0058499B">
        <w:rPr>
          <w:rFonts w:ascii="Arial" w:hAnsi="Arial" w:cs="Arial"/>
          <w:sz w:val="24"/>
          <w:szCs w:val="24"/>
        </w:rPr>
        <w:tab/>
      </w:r>
      <w:r w:rsidR="00343811">
        <w:rPr>
          <w:rFonts w:ascii="Arial" w:hAnsi="Arial" w:cs="Arial"/>
          <w:sz w:val="24"/>
          <w:szCs w:val="24"/>
        </w:rPr>
        <w:t>23</w:t>
      </w:r>
    </w:p>
    <w:p w14:paraId="17947F86" w14:textId="78C60F8D" w:rsidR="009456F4" w:rsidRPr="0058499B" w:rsidRDefault="009456F4" w:rsidP="002D48D3">
      <w:pPr>
        <w:pStyle w:val="ListParagraph"/>
        <w:numPr>
          <w:ilvl w:val="0"/>
          <w:numId w:val="5"/>
        </w:numPr>
        <w:ind w:left="0" w:firstLine="0"/>
        <w:rPr>
          <w:rFonts w:ascii="Arial" w:hAnsi="Arial" w:cs="Arial"/>
          <w:sz w:val="24"/>
          <w:szCs w:val="24"/>
        </w:rPr>
      </w:pPr>
      <w:r w:rsidRPr="0058499B">
        <w:rPr>
          <w:rFonts w:ascii="Arial" w:hAnsi="Arial" w:cs="Arial"/>
          <w:sz w:val="24"/>
          <w:szCs w:val="24"/>
        </w:rPr>
        <w:t>Recommendations for City of Edinburgh Council</w:t>
      </w:r>
      <w:r w:rsidR="000A4F72" w:rsidRPr="0058499B">
        <w:rPr>
          <w:rFonts w:ascii="Arial" w:hAnsi="Arial" w:cs="Arial"/>
          <w:sz w:val="24"/>
          <w:szCs w:val="24"/>
        </w:rPr>
        <w:tab/>
      </w:r>
      <w:r w:rsidR="000A4F72" w:rsidRPr="0058499B">
        <w:rPr>
          <w:rFonts w:ascii="Arial" w:hAnsi="Arial" w:cs="Arial"/>
          <w:sz w:val="24"/>
          <w:szCs w:val="24"/>
        </w:rPr>
        <w:tab/>
      </w:r>
      <w:r w:rsidR="000A4F72" w:rsidRPr="0058499B">
        <w:rPr>
          <w:rFonts w:ascii="Arial" w:hAnsi="Arial" w:cs="Arial"/>
          <w:sz w:val="24"/>
          <w:szCs w:val="24"/>
        </w:rPr>
        <w:tab/>
      </w:r>
      <w:r w:rsidR="000A4F72" w:rsidRPr="0058499B">
        <w:rPr>
          <w:rFonts w:ascii="Arial" w:hAnsi="Arial" w:cs="Arial"/>
          <w:sz w:val="24"/>
          <w:szCs w:val="24"/>
        </w:rPr>
        <w:tab/>
      </w:r>
      <w:r w:rsidR="00343811">
        <w:rPr>
          <w:rFonts w:ascii="Arial" w:hAnsi="Arial" w:cs="Arial"/>
          <w:sz w:val="24"/>
          <w:szCs w:val="24"/>
        </w:rPr>
        <w:t>24</w:t>
      </w:r>
    </w:p>
    <w:p w14:paraId="3E0E20C7" w14:textId="614F9F10" w:rsidR="009456F4" w:rsidRPr="0058499B" w:rsidRDefault="009456F4" w:rsidP="002D48D3">
      <w:pPr>
        <w:pStyle w:val="ListParagraph"/>
        <w:numPr>
          <w:ilvl w:val="0"/>
          <w:numId w:val="5"/>
        </w:numPr>
        <w:ind w:left="0" w:firstLine="0"/>
        <w:rPr>
          <w:rFonts w:ascii="Arial" w:hAnsi="Arial" w:cs="Arial"/>
          <w:sz w:val="24"/>
          <w:szCs w:val="24"/>
        </w:rPr>
      </w:pPr>
      <w:r w:rsidRPr="0058499B">
        <w:rPr>
          <w:rFonts w:ascii="Arial" w:hAnsi="Arial" w:cs="Arial"/>
          <w:sz w:val="24"/>
          <w:szCs w:val="24"/>
        </w:rPr>
        <w:t>Further investigations</w:t>
      </w:r>
      <w:r w:rsidR="000A4F72" w:rsidRPr="0058499B">
        <w:rPr>
          <w:rFonts w:ascii="Arial" w:hAnsi="Arial" w:cs="Arial"/>
          <w:sz w:val="24"/>
          <w:szCs w:val="24"/>
        </w:rPr>
        <w:tab/>
      </w:r>
      <w:r w:rsidR="000A4F72" w:rsidRPr="0058499B">
        <w:rPr>
          <w:rFonts w:ascii="Arial" w:hAnsi="Arial" w:cs="Arial"/>
          <w:sz w:val="24"/>
          <w:szCs w:val="24"/>
        </w:rPr>
        <w:tab/>
      </w:r>
      <w:r w:rsidR="000A4F72" w:rsidRPr="0058499B">
        <w:rPr>
          <w:rFonts w:ascii="Arial" w:hAnsi="Arial" w:cs="Arial"/>
          <w:sz w:val="24"/>
          <w:szCs w:val="24"/>
        </w:rPr>
        <w:tab/>
      </w:r>
      <w:r w:rsidR="000A4F72" w:rsidRPr="0058499B">
        <w:rPr>
          <w:rFonts w:ascii="Arial" w:hAnsi="Arial" w:cs="Arial"/>
          <w:sz w:val="24"/>
          <w:szCs w:val="24"/>
        </w:rPr>
        <w:tab/>
      </w:r>
      <w:r w:rsidR="000A4F72" w:rsidRPr="0058499B">
        <w:rPr>
          <w:rFonts w:ascii="Arial" w:hAnsi="Arial" w:cs="Arial"/>
          <w:sz w:val="24"/>
          <w:szCs w:val="24"/>
        </w:rPr>
        <w:tab/>
      </w:r>
      <w:r w:rsidR="000A4F72" w:rsidRPr="0058499B">
        <w:rPr>
          <w:rFonts w:ascii="Arial" w:hAnsi="Arial" w:cs="Arial"/>
          <w:sz w:val="24"/>
          <w:szCs w:val="24"/>
        </w:rPr>
        <w:tab/>
      </w:r>
      <w:r w:rsidR="000A4F72" w:rsidRPr="0058499B">
        <w:rPr>
          <w:rFonts w:ascii="Arial" w:hAnsi="Arial" w:cs="Arial"/>
          <w:sz w:val="24"/>
          <w:szCs w:val="24"/>
        </w:rPr>
        <w:tab/>
      </w:r>
      <w:r w:rsidR="000A4F72" w:rsidRPr="0058499B">
        <w:rPr>
          <w:rFonts w:ascii="Arial" w:hAnsi="Arial" w:cs="Arial"/>
          <w:sz w:val="24"/>
          <w:szCs w:val="24"/>
        </w:rPr>
        <w:tab/>
      </w:r>
      <w:r w:rsidR="00343811">
        <w:rPr>
          <w:rFonts w:ascii="Arial" w:hAnsi="Arial" w:cs="Arial"/>
          <w:sz w:val="24"/>
          <w:szCs w:val="24"/>
        </w:rPr>
        <w:t>24</w:t>
      </w:r>
    </w:p>
    <w:p w14:paraId="684463C5" w14:textId="77777777" w:rsidR="00F523F1" w:rsidRDefault="00F523F1" w:rsidP="0064727F">
      <w:pPr>
        <w:rPr>
          <w:rFonts w:ascii="Arial" w:hAnsi="Arial" w:cs="Arial"/>
          <w:sz w:val="24"/>
          <w:szCs w:val="24"/>
        </w:rPr>
      </w:pPr>
    </w:p>
    <w:p w14:paraId="51662725" w14:textId="77777777" w:rsidR="00635EF1" w:rsidRPr="0058499B" w:rsidRDefault="00635EF1" w:rsidP="0064727F">
      <w:pPr>
        <w:rPr>
          <w:rFonts w:ascii="Arial" w:hAnsi="Arial" w:cs="Arial"/>
          <w:sz w:val="24"/>
          <w:szCs w:val="24"/>
        </w:rPr>
      </w:pPr>
    </w:p>
    <w:p w14:paraId="07870401" w14:textId="0BEB81A7" w:rsidR="0064727F" w:rsidRPr="00AE0F91" w:rsidRDefault="0064727F" w:rsidP="00F32C95">
      <w:pPr>
        <w:rPr>
          <w:rFonts w:ascii="Arial" w:hAnsi="Arial" w:cs="Arial"/>
          <w:sz w:val="24"/>
          <w:szCs w:val="24"/>
        </w:rPr>
      </w:pPr>
      <w:r w:rsidRPr="002B72C4">
        <w:rPr>
          <w:rFonts w:ascii="Arial" w:hAnsi="Arial" w:cs="Arial"/>
          <w:b/>
          <w:color w:val="2F5496" w:themeColor="accent5" w:themeShade="BF"/>
          <w:sz w:val="24"/>
          <w:szCs w:val="24"/>
        </w:rPr>
        <w:t>N</w:t>
      </w:r>
      <w:r w:rsidR="000A4488" w:rsidRPr="002B72C4">
        <w:rPr>
          <w:rFonts w:ascii="Arial" w:hAnsi="Arial" w:cs="Arial"/>
          <w:b/>
          <w:color w:val="2F5496" w:themeColor="accent5" w:themeShade="BF"/>
          <w:sz w:val="24"/>
          <w:szCs w:val="24"/>
        </w:rPr>
        <w:t>EXT STEPS</w:t>
      </w:r>
      <w:r w:rsidR="000A4488" w:rsidRPr="002521C5">
        <w:rPr>
          <w:rFonts w:ascii="Arial" w:hAnsi="Arial" w:cs="Arial"/>
          <w:b/>
          <w:sz w:val="24"/>
          <w:szCs w:val="24"/>
        </w:rPr>
        <w:tab/>
      </w:r>
      <w:r w:rsidR="00012244" w:rsidRPr="0058499B">
        <w:rPr>
          <w:rFonts w:ascii="Arial" w:hAnsi="Arial" w:cs="Arial"/>
          <w:sz w:val="28"/>
          <w:szCs w:val="28"/>
        </w:rPr>
        <w:tab/>
      </w:r>
      <w:r w:rsidR="006A0B10" w:rsidRPr="0058499B">
        <w:rPr>
          <w:rFonts w:ascii="Arial" w:hAnsi="Arial" w:cs="Arial"/>
          <w:sz w:val="28"/>
          <w:szCs w:val="28"/>
        </w:rPr>
        <w:tab/>
      </w:r>
      <w:r w:rsidR="006A0B10" w:rsidRPr="0058499B">
        <w:rPr>
          <w:rFonts w:ascii="Arial" w:hAnsi="Arial" w:cs="Arial"/>
          <w:sz w:val="28"/>
          <w:szCs w:val="28"/>
        </w:rPr>
        <w:tab/>
      </w:r>
      <w:r w:rsidR="006A0B10" w:rsidRPr="0058499B">
        <w:rPr>
          <w:rFonts w:ascii="Arial" w:hAnsi="Arial" w:cs="Arial"/>
          <w:sz w:val="28"/>
          <w:szCs w:val="28"/>
        </w:rPr>
        <w:tab/>
      </w:r>
      <w:r w:rsidR="006A0B10" w:rsidRPr="0058499B">
        <w:rPr>
          <w:rFonts w:ascii="Arial" w:hAnsi="Arial" w:cs="Arial"/>
          <w:sz w:val="28"/>
          <w:szCs w:val="28"/>
        </w:rPr>
        <w:tab/>
      </w:r>
      <w:r w:rsidR="006A0B10" w:rsidRPr="0058499B">
        <w:rPr>
          <w:rFonts w:ascii="Arial" w:hAnsi="Arial" w:cs="Arial"/>
          <w:sz w:val="28"/>
          <w:szCs w:val="28"/>
        </w:rPr>
        <w:tab/>
      </w:r>
      <w:r w:rsidR="006A0B10" w:rsidRPr="0058499B">
        <w:rPr>
          <w:rFonts w:ascii="Arial" w:hAnsi="Arial" w:cs="Arial"/>
          <w:sz w:val="28"/>
          <w:szCs w:val="28"/>
        </w:rPr>
        <w:tab/>
      </w:r>
      <w:r w:rsidR="000D4C28" w:rsidRPr="0058499B">
        <w:rPr>
          <w:rFonts w:ascii="Arial" w:hAnsi="Arial" w:cs="Arial"/>
          <w:sz w:val="28"/>
          <w:szCs w:val="28"/>
        </w:rPr>
        <w:tab/>
      </w:r>
      <w:r w:rsidR="004A5F6F" w:rsidRPr="0058499B">
        <w:rPr>
          <w:rFonts w:ascii="Arial" w:hAnsi="Arial" w:cs="Arial"/>
          <w:sz w:val="28"/>
          <w:szCs w:val="28"/>
        </w:rPr>
        <w:tab/>
      </w:r>
      <w:r w:rsidR="00343811">
        <w:rPr>
          <w:rFonts w:ascii="Arial" w:hAnsi="Arial" w:cs="Arial"/>
          <w:sz w:val="24"/>
          <w:szCs w:val="24"/>
        </w:rPr>
        <w:t>26</w:t>
      </w:r>
    </w:p>
    <w:p w14:paraId="22B4737B" w14:textId="77777777" w:rsidR="00F523F1" w:rsidRDefault="00F523F1" w:rsidP="00F32C95">
      <w:pPr>
        <w:rPr>
          <w:rFonts w:ascii="Arial" w:hAnsi="Arial" w:cs="Arial"/>
          <w:sz w:val="24"/>
          <w:szCs w:val="24"/>
        </w:rPr>
      </w:pPr>
    </w:p>
    <w:p w14:paraId="56F88FAE" w14:textId="77777777" w:rsidR="00635EF1" w:rsidRPr="000121BA" w:rsidRDefault="00635EF1" w:rsidP="00F32C95">
      <w:pPr>
        <w:rPr>
          <w:rFonts w:ascii="Arial" w:hAnsi="Arial" w:cs="Arial"/>
          <w:sz w:val="24"/>
          <w:szCs w:val="24"/>
        </w:rPr>
      </w:pPr>
    </w:p>
    <w:p w14:paraId="61B14093" w14:textId="1C067565" w:rsidR="0064727F" w:rsidRPr="00AE0F91" w:rsidRDefault="0064727F" w:rsidP="00F32C95">
      <w:pPr>
        <w:rPr>
          <w:rFonts w:ascii="Arial" w:hAnsi="Arial" w:cs="Arial"/>
          <w:sz w:val="24"/>
          <w:szCs w:val="24"/>
        </w:rPr>
      </w:pPr>
      <w:r w:rsidRPr="002B72C4">
        <w:rPr>
          <w:rFonts w:ascii="Arial" w:hAnsi="Arial" w:cs="Arial"/>
          <w:b/>
          <w:color w:val="2F5496" w:themeColor="accent5" w:themeShade="BF"/>
          <w:sz w:val="24"/>
          <w:szCs w:val="24"/>
        </w:rPr>
        <w:t>G</w:t>
      </w:r>
      <w:r w:rsidR="000A4488" w:rsidRPr="002B72C4">
        <w:rPr>
          <w:rFonts w:ascii="Arial" w:hAnsi="Arial" w:cs="Arial"/>
          <w:b/>
          <w:color w:val="2F5496" w:themeColor="accent5" w:themeShade="BF"/>
          <w:sz w:val="24"/>
          <w:szCs w:val="24"/>
        </w:rPr>
        <w:t>LOSSARY OF ABBREVIATIONS USED</w:t>
      </w:r>
      <w:r w:rsidR="006A0B10" w:rsidRPr="0058499B">
        <w:rPr>
          <w:rFonts w:ascii="Arial" w:hAnsi="Arial" w:cs="Arial"/>
          <w:sz w:val="28"/>
          <w:szCs w:val="28"/>
        </w:rPr>
        <w:tab/>
      </w:r>
      <w:r w:rsidR="002521C5">
        <w:rPr>
          <w:rFonts w:ascii="Arial" w:hAnsi="Arial" w:cs="Arial"/>
          <w:sz w:val="28"/>
          <w:szCs w:val="28"/>
        </w:rPr>
        <w:tab/>
      </w:r>
      <w:r w:rsidR="006A0B10" w:rsidRPr="0058499B">
        <w:rPr>
          <w:rFonts w:ascii="Arial" w:hAnsi="Arial" w:cs="Arial"/>
          <w:sz w:val="28"/>
          <w:szCs w:val="28"/>
        </w:rPr>
        <w:tab/>
      </w:r>
      <w:r w:rsidR="006A0B10" w:rsidRPr="0058499B">
        <w:rPr>
          <w:rFonts w:ascii="Arial" w:hAnsi="Arial" w:cs="Arial"/>
          <w:sz w:val="28"/>
          <w:szCs w:val="28"/>
        </w:rPr>
        <w:tab/>
      </w:r>
      <w:r w:rsidR="000D4C28" w:rsidRPr="0058499B">
        <w:rPr>
          <w:rFonts w:ascii="Arial" w:hAnsi="Arial" w:cs="Arial"/>
          <w:sz w:val="28"/>
          <w:szCs w:val="28"/>
        </w:rPr>
        <w:tab/>
      </w:r>
      <w:r w:rsidR="004A5F6F" w:rsidRPr="0058499B">
        <w:rPr>
          <w:rFonts w:ascii="Arial" w:hAnsi="Arial" w:cs="Arial"/>
          <w:sz w:val="28"/>
          <w:szCs w:val="28"/>
        </w:rPr>
        <w:tab/>
      </w:r>
      <w:r w:rsidR="00A516E5">
        <w:rPr>
          <w:rFonts w:ascii="Arial" w:hAnsi="Arial" w:cs="Arial"/>
          <w:sz w:val="24"/>
          <w:szCs w:val="24"/>
        </w:rPr>
        <w:t>27</w:t>
      </w:r>
    </w:p>
    <w:p w14:paraId="680739AA" w14:textId="77777777" w:rsidR="002716A1" w:rsidRPr="000121BA" w:rsidRDefault="002716A1" w:rsidP="00F32C95">
      <w:pPr>
        <w:rPr>
          <w:rFonts w:ascii="Arial" w:hAnsi="Arial" w:cs="Arial"/>
          <w:sz w:val="24"/>
          <w:szCs w:val="24"/>
        </w:rPr>
      </w:pPr>
    </w:p>
    <w:p w14:paraId="1D24B16D" w14:textId="77777777" w:rsidR="000A4488" w:rsidRPr="000121BA" w:rsidRDefault="000A4488" w:rsidP="00F32C95">
      <w:pPr>
        <w:rPr>
          <w:rFonts w:ascii="Arial" w:hAnsi="Arial" w:cs="Arial"/>
          <w:sz w:val="24"/>
          <w:szCs w:val="24"/>
        </w:rPr>
      </w:pPr>
    </w:p>
    <w:p w14:paraId="783C2F08" w14:textId="3ED267BA" w:rsidR="00894DC4" w:rsidRPr="00AE0F91" w:rsidRDefault="000746C1" w:rsidP="00F32C95">
      <w:pPr>
        <w:rPr>
          <w:rFonts w:ascii="Arial" w:hAnsi="Arial" w:cs="Arial"/>
          <w:b/>
          <w:sz w:val="24"/>
          <w:szCs w:val="24"/>
          <w:u w:val="single"/>
        </w:rPr>
      </w:pPr>
      <w:r w:rsidRPr="002B72C4">
        <w:rPr>
          <w:rFonts w:ascii="Arial" w:hAnsi="Arial" w:cs="Arial"/>
          <w:b/>
          <w:color w:val="2F5496" w:themeColor="accent5" w:themeShade="BF"/>
          <w:sz w:val="24"/>
          <w:szCs w:val="24"/>
        </w:rPr>
        <w:t>APPENDIX</w:t>
      </w:r>
      <w:r w:rsidR="0064727F" w:rsidRPr="002B72C4">
        <w:rPr>
          <w:rFonts w:ascii="Arial" w:hAnsi="Arial" w:cs="Arial"/>
          <w:b/>
          <w:color w:val="2F5496" w:themeColor="accent5" w:themeShade="BF"/>
          <w:sz w:val="24"/>
          <w:szCs w:val="24"/>
        </w:rPr>
        <w:t xml:space="preserve"> </w:t>
      </w:r>
      <w:r w:rsidR="00C12724" w:rsidRPr="002B72C4">
        <w:rPr>
          <w:rFonts w:ascii="Arial" w:hAnsi="Arial" w:cs="Arial"/>
          <w:b/>
          <w:color w:val="2F5496" w:themeColor="accent5" w:themeShade="BF"/>
          <w:sz w:val="24"/>
          <w:szCs w:val="24"/>
        </w:rPr>
        <w:t>A</w:t>
      </w:r>
      <w:r w:rsidR="0064727F" w:rsidRPr="002B72C4">
        <w:rPr>
          <w:rFonts w:ascii="Arial" w:hAnsi="Arial" w:cs="Arial"/>
          <w:b/>
          <w:color w:val="2F5496" w:themeColor="accent5" w:themeShade="BF"/>
          <w:sz w:val="24"/>
          <w:szCs w:val="24"/>
        </w:rPr>
        <w:t xml:space="preserve"> </w:t>
      </w:r>
      <w:r w:rsidRPr="002B72C4">
        <w:rPr>
          <w:rFonts w:ascii="Arial" w:hAnsi="Arial" w:cs="Arial"/>
          <w:b/>
          <w:color w:val="2F5496" w:themeColor="accent5" w:themeShade="BF"/>
          <w:sz w:val="24"/>
          <w:szCs w:val="24"/>
        </w:rPr>
        <w:t>- SUMMARY</w:t>
      </w:r>
      <w:r w:rsidR="0064727F" w:rsidRPr="002B72C4">
        <w:rPr>
          <w:rFonts w:ascii="Arial" w:hAnsi="Arial" w:cs="Arial"/>
          <w:b/>
          <w:color w:val="2F5496" w:themeColor="accent5" w:themeShade="BF"/>
          <w:sz w:val="24"/>
          <w:szCs w:val="24"/>
        </w:rPr>
        <w:t xml:space="preserve"> </w:t>
      </w:r>
      <w:r w:rsidRPr="002B72C4">
        <w:rPr>
          <w:rFonts w:ascii="Arial" w:hAnsi="Arial" w:cs="Arial"/>
          <w:b/>
          <w:color w:val="2F5496" w:themeColor="accent5" w:themeShade="BF"/>
          <w:sz w:val="24"/>
          <w:szCs w:val="24"/>
        </w:rPr>
        <w:t>OF</w:t>
      </w:r>
      <w:r w:rsidR="0064727F" w:rsidRPr="002B72C4">
        <w:rPr>
          <w:rFonts w:ascii="Arial" w:hAnsi="Arial" w:cs="Arial"/>
          <w:b/>
          <w:color w:val="2F5496" w:themeColor="accent5" w:themeShade="BF"/>
          <w:sz w:val="24"/>
          <w:szCs w:val="24"/>
        </w:rPr>
        <w:t xml:space="preserve"> </w:t>
      </w:r>
      <w:r w:rsidRPr="002B72C4">
        <w:rPr>
          <w:rFonts w:ascii="Arial" w:hAnsi="Arial" w:cs="Arial"/>
          <w:b/>
          <w:color w:val="2F5496" w:themeColor="accent5" w:themeShade="BF"/>
          <w:sz w:val="24"/>
          <w:szCs w:val="24"/>
        </w:rPr>
        <w:t>RECOMMENDATIONS</w:t>
      </w:r>
      <w:r w:rsidRPr="0058499B">
        <w:rPr>
          <w:rFonts w:ascii="Arial" w:hAnsi="Arial" w:cs="Arial"/>
          <w:sz w:val="28"/>
          <w:szCs w:val="28"/>
        </w:rPr>
        <w:tab/>
      </w:r>
      <w:r w:rsidR="002521C5">
        <w:rPr>
          <w:rFonts w:ascii="Arial" w:hAnsi="Arial" w:cs="Arial"/>
          <w:sz w:val="28"/>
          <w:szCs w:val="28"/>
        </w:rPr>
        <w:tab/>
      </w:r>
      <w:r w:rsidR="006A0B10" w:rsidRPr="0058499B">
        <w:rPr>
          <w:rFonts w:ascii="Arial" w:hAnsi="Arial" w:cs="Arial"/>
          <w:sz w:val="28"/>
          <w:szCs w:val="28"/>
        </w:rPr>
        <w:tab/>
      </w:r>
      <w:r w:rsidR="004A5F6F" w:rsidRPr="0058499B">
        <w:rPr>
          <w:rFonts w:ascii="Arial" w:hAnsi="Arial" w:cs="Arial"/>
          <w:sz w:val="28"/>
          <w:szCs w:val="28"/>
        </w:rPr>
        <w:tab/>
      </w:r>
      <w:r w:rsidR="00A516E5">
        <w:rPr>
          <w:rFonts w:ascii="Arial" w:hAnsi="Arial" w:cs="Arial"/>
          <w:sz w:val="24"/>
          <w:szCs w:val="24"/>
        </w:rPr>
        <w:t>28</w:t>
      </w:r>
    </w:p>
    <w:p w14:paraId="37E544E9" w14:textId="77777777" w:rsidR="002716A1" w:rsidRPr="000121BA" w:rsidRDefault="002716A1" w:rsidP="00F32C95">
      <w:pPr>
        <w:rPr>
          <w:rFonts w:ascii="Arial" w:hAnsi="Arial" w:cs="Arial"/>
          <w:color w:val="FF0000"/>
          <w:sz w:val="24"/>
          <w:szCs w:val="24"/>
        </w:rPr>
      </w:pPr>
    </w:p>
    <w:p w14:paraId="719173FC" w14:textId="77777777" w:rsidR="002716A1" w:rsidRPr="000121BA" w:rsidRDefault="002716A1" w:rsidP="00AE0F91">
      <w:pPr>
        <w:rPr>
          <w:rFonts w:ascii="Arial" w:hAnsi="Arial" w:cs="Arial"/>
          <w:sz w:val="24"/>
          <w:szCs w:val="24"/>
        </w:rPr>
      </w:pPr>
    </w:p>
    <w:p w14:paraId="6DEA22A4" w14:textId="77777777" w:rsidR="00B27E2B" w:rsidRPr="000121BA" w:rsidRDefault="00B27E2B" w:rsidP="00AE0F91">
      <w:pPr>
        <w:rPr>
          <w:rFonts w:ascii="Arial" w:hAnsi="Arial" w:cs="Arial"/>
          <w:sz w:val="24"/>
          <w:szCs w:val="24"/>
        </w:rPr>
      </w:pPr>
    </w:p>
    <w:p w14:paraId="4A3FD6A1" w14:textId="77777777" w:rsidR="00B27E2B" w:rsidRPr="000121BA" w:rsidRDefault="00B27E2B" w:rsidP="00AE0F91">
      <w:pPr>
        <w:rPr>
          <w:rFonts w:ascii="Arial" w:hAnsi="Arial" w:cs="Arial"/>
          <w:sz w:val="24"/>
          <w:szCs w:val="24"/>
        </w:rPr>
      </w:pPr>
    </w:p>
    <w:p w14:paraId="0E19AB71" w14:textId="77777777" w:rsidR="00B27E2B" w:rsidRPr="000121BA" w:rsidRDefault="00B27E2B" w:rsidP="00AE0F91">
      <w:pPr>
        <w:rPr>
          <w:rFonts w:ascii="Arial" w:hAnsi="Arial" w:cs="Arial"/>
          <w:sz w:val="24"/>
          <w:szCs w:val="24"/>
        </w:rPr>
      </w:pPr>
    </w:p>
    <w:p w14:paraId="09D2D66F" w14:textId="77777777" w:rsidR="00B27E2B" w:rsidRPr="000121BA" w:rsidRDefault="00B27E2B" w:rsidP="00AE0F91">
      <w:pPr>
        <w:rPr>
          <w:rFonts w:ascii="Arial" w:hAnsi="Arial" w:cs="Arial"/>
          <w:sz w:val="24"/>
          <w:szCs w:val="24"/>
        </w:rPr>
      </w:pPr>
    </w:p>
    <w:p w14:paraId="787925A1" w14:textId="77777777" w:rsidR="00B27E2B" w:rsidRPr="000121BA" w:rsidRDefault="00B27E2B" w:rsidP="00AE0F91">
      <w:pPr>
        <w:rPr>
          <w:rFonts w:ascii="Arial" w:hAnsi="Arial" w:cs="Arial"/>
          <w:sz w:val="24"/>
          <w:szCs w:val="24"/>
        </w:rPr>
      </w:pPr>
    </w:p>
    <w:p w14:paraId="5AA5925D" w14:textId="77777777" w:rsidR="00B27E2B" w:rsidRPr="000121BA" w:rsidRDefault="00B27E2B" w:rsidP="00AE0F91">
      <w:pPr>
        <w:rPr>
          <w:rFonts w:ascii="Arial" w:hAnsi="Arial" w:cs="Arial"/>
          <w:sz w:val="24"/>
          <w:szCs w:val="24"/>
        </w:rPr>
      </w:pPr>
    </w:p>
    <w:p w14:paraId="1CECE3D0" w14:textId="4E400486" w:rsidR="00B27E2B" w:rsidRPr="000121BA" w:rsidRDefault="00B27E2B" w:rsidP="00AE0F91">
      <w:pPr>
        <w:rPr>
          <w:rFonts w:ascii="Arial" w:hAnsi="Arial" w:cs="Arial"/>
          <w:sz w:val="24"/>
          <w:szCs w:val="24"/>
        </w:rPr>
      </w:pPr>
    </w:p>
    <w:p w14:paraId="5E167F35" w14:textId="58EE63AF" w:rsidR="00AE0F91" w:rsidRDefault="00AE0F91">
      <w:pPr>
        <w:rPr>
          <w:rFonts w:ascii="Arial" w:hAnsi="Arial" w:cs="Arial"/>
          <w:sz w:val="28"/>
          <w:szCs w:val="28"/>
        </w:rPr>
      </w:pPr>
      <w:r>
        <w:rPr>
          <w:rFonts w:ascii="Arial" w:hAnsi="Arial" w:cs="Arial"/>
          <w:sz w:val="28"/>
          <w:szCs w:val="28"/>
        </w:rPr>
        <w:br w:type="page"/>
      </w:r>
    </w:p>
    <w:p w14:paraId="4C7325FD" w14:textId="77777777" w:rsidR="00E224FB" w:rsidRPr="00AE0F91" w:rsidRDefault="00E224FB" w:rsidP="00AE0F91">
      <w:pPr>
        <w:rPr>
          <w:rFonts w:ascii="Arial" w:hAnsi="Arial" w:cs="Arial"/>
          <w:sz w:val="28"/>
          <w:szCs w:val="28"/>
        </w:rPr>
      </w:pPr>
    </w:p>
    <w:p w14:paraId="18ACECDE" w14:textId="5B485687" w:rsidR="00635EF1" w:rsidRPr="006829BA" w:rsidRDefault="00635EF1" w:rsidP="00635EF1">
      <w:pPr>
        <w:jc w:val="center"/>
        <w:rPr>
          <w:rFonts w:ascii="Arial" w:hAnsi="Arial" w:cs="Arial"/>
          <w:b/>
          <w:color w:val="2F5496" w:themeColor="accent5" w:themeShade="BF"/>
          <w:sz w:val="36"/>
          <w:szCs w:val="36"/>
        </w:rPr>
      </w:pPr>
      <w:r w:rsidRPr="006829BA">
        <w:rPr>
          <w:rFonts w:ascii="Arial" w:hAnsi="Arial" w:cs="Arial"/>
          <w:b/>
          <w:color w:val="2F5496" w:themeColor="accent5" w:themeShade="BF"/>
          <w:sz w:val="36"/>
          <w:szCs w:val="36"/>
        </w:rPr>
        <w:t>INTRODUCTION</w:t>
      </w:r>
    </w:p>
    <w:p w14:paraId="3D07AE48" w14:textId="77777777" w:rsidR="00635EF1" w:rsidRPr="00635EF1" w:rsidRDefault="00635EF1" w:rsidP="00AD54FD">
      <w:pPr>
        <w:rPr>
          <w:rFonts w:ascii="Arial" w:hAnsi="Arial" w:cs="Arial"/>
          <w:sz w:val="24"/>
          <w:szCs w:val="24"/>
        </w:rPr>
      </w:pPr>
    </w:p>
    <w:p w14:paraId="73C7A42B" w14:textId="77777777" w:rsidR="00AD54FD" w:rsidRPr="007C5529" w:rsidRDefault="00AD54FD" w:rsidP="00AD54FD">
      <w:pPr>
        <w:rPr>
          <w:rFonts w:ascii="Arial" w:hAnsi="Arial" w:cs="Arial"/>
          <w:b/>
          <w:color w:val="2F5496" w:themeColor="accent5" w:themeShade="BF"/>
          <w:sz w:val="28"/>
          <w:szCs w:val="28"/>
        </w:rPr>
      </w:pPr>
      <w:r w:rsidRPr="007C5529">
        <w:rPr>
          <w:rFonts w:ascii="Arial" w:hAnsi="Arial" w:cs="Arial"/>
          <w:b/>
          <w:color w:val="2F5496" w:themeColor="accent5" w:themeShade="BF"/>
          <w:sz w:val="28"/>
          <w:szCs w:val="28"/>
        </w:rPr>
        <w:t>The North of Scotland Facilities and Capital Planning Group</w:t>
      </w:r>
    </w:p>
    <w:p w14:paraId="4CF1EBBF" w14:textId="77777777" w:rsidR="00AD54FD" w:rsidRPr="00F24138" w:rsidRDefault="00AD54FD" w:rsidP="00AD54FD">
      <w:pPr>
        <w:rPr>
          <w:rFonts w:ascii="Arial" w:hAnsi="Arial" w:cs="Arial"/>
          <w:sz w:val="28"/>
          <w:szCs w:val="28"/>
        </w:rPr>
      </w:pPr>
    </w:p>
    <w:p w14:paraId="5EBA1E95" w14:textId="2B77BCA5" w:rsidR="00AD54FD" w:rsidRPr="007C5529" w:rsidRDefault="00AD54FD" w:rsidP="001153A1">
      <w:pPr>
        <w:rPr>
          <w:rFonts w:ascii="Arial" w:hAnsi="Arial" w:cs="Arial"/>
          <w:sz w:val="24"/>
          <w:szCs w:val="24"/>
        </w:rPr>
      </w:pPr>
      <w:r w:rsidRPr="007C5529">
        <w:rPr>
          <w:rFonts w:ascii="Arial" w:hAnsi="Arial" w:cs="Arial"/>
          <w:sz w:val="24"/>
          <w:szCs w:val="24"/>
        </w:rPr>
        <w:t xml:space="preserve">The North of Scotland Facilities and Capital Planning Group </w:t>
      </w:r>
      <w:r>
        <w:rPr>
          <w:rFonts w:ascii="Arial" w:hAnsi="Arial" w:cs="Arial"/>
          <w:sz w:val="24"/>
          <w:szCs w:val="24"/>
        </w:rPr>
        <w:t xml:space="preserve">(NoSF&amp;CPG) </w:t>
      </w:r>
      <w:r w:rsidR="005A0E9C">
        <w:rPr>
          <w:rFonts w:ascii="Arial" w:hAnsi="Arial" w:cs="Arial"/>
          <w:sz w:val="24"/>
          <w:szCs w:val="24"/>
        </w:rPr>
        <w:t>c</w:t>
      </w:r>
      <w:r w:rsidR="005A0E9C" w:rsidRPr="007C5529">
        <w:rPr>
          <w:rFonts w:ascii="Arial" w:hAnsi="Arial" w:cs="Arial"/>
          <w:sz w:val="24"/>
          <w:szCs w:val="24"/>
        </w:rPr>
        <w:t>omprise</w:t>
      </w:r>
      <w:r w:rsidR="005A0E9C">
        <w:rPr>
          <w:rFonts w:ascii="Arial" w:hAnsi="Arial" w:cs="Arial"/>
          <w:sz w:val="24"/>
          <w:szCs w:val="24"/>
        </w:rPr>
        <w:t>s representation</w:t>
      </w:r>
      <w:r w:rsidRPr="007C5529">
        <w:rPr>
          <w:rFonts w:ascii="Arial" w:hAnsi="Arial" w:cs="Arial"/>
          <w:sz w:val="24"/>
          <w:szCs w:val="24"/>
        </w:rPr>
        <w:t xml:space="preserve"> from</w:t>
      </w:r>
      <w:r w:rsidR="001153A1">
        <w:rPr>
          <w:rFonts w:ascii="Arial" w:hAnsi="Arial" w:cs="Arial"/>
          <w:sz w:val="24"/>
          <w:szCs w:val="24"/>
        </w:rPr>
        <w:t xml:space="preserve"> </w:t>
      </w:r>
      <w:r>
        <w:rPr>
          <w:rFonts w:ascii="Arial" w:hAnsi="Arial" w:cs="Arial"/>
          <w:sz w:val="24"/>
          <w:szCs w:val="24"/>
        </w:rPr>
        <w:t>NHS Grampian</w:t>
      </w:r>
      <w:r w:rsidR="001153A1">
        <w:rPr>
          <w:rFonts w:ascii="Arial" w:hAnsi="Arial" w:cs="Arial"/>
          <w:sz w:val="24"/>
          <w:szCs w:val="24"/>
        </w:rPr>
        <w:t xml:space="preserve">, </w:t>
      </w:r>
      <w:r w:rsidRPr="007C5529">
        <w:rPr>
          <w:rFonts w:ascii="Arial" w:hAnsi="Arial" w:cs="Arial"/>
          <w:sz w:val="24"/>
          <w:szCs w:val="24"/>
        </w:rPr>
        <w:t>NHS Hig</w:t>
      </w:r>
      <w:r>
        <w:rPr>
          <w:rFonts w:ascii="Arial" w:hAnsi="Arial" w:cs="Arial"/>
          <w:sz w:val="24"/>
          <w:szCs w:val="24"/>
        </w:rPr>
        <w:t>hland</w:t>
      </w:r>
      <w:r w:rsidR="001153A1">
        <w:rPr>
          <w:rFonts w:ascii="Arial" w:hAnsi="Arial" w:cs="Arial"/>
          <w:sz w:val="24"/>
          <w:szCs w:val="24"/>
        </w:rPr>
        <w:t xml:space="preserve">, </w:t>
      </w:r>
      <w:r>
        <w:rPr>
          <w:rFonts w:ascii="Arial" w:hAnsi="Arial" w:cs="Arial"/>
          <w:sz w:val="24"/>
          <w:szCs w:val="24"/>
        </w:rPr>
        <w:t>NHS Orkney</w:t>
      </w:r>
      <w:r w:rsidR="001153A1">
        <w:rPr>
          <w:rFonts w:ascii="Arial" w:hAnsi="Arial" w:cs="Arial"/>
          <w:sz w:val="24"/>
          <w:szCs w:val="24"/>
        </w:rPr>
        <w:t xml:space="preserve">, </w:t>
      </w:r>
      <w:r>
        <w:rPr>
          <w:rFonts w:ascii="Arial" w:hAnsi="Arial" w:cs="Arial"/>
          <w:sz w:val="24"/>
          <w:szCs w:val="24"/>
        </w:rPr>
        <w:t>NHS Shetland</w:t>
      </w:r>
      <w:r w:rsidR="001153A1">
        <w:rPr>
          <w:rFonts w:ascii="Arial" w:hAnsi="Arial" w:cs="Arial"/>
          <w:sz w:val="24"/>
          <w:szCs w:val="24"/>
        </w:rPr>
        <w:t xml:space="preserve">, </w:t>
      </w:r>
      <w:r w:rsidRPr="007C5529">
        <w:rPr>
          <w:rFonts w:ascii="Arial" w:hAnsi="Arial" w:cs="Arial"/>
          <w:sz w:val="24"/>
          <w:szCs w:val="24"/>
        </w:rPr>
        <w:t>NHS Tayside, and</w:t>
      </w:r>
      <w:r w:rsidR="001153A1">
        <w:rPr>
          <w:rFonts w:ascii="Arial" w:hAnsi="Arial" w:cs="Arial"/>
          <w:sz w:val="24"/>
          <w:szCs w:val="24"/>
        </w:rPr>
        <w:t xml:space="preserve"> </w:t>
      </w:r>
      <w:r w:rsidRPr="007C5529">
        <w:rPr>
          <w:rFonts w:ascii="Arial" w:hAnsi="Arial" w:cs="Arial"/>
          <w:sz w:val="24"/>
          <w:szCs w:val="24"/>
        </w:rPr>
        <w:t>NHS Western Isles</w:t>
      </w:r>
    </w:p>
    <w:p w14:paraId="19FAF2B2" w14:textId="77777777" w:rsidR="002C2B66" w:rsidRDefault="002C2B66" w:rsidP="00AD54FD">
      <w:pPr>
        <w:rPr>
          <w:rFonts w:ascii="Arial" w:hAnsi="Arial" w:cs="Arial"/>
          <w:sz w:val="24"/>
          <w:szCs w:val="24"/>
        </w:rPr>
      </w:pPr>
    </w:p>
    <w:p w14:paraId="5CF9DFB8" w14:textId="6505DC24" w:rsidR="00AD54FD" w:rsidRPr="007C5529" w:rsidRDefault="00AD54FD" w:rsidP="00AD54FD">
      <w:pPr>
        <w:rPr>
          <w:rFonts w:ascii="Arial" w:hAnsi="Arial" w:cs="Arial"/>
          <w:sz w:val="24"/>
          <w:szCs w:val="24"/>
        </w:rPr>
      </w:pPr>
      <w:r w:rsidRPr="007C5529">
        <w:rPr>
          <w:rFonts w:ascii="Arial" w:hAnsi="Arial" w:cs="Arial"/>
          <w:sz w:val="24"/>
          <w:szCs w:val="24"/>
        </w:rPr>
        <w:t>The purpose of th</w:t>
      </w:r>
      <w:r w:rsidR="001F51C0">
        <w:rPr>
          <w:rFonts w:ascii="Arial" w:hAnsi="Arial" w:cs="Arial"/>
          <w:sz w:val="24"/>
          <w:szCs w:val="24"/>
        </w:rPr>
        <w:t xml:space="preserve">is </w:t>
      </w:r>
      <w:r w:rsidR="00593225">
        <w:rPr>
          <w:rFonts w:ascii="Arial" w:hAnsi="Arial" w:cs="Arial"/>
          <w:sz w:val="24"/>
          <w:szCs w:val="24"/>
        </w:rPr>
        <w:t>g</w:t>
      </w:r>
      <w:r w:rsidRPr="007C5529">
        <w:rPr>
          <w:rFonts w:ascii="Arial" w:hAnsi="Arial" w:cs="Arial"/>
          <w:sz w:val="24"/>
          <w:szCs w:val="24"/>
        </w:rPr>
        <w:t xml:space="preserve">roup is to develop </w:t>
      </w:r>
      <w:r w:rsidR="001153A1">
        <w:rPr>
          <w:rFonts w:ascii="Arial" w:hAnsi="Arial" w:cs="Arial"/>
          <w:sz w:val="24"/>
          <w:szCs w:val="24"/>
        </w:rPr>
        <w:t xml:space="preserve">regional </w:t>
      </w:r>
      <w:r w:rsidRPr="007C5529">
        <w:rPr>
          <w:rFonts w:ascii="Arial" w:hAnsi="Arial" w:cs="Arial"/>
          <w:sz w:val="24"/>
          <w:szCs w:val="24"/>
        </w:rPr>
        <w:t>collaborative opportunities through an agr</w:t>
      </w:r>
      <w:r w:rsidR="001153A1">
        <w:rPr>
          <w:rFonts w:ascii="Arial" w:hAnsi="Arial" w:cs="Arial"/>
          <w:sz w:val="24"/>
          <w:szCs w:val="24"/>
        </w:rPr>
        <w:t>eed work plan for f</w:t>
      </w:r>
      <w:r w:rsidRPr="007C5529">
        <w:rPr>
          <w:rFonts w:ascii="Arial" w:hAnsi="Arial" w:cs="Arial"/>
          <w:sz w:val="24"/>
          <w:szCs w:val="24"/>
        </w:rPr>
        <w:t xml:space="preserve">acilities and </w:t>
      </w:r>
      <w:r w:rsidR="001153A1">
        <w:rPr>
          <w:rFonts w:ascii="Arial" w:hAnsi="Arial" w:cs="Arial"/>
          <w:sz w:val="24"/>
          <w:szCs w:val="24"/>
        </w:rPr>
        <w:t>capital p</w:t>
      </w:r>
      <w:r w:rsidRPr="007C5529">
        <w:rPr>
          <w:rFonts w:ascii="Arial" w:hAnsi="Arial" w:cs="Arial"/>
          <w:sz w:val="24"/>
          <w:szCs w:val="24"/>
        </w:rPr>
        <w:t>lanning</w:t>
      </w:r>
      <w:r w:rsidR="001153A1">
        <w:rPr>
          <w:rFonts w:ascii="Arial" w:hAnsi="Arial" w:cs="Arial"/>
          <w:sz w:val="24"/>
          <w:szCs w:val="24"/>
        </w:rPr>
        <w:t xml:space="preserve"> functions</w:t>
      </w:r>
      <w:r w:rsidRPr="007C5529">
        <w:rPr>
          <w:rFonts w:ascii="Arial" w:hAnsi="Arial" w:cs="Arial"/>
          <w:sz w:val="24"/>
          <w:szCs w:val="24"/>
        </w:rPr>
        <w:t>.</w:t>
      </w:r>
    </w:p>
    <w:p w14:paraId="3325613E" w14:textId="77777777" w:rsidR="00AD54FD" w:rsidRPr="00F24138" w:rsidRDefault="00AD54FD" w:rsidP="00AD54FD">
      <w:pPr>
        <w:rPr>
          <w:rFonts w:ascii="Arial" w:hAnsi="Arial" w:cs="Arial"/>
          <w:sz w:val="28"/>
          <w:szCs w:val="28"/>
        </w:rPr>
      </w:pPr>
    </w:p>
    <w:p w14:paraId="32B2EBB6" w14:textId="492E7597" w:rsidR="00AF354C" w:rsidRPr="00AD54FD" w:rsidRDefault="00AB1B7A" w:rsidP="009D03B5">
      <w:pPr>
        <w:rPr>
          <w:rFonts w:ascii="Arial" w:hAnsi="Arial" w:cs="Arial"/>
          <w:b/>
          <w:color w:val="2F5496" w:themeColor="accent5" w:themeShade="BF"/>
          <w:sz w:val="28"/>
          <w:szCs w:val="28"/>
        </w:rPr>
      </w:pPr>
      <w:r w:rsidRPr="00AD54FD">
        <w:rPr>
          <w:rFonts w:ascii="Arial" w:hAnsi="Arial" w:cs="Arial"/>
          <w:b/>
          <w:color w:val="2F5496" w:themeColor="accent5" w:themeShade="BF"/>
          <w:sz w:val="28"/>
          <w:szCs w:val="28"/>
        </w:rPr>
        <w:t>Background to t</w:t>
      </w:r>
      <w:r w:rsidR="00C25AC3" w:rsidRPr="00AD54FD">
        <w:rPr>
          <w:rFonts w:ascii="Arial" w:hAnsi="Arial" w:cs="Arial"/>
          <w:b/>
          <w:color w:val="2F5496" w:themeColor="accent5" w:themeShade="BF"/>
          <w:sz w:val="28"/>
          <w:szCs w:val="28"/>
        </w:rPr>
        <w:t>he “Cole Reports”</w:t>
      </w:r>
    </w:p>
    <w:p w14:paraId="79B713C6" w14:textId="77777777" w:rsidR="00F24138" w:rsidRDefault="00F24138" w:rsidP="00AD54FD">
      <w:pPr>
        <w:rPr>
          <w:rFonts w:ascii="Arial" w:hAnsi="Arial" w:cs="Arial"/>
          <w:sz w:val="24"/>
          <w:szCs w:val="24"/>
        </w:rPr>
      </w:pPr>
    </w:p>
    <w:p w14:paraId="216DB179" w14:textId="77777777" w:rsidR="009D03B5" w:rsidRPr="00AD54FD" w:rsidRDefault="000D54A8" w:rsidP="00AD54FD">
      <w:pPr>
        <w:rPr>
          <w:rFonts w:ascii="Arial" w:hAnsi="Arial" w:cs="Arial"/>
          <w:sz w:val="24"/>
          <w:szCs w:val="24"/>
        </w:rPr>
      </w:pPr>
      <w:r w:rsidRPr="00AD54FD">
        <w:rPr>
          <w:rFonts w:ascii="Arial" w:hAnsi="Arial" w:cs="Arial"/>
          <w:sz w:val="24"/>
          <w:szCs w:val="24"/>
        </w:rPr>
        <w:t>I</w:t>
      </w:r>
      <w:r w:rsidR="006D0CAF" w:rsidRPr="00AD54FD">
        <w:rPr>
          <w:rFonts w:ascii="Arial" w:hAnsi="Arial" w:cs="Arial"/>
          <w:sz w:val="24"/>
          <w:szCs w:val="24"/>
        </w:rPr>
        <w:t xml:space="preserve">n Feb 2018 </w:t>
      </w:r>
      <w:r w:rsidR="000F2513" w:rsidRPr="00AD54FD">
        <w:rPr>
          <w:rFonts w:ascii="Arial" w:hAnsi="Arial" w:cs="Arial"/>
          <w:sz w:val="24"/>
          <w:szCs w:val="24"/>
        </w:rPr>
        <w:t>Professor John Cole</w:t>
      </w:r>
      <w:r w:rsidR="00E81091" w:rsidRPr="00AD54FD">
        <w:rPr>
          <w:rFonts w:ascii="Arial" w:hAnsi="Arial" w:cs="Arial"/>
          <w:sz w:val="24"/>
          <w:szCs w:val="24"/>
        </w:rPr>
        <w:t xml:space="preserve"> published his </w:t>
      </w:r>
      <w:r w:rsidR="00852E87" w:rsidRPr="00AD54FD">
        <w:rPr>
          <w:rFonts w:ascii="Arial" w:hAnsi="Arial" w:cs="Arial"/>
          <w:sz w:val="24"/>
          <w:szCs w:val="24"/>
        </w:rPr>
        <w:t xml:space="preserve">report </w:t>
      </w:r>
      <w:r w:rsidR="00573BFF" w:rsidRPr="00AD54FD">
        <w:rPr>
          <w:rFonts w:ascii="Arial" w:hAnsi="Arial" w:cs="Arial"/>
          <w:sz w:val="24"/>
          <w:szCs w:val="24"/>
        </w:rPr>
        <w:t>o</w:t>
      </w:r>
      <w:r w:rsidR="00B8587E" w:rsidRPr="00AD54FD">
        <w:rPr>
          <w:rFonts w:ascii="Arial" w:hAnsi="Arial" w:cs="Arial"/>
          <w:sz w:val="24"/>
          <w:szCs w:val="24"/>
        </w:rPr>
        <w:t>n</w:t>
      </w:r>
      <w:r w:rsidR="00573BFF" w:rsidRPr="00AD54FD">
        <w:rPr>
          <w:rFonts w:ascii="Arial" w:hAnsi="Arial" w:cs="Arial"/>
          <w:sz w:val="24"/>
          <w:szCs w:val="24"/>
        </w:rPr>
        <w:t xml:space="preserve"> </w:t>
      </w:r>
      <w:r w:rsidR="00394F9D" w:rsidRPr="00AD54FD">
        <w:rPr>
          <w:rFonts w:ascii="Arial" w:hAnsi="Arial" w:cs="Arial"/>
          <w:sz w:val="24"/>
          <w:szCs w:val="24"/>
        </w:rPr>
        <w:t xml:space="preserve">the </w:t>
      </w:r>
      <w:r w:rsidRPr="00AD54FD">
        <w:rPr>
          <w:rFonts w:ascii="Arial" w:hAnsi="Arial" w:cs="Arial"/>
          <w:sz w:val="24"/>
          <w:szCs w:val="24"/>
        </w:rPr>
        <w:t xml:space="preserve">independent inquiry </w:t>
      </w:r>
      <w:r w:rsidR="000F2513" w:rsidRPr="00AD54FD">
        <w:rPr>
          <w:rFonts w:ascii="Arial" w:hAnsi="Arial" w:cs="Arial"/>
          <w:sz w:val="24"/>
          <w:szCs w:val="24"/>
        </w:rPr>
        <w:t>into the closure of 17 Edinburgh schools</w:t>
      </w:r>
      <w:r w:rsidR="00EB75F5" w:rsidRPr="00AD54FD">
        <w:rPr>
          <w:rFonts w:ascii="Arial" w:hAnsi="Arial" w:cs="Arial"/>
          <w:sz w:val="24"/>
          <w:szCs w:val="24"/>
        </w:rPr>
        <w:t>,</w:t>
      </w:r>
      <w:r w:rsidR="000F2513" w:rsidRPr="00AD54FD">
        <w:rPr>
          <w:rFonts w:ascii="Arial" w:hAnsi="Arial" w:cs="Arial"/>
          <w:sz w:val="24"/>
          <w:szCs w:val="24"/>
        </w:rPr>
        <w:t xml:space="preserve"> commissioned </w:t>
      </w:r>
      <w:r w:rsidR="00867505" w:rsidRPr="00AD54FD">
        <w:rPr>
          <w:rFonts w:ascii="Arial" w:hAnsi="Arial" w:cs="Arial"/>
          <w:sz w:val="24"/>
          <w:szCs w:val="24"/>
        </w:rPr>
        <w:t xml:space="preserve">by Edinburgh City Council </w:t>
      </w:r>
      <w:r w:rsidR="00EB75F5" w:rsidRPr="00AD54FD">
        <w:rPr>
          <w:rFonts w:ascii="Arial" w:hAnsi="Arial" w:cs="Arial"/>
          <w:sz w:val="24"/>
          <w:szCs w:val="24"/>
        </w:rPr>
        <w:t xml:space="preserve">on the back of </w:t>
      </w:r>
      <w:r w:rsidR="007F4BC6" w:rsidRPr="00AD54FD">
        <w:rPr>
          <w:rFonts w:ascii="Arial" w:hAnsi="Arial" w:cs="Arial"/>
          <w:sz w:val="24"/>
          <w:szCs w:val="24"/>
        </w:rPr>
        <w:t xml:space="preserve">a </w:t>
      </w:r>
      <w:r w:rsidR="000F2513" w:rsidRPr="00AD54FD">
        <w:rPr>
          <w:rFonts w:ascii="Arial" w:hAnsi="Arial" w:cs="Arial"/>
          <w:sz w:val="24"/>
          <w:szCs w:val="24"/>
        </w:rPr>
        <w:t>collapse</w:t>
      </w:r>
      <w:r w:rsidR="007F4BC6" w:rsidRPr="00AD54FD">
        <w:rPr>
          <w:rFonts w:ascii="Arial" w:hAnsi="Arial" w:cs="Arial"/>
          <w:sz w:val="24"/>
          <w:szCs w:val="24"/>
        </w:rPr>
        <w:t xml:space="preserve">d </w:t>
      </w:r>
      <w:r w:rsidR="000F2513" w:rsidRPr="00AD54FD">
        <w:rPr>
          <w:rFonts w:ascii="Arial" w:hAnsi="Arial" w:cs="Arial"/>
          <w:sz w:val="24"/>
          <w:szCs w:val="24"/>
        </w:rPr>
        <w:t>wall at Oxgangs Primary School</w:t>
      </w:r>
      <w:r w:rsidR="006D0CAF" w:rsidRPr="00AD54FD">
        <w:rPr>
          <w:rFonts w:ascii="Arial" w:hAnsi="Arial" w:cs="Arial"/>
          <w:sz w:val="24"/>
          <w:szCs w:val="24"/>
        </w:rPr>
        <w:t xml:space="preserve">. </w:t>
      </w:r>
    </w:p>
    <w:p w14:paraId="55BF9B45" w14:textId="77777777" w:rsidR="009D03B5" w:rsidRPr="00AD54FD" w:rsidRDefault="009D03B5" w:rsidP="00F24138">
      <w:pPr>
        <w:rPr>
          <w:rFonts w:ascii="Arial" w:hAnsi="Arial" w:cs="Arial"/>
          <w:sz w:val="24"/>
          <w:szCs w:val="24"/>
        </w:rPr>
      </w:pPr>
    </w:p>
    <w:p w14:paraId="15098208" w14:textId="083E368E" w:rsidR="000F2513" w:rsidRPr="00AD54FD" w:rsidRDefault="006D0CAF" w:rsidP="00AD54FD">
      <w:pPr>
        <w:rPr>
          <w:rFonts w:ascii="Arial" w:hAnsi="Arial" w:cs="Arial"/>
          <w:sz w:val="24"/>
          <w:szCs w:val="24"/>
        </w:rPr>
      </w:pPr>
      <w:r w:rsidRPr="00AD54FD">
        <w:rPr>
          <w:rFonts w:ascii="Arial" w:hAnsi="Arial" w:cs="Arial"/>
          <w:sz w:val="24"/>
          <w:szCs w:val="24"/>
        </w:rPr>
        <w:t xml:space="preserve">Two months later Professor Cole published another </w:t>
      </w:r>
      <w:r w:rsidR="00B8587E" w:rsidRPr="00AD54FD">
        <w:rPr>
          <w:rFonts w:ascii="Arial" w:hAnsi="Arial" w:cs="Arial"/>
          <w:sz w:val="24"/>
          <w:szCs w:val="24"/>
        </w:rPr>
        <w:t xml:space="preserve">inquiry </w:t>
      </w:r>
      <w:r w:rsidR="004B24DA" w:rsidRPr="00AD54FD">
        <w:rPr>
          <w:rFonts w:ascii="Arial" w:hAnsi="Arial" w:cs="Arial"/>
          <w:sz w:val="24"/>
          <w:szCs w:val="24"/>
        </w:rPr>
        <w:t xml:space="preserve">report into the construction of </w:t>
      </w:r>
      <w:r w:rsidR="00B8587E" w:rsidRPr="00AD54FD">
        <w:rPr>
          <w:rFonts w:ascii="Arial" w:hAnsi="Arial" w:cs="Arial"/>
          <w:sz w:val="24"/>
          <w:szCs w:val="24"/>
        </w:rPr>
        <w:t xml:space="preserve">the </w:t>
      </w:r>
      <w:r w:rsidR="004B24DA" w:rsidRPr="00AD54FD">
        <w:rPr>
          <w:rFonts w:ascii="Arial" w:hAnsi="Arial" w:cs="Arial"/>
          <w:sz w:val="24"/>
          <w:szCs w:val="24"/>
        </w:rPr>
        <w:t>DG One complex in Dumfries, commissioned by Dumfries and Galloway Council following serious defects that forced the closure of that facility in 2014</w:t>
      </w:r>
      <w:r w:rsidR="000F2513" w:rsidRPr="00AD54FD">
        <w:rPr>
          <w:rFonts w:ascii="Arial" w:hAnsi="Arial" w:cs="Arial"/>
          <w:sz w:val="24"/>
          <w:szCs w:val="24"/>
        </w:rPr>
        <w:t>.</w:t>
      </w:r>
    </w:p>
    <w:p w14:paraId="28CE2960" w14:textId="77777777" w:rsidR="000F2513" w:rsidRPr="00AD54FD" w:rsidRDefault="000F2513" w:rsidP="00515F1D">
      <w:pPr>
        <w:rPr>
          <w:rFonts w:ascii="Arial" w:hAnsi="Arial" w:cs="Arial"/>
          <w:sz w:val="24"/>
          <w:szCs w:val="24"/>
        </w:rPr>
      </w:pPr>
    </w:p>
    <w:p w14:paraId="081611C2" w14:textId="77777777" w:rsidR="000D54A8" w:rsidRPr="00AD54FD" w:rsidRDefault="000F2513" w:rsidP="00AD54FD">
      <w:pPr>
        <w:rPr>
          <w:rFonts w:ascii="Arial" w:hAnsi="Arial" w:cs="Arial"/>
          <w:sz w:val="24"/>
          <w:szCs w:val="24"/>
        </w:rPr>
      </w:pPr>
      <w:r w:rsidRPr="00AD54FD">
        <w:rPr>
          <w:rFonts w:ascii="Arial" w:hAnsi="Arial" w:cs="Arial"/>
          <w:sz w:val="24"/>
          <w:szCs w:val="24"/>
        </w:rPr>
        <w:t xml:space="preserve">The </w:t>
      </w:r>
      <w:r w:rsidR="00E81091" w:rsidRPr="00AD54FD">
        <w:rPr>
          <w:rFonts w:ascii="Arial" w:hAnsi="Arial" w:cs="Arial"/>
          <w:sz w:val="24"/>
          <w:szCs w:val="24"/>
        </w:rPr>
        <w:t xml:space="preserve">Cole </w:t>
      </w:r>
      <w:r w:rsidRPr="00AD54FD">
        <w:rPr>
          <w:rFonts w:ascii="Arial" w:hAnsi="Arial" w:cs="Arial"/>
          <w:sz w:val="24"/>
          <w:szCs w:val="24"/>
        </w:rPr>
        <w:t>report</w:t>
      </w:r>
      <w:r w:rsidR="004B24DA" w:rsidRPr="00AD54FD">
        <w:rPr>
          <w:rFonts w:ascii="Arial" w:hAnsi="Arial" w:cs="Arial"/>
          <w:sz w:val="24"/>
          <w:szCs w:val="24"/>
        </w:rPr>
        <w:t>s</w:t>
      </w:r>
      <w:r w:rsidR="00E81091" w:rsidRPr="00AD54FD">
        <w:rPr>
          <w:rFonts w:ascii="Arial" w:hAnsi="Arial" w:cs="Arial"/>
          <w:sz w:val="24"/>
          <w:szCs w:val="24"/>
        </w:rPr>
        <w:t xml:space="preserve">, as </w:t>
      </w:r>
      <w:r w:rsidR="006A0CFC" w:rsidRPr="00AD54FD">
        <w:rPr>
          <w:rFonts w:ascii="Arial" w:hAnsi="Arial" w:cs="Arial"/>
          <w:sz w:val="24"/>
          <w:szCs w:val="24"/>
        </w:rPr>
        <w:t xml:space="preserve">both inquiries </w:t>
      </w:r>
      <w:r w:rsidR="004B24DA" w:rsidRPr="00AD54FD">
        <w:rPr>
          <w:rFonts w:ascii="Arial" w:hAnsi="Arial" w:cs="Arial"/>
          <w:sz w:val="24"/>
          <w:szCs w:val="24"/>
        </w:rPr>
        <w:t xml:space="preserve">are </w:t>
      </w:r>
      <w:r w:rsidR="000178D9" w:rsidRPr="00AD54FD">
        <w:rPr>
          <w:rFonts w:ascii="Arial" w:hAnsi="Arial" w:cs="Arial"/>
          <w:sz w:val="24"/>
          <w:szCs w:val="24"/>
        </w:rPr>
        <w:t xml:space="preserve">collectively </w:t>
      </w:r>
      <w:r w:rsidR="00E81091" w:rsidRPr="00AD54FD">
        <w:rPr>
          <w:rFonts w:ascii="Arial" w:hAnsi="Arial" w:cs="Arial"/>
          <w:sz w:val="24"/>
          <w:szCs w:val="24"/>
        </w:rPr>
        <w:t>referred to,</w:t>
      </w:r>
      <w:r w:rsidRPr="00AD54FD">
        <w:rPr>
          <w:rFonts w:ascii="Arial" w:hAnsi="Arial" w:cs="Arial"/>
          <w:sz w:val="24"/>
          <w:szCs w:val="24"/>
        </w:rPr>
        <w:t xml:space="preserve"> </w:t>
      </w:r>
      <w:r w:rsidR="000D54A8" w:rsidRPr="00AD54FD">
        <w:rPr>
          <w:rFonts w:ascii="Arial" w:hAnsi="Arial" w:cs="Arial"/>
          <w:sz w:val="24"/>
          <w:szCs w:val="24"/>
        </w:rPr>
        <w:t>identif</w:t>
      </w:r>
      <w:r w:rsidR="00883D2F" w:rsidRPr="00AD54FD">
        <w:rPr>
          <w:rFonts w:ascii="Arial" w:hAnsi="Arial" w:cs="Arial"/>
          <w:sz w:val="24"/>
          <w:szCs w:val="24"/>
        </w:rPr>
        <w:t>y</w:t>
      </w:r>
      <w:r w:rsidR="004B24DA" w:rsidRPr="00AD54FD">
        <w:rPr>
          <w:rFonts w:ascii="Arial" w:hAnsi="Arial" w:cs="Arial"/>
          <w:sz w:val="24"/>
          <w:szCs w:val="24"/>
        </w:rPr>
        <w:t xml:space="preserve"> </w:t>
      </w:r>
      <w:r w:rsidR="00E71A9D" w:rsidRPr="00AD54FD">
        <w:rPr>
          <w:rFonts w:ascii="Arial" w:hAnsi="Arial" w:cs="Arial"/>
          <w:sz w:val="24"/>
          <w:szCs w:val="24"/>
        </w:rPr>
        <w:t xml:space="preserve">systemic failings </w:t>
      </w:r>
      <w:r w:rsidR="00AD19E7" w:rsidRPr="00AD54FD">
        <w:rPr>
          <w:rFonts w:ascii="Arial" w:hAnsi="Arial" w:cs="Arial"/>
          <w:sz w:val="24"/>
          <w:szCs w:val="24"/>
        </w:rPr>
        <w:t xml:space="preserve">throughout </w:t>
      </w:r>
      <w:r w:rsidR="000D54A8" w:rsidRPr="00AD54FD">
        <w:rPr>
          <w:rFonts w:ascii="Arial" w:hAnsi="Arial" w:cs="Arial"/>
          <w:sz w:val="24"/>
          <w:szCs w:val="24"/>
        </w:rPr>
        <w:t>the construction industry</w:t>
      </w:r>
      <w:r w:rsidR="00E81091" w:rsidRPr="00AD54FD">
        <w:rPr>
          <w:rFonts w:ascii="Arial" w:hAnsi="Arial" w:cs="Arial"/>
          <w:sz w:val="24"/>
          <w:szCs w:val="24"/>
        </w:rPr>
        <w:t>. These failing</w:t>
      </w:r>
      <w:r w:rsidR="00696166" w:rsidRPr="00AD54FD">
        <w:rPr>
          <w:rFonts w:ascii="Arial" w:hAnsi="Arial" w:cs="Arial"/>
          <w:sz w:val="24"/>
          <w:szCs w:val="24"/>
        </w:rPr>
        <w:t xml:space="preserve">s have </w:t>
      </w:r>
      <w:r w:rsidR="000E3BB0" w:rsidRPr="00AD54FD">
        <w:rPr>
          <w:rFonts w:ascii="Arial" w:hAnsi="Arial" w:cs="Arial"/>
          <w:sz w:val="24"/>
          <w:szCs w:val="24"/>
        </w:rPr>
        <w:t>result</w:t>
      </w:r>
      <w:r w:rsidR="00696166" w:rsidRPr="00AD54FD">
        <w:rPr>
          <w:rFonts w:ascii="Arial" w:hAnsi="Arial" w:cs="Arial"/>
          <w:sz w:val="24"/>
          <w:szCs w:val="24"/>
        </w:rPr>
        <w:t>ed</w:t>
      </w:r>
      <w:r w:rsidR="000E3BB0" w:rsidRPr="00AD54FD">
        <w:rPr>
          <w:rFonts w:ascii="Arial" w:hAnsi="Arial" w:cs="Arial"/>
          <w:sz w:val="24"/>
          <w:szCs w:val="24"/>
        </w:rPr>
        <w:t xml:space="preserve"> in </w:t>
      </w:r>
      <w:r w:rsidR="007F4BC6" w:rsidRPr="00AD54FD">
        <w:rPr>
          <w:rFonts w:ascii="Arial" w:hAnsi="Arial" w:cs="Arial"/>
          <w:sz w:val="24"/>
          <w:szCs w:val="24"/>
        </w:rPr>
        <w:t xml:space="preserve">a </w:t>
      </w:r>
      <w:r w:rsidR="00AD19E7" w:rsidRPr="00AD54FD">
        <w:rPr>
          <w:rFonts w:ascii="Arial" w:hAnsi="Arial" w:cs="Arial"/>
          <w:sz w:val="24"/>
          <w:szCs w:val="24"/>
        </w:rPr>
        <w:t>poor building product being handed over</w:t>
      </w:r>
      <w:r w:rsidR="000E3BB0" w:rsidRPr="00AD54FD">
        <w:rPr>
          <w:rFonts w:ascii="Arial" w:hAnsi="Arial" w:cs="Arial"/>
          <w:sz w:val="24"/>
          <w:szCs w:val="24"/>
        </w:rPr>
        <w:t xml:space="preserve"> to the client, </w:t>
      </w:r>
      <w:r w:rsidR="00E81091" w:rsidRPr="00AD54FD">
        <w:rPr>
          <w:rFonts w:ascii="Arial" w:hAnsi="Arial" w:cs="Arial"/>
          <w:sz w:val="24"/>
          <w:szCs w:val="24"/>
        </w:rPr>
        <w:t xml:space="preserve">as well as </w:t>
      </w:r>
      <w:r w:rsidR="00AD19E7" w:rsidRPr="00AD54FD">
        <w:rPr>
          <w:rFonts w:ascii="Arial" w:hAnsi="Arial" w:cs="Arial"/>
          <w:sz w:val="24"/>
          <w:szCs w:val="24"/>
        </w:rPr>
        <w:t>leav</w:t>
      </w:r>
      <w:r w:rsidR="007F4BC6" w:rsidRPr="00AD54FD">
        <w:rPr>
          <w:rFonts w:ascii="Arial" w:hAnsi="Arial" w:cs="Arial"/>
          <w:sz w:val="24"/>
          <w:szCs w:val="24"/>
        </w:rPr>
        <w:t xml:space="preserve">ing </w:t>
      </w:r>
      <w:r w:rsidR="00AD19E7" w:rsidRPr="00AD54FD">
        <w:rPr>
          <w:rFonts w:ascii="Arial" w:hAnsi="Arial" w:cs="Arial"/>
          <w:sz w:val="24"/>
          <w:szCs w:val="24"/>
        </w:rPr>
        <w:t xml:space="preserve">a lasting legacy </w:t>
      </w:r>
      <w:r w:rsidR="007F4BC6" w:rsidRPr="00AD54FD">
        <w:rPr>
          <w:rFonts w:ascii="Arial" w:hAnsi="Arial" w:cs="Arial"/>
          <w:sz w:val="24"/>
          <w:szCs w:val="24"/>
        </w:rPr>
        <w:t xml:space="preserve">for </w:t>
      </w:r>
      <w:r w:rsidR="000E3BB0" w:rsidRPr="00AD54FD">
        <w:rPr>
          <w:rFonts w:ascii="Arial" w:hAnsi="Arial" w:cs="Arial"/>
          <w:sz w:val="24"/>
          <w:szCs w:val="24"/>
        </w:rPr>
        <w:t xml:space="preserve">maintenance teams </w:t>
      </w:r>
      <w:r w:rsidR="00AD19E7" w:rsidRPr="00AD54FD">
        <w:rPr>
          <w:rFonts w:ascii="Arial" w:hAnsi="Arial" w:cs="Arial"/>
          <w:sz w:val="24"/>
          <w:szCs w:val="24"/>
        </w:rPr>
        <w:t xml:space="preserve">whose task it is to maintain </w:t>
      </w:r>
      <w:r w:rsidR="006C7610" w:rsidRPr="00AD54FD">
        <w:rPr>
          <w:rFonts w:ascii="Arial" w:hAnsi="Arial" w:cs="Arial"/>
          <w:sz w:val="24"/>
          <w:szCs w:val="24"/>
        </w:rPr>
        <w:t xml:space="preserve">the facility </w:t>
      </w:r>
      <w:r w:rsidR="00AD19E7" w:rsidRPr="00AD54FD">
        <w:rPr>
          <w:rFonts w:ascii="Arial" w:hAnsi="Arial" w:cs="Arial"/>
          <w:sz w:val="24"/>
          <w:szCs w:val="24"/>
        </w:rPr>
        <w:t xml:space="preserve">for the next </w:t>
      </w:r>
      <w:r w:rsidR="006E7798" w:rsidRPr="00AD54FD">
        <w:rPr>
          <w:rFonts w:ascii="Arial" w:hAnsi="Arial" w:cs="Arial"/>
          <w:sz w:val="24"/>
          <w:szCs w:val="24"/>
        </w:rPr>
        <w:t>3</w:t>
      </w:r>
      <w:r w:rsidR="00AD19E7" w:rsidRPr="00AD54FD">
        <w:rPr>
          <w:rFonts w:ascii="Arial" w:hAnsi="Arial" w:cs="Arial"/>
          <w:sz w:val="24"/>
          <w:szCs w:val="24"/>
        </w:rPr>
        <w:t>0-</w:t>
      </w:r>
      <w:r w:rsidR="006E7798" w:rsidRPr="00AD54FD">
        <w:rPr>
          <w:rFonts w:ascii="Arial" w:hAnsi="Arial" w:cs="Arial"/>
          <w:sz w:val="24"/>
          <w:szCs w:val="24"/>
        </w:rPr>
        <w:t>4</w:t>
      </w:r>
      <w:r w:rsidR="00AD19E7" w:rsidRPr="00AD54FD">
        <w:rPr>
          <w:rFonts w:ascii="Arial" w:hAnsi="Arial" w:cs="Arial"/>
          <w:sz w:val="24"/>
          <w:szCs w:val="24"/>
        </w:rPr>
        <w:t xml:space="preserve">0 years. </w:t>
      </w:r>
    </w:p>
    <w:p w14:paraId="51B3F6B3" w14:textId="77777777" w:rsidR="000D54A8" w:rsidRPr="00AD54FD" w:rsidRDefault="000D54A8" w:rsidP="00F24138">
      <w:pPr>
        <w:rPr>
          <w:rFonts w:ascii="Arial" w:hAnsi="Arial" w:cs="Arial"/>
          <w:sz w:val="24"/>
          <w:szCs w:val="24"/>
        </w:rPr>
      </w:pPr>
    </w:p>
    <w:p w14:paraId="000C05DA" w14:textId="77777777" w:rsidR="00EB75F5" w:rsidRPr="00AD54FD" w:rsidRDefault="00AD19E7" w:rsidP="00AD54FD">
      <w:pPr>
        <w:rPr>
          <w:rFonts w:ascii="Arial" w:hAnsi="Arial" w:cs="Arial"/>
          <w:sz w:val="24"/>
          <w:szCs w:val="24"/>
        </w:rPr>
      </w:pPr>
      <w:r w:rsidRPr="00AD54FD">
        <w:rPr>
          <w:rFonts w:ascii="Arial" w:hAnsi="Arial" w:cs="Arial"/>
          <w:sz w:val="24"/>
          <w:szCs w:val="24"/>
        </w:rPr>
        <w:t>M</w:t>
      </w:r>
      <w:r w:rsidR="00E71A9D" w:rsidRPr="00AD54FD">
        <w:rPr>
          <w:rFonts w:ascii="Arial" w:hAnsi="Arial" w:cs="Arial"/>
          <w:sz w:val="24"/>
          <w:szCs w:val="24"/>
        </w:rPr>
        <w:t xml:space="preserve">any </w:t>
      </w:r>
      <w:r w:rsidR="000F2513" w:rsidRPr="00AD54FD">
        <w:rPr>
          <w:rFonts w:ascii="Arial" w:hAnsi="Arial" w:cs="Arial"/>
          <w:sz w:val="24"/>
          <w:szCs w:val="24"/>
        </w:rPr>
        <w:t xml:space="preserve">people </w:t>
      </w:r>
      <w:r w:rsidR="00E71A9D" w:rsidRPr="00AD54FD">
        <w:rPr>
          <w:rFonts w:ascii="Arial" w:hAnsi="Arial" w:cs="Arial"/>
          <w:sz w:val="24"/>
          <w:szCs w:val="24"/>
        </w:rPr>
        <w:t xml:space="preserve">have called </w:t>
      </w:r>
      <w:r w:rsidR="000F2513" w:rsidRPr="00AD54FD">
        <w:rPr>
          <w:rFonts w:ascii="Arial" w:hAnsi="Arial" w:cs="Arial"/>
          <w:sz w:val="24"/>
          <w:szCs w:val="24"/>
        </w:rPr>
        <w:t>th</w:t>
      </w:r>
      <w:r w:rsidR="000E3BB0" w:rsidRPr="00AD54FD">
        <w:rPr>
          <w:rFonts w:ascii="Arial" w:hAnsi="Arial" w:cs="Arial"/>
          <w:sz w:val="24"/>
          <w:szCs w:val="24"/>
        </w:rPr>
        <w:t xml:space="preserve">e </w:t>
      </w:r>
      <w:r w:rsidR="00573BFF" w:rsidRPr="00AD54FD">
        <w:rPr>
          <w:rFonts w:ascii="Arial" w:hAnsi="Arial" w:cs="Arial"/>
          <w:sz w:val="24"/>
          <w:szCs w:val="24"/>
        </w:rPr>
        <w:t xml:space="preserve">findings </w:t>
      </w:r>
      <w:r w:rsidR="004B24DA" w:rsidRPr="00AD54FD">
        <w:rPr>
          <w:rFonts w:ascii="Arial" w:hAnsi="Arial" w:cs="Arial"/>
          <w:sz w:val="24"/>
          <w:szCs w:val="24"/>
        </w:rPr>
        <w:t>a</w:t>
      </w:r>
      <w:r w:rsidR="000F2513" w:rsidRPr="00AD54FD">
        <w:rPr>
          <w:rFonts w:ascii="Arial" w:hAnsi="Arial" w:cs="Arial"/>
          <w:sz w:val="24"/>
          <w:szCs w:val="24"/>
        </w:rPr>
        <w:t xml:space="preserve"> watershed moment for </w:t>
      </w:r>
      <w:r w:rsidR="00E71A9D" w:rsidRPr="00AD54FD">
        <w:rPr>
          <w:rFonts w:ascii="Arial" w:hAnsi="Arial" w:cs="Arial"/>
          <w:sz w:val="24"/>
          <w:szCs w:val="24"/>
        </w:rPr>
        <w:t xml:space="preserve">the </w:t>
      </w:r>
      <w:r w:rsidR="00EB75F5" w:rsidRPr="00AD54FD">
        <w:rPr>
          <w:rFonts w:ascii="Arial" w:hAnsi="Arial" w:cs="Arial"/>
          <w:sz w:val="24"/>
          <w:szCs w:val="24"/>
        </w:rPr>
        <w:t xml:space="preserve">construction </w:t>
      </w:r>
      <w:r w:rsidRPr="00AD54FD">
        <w:rPr>
          <w:rFonts w:ascii="Arial" w:hAnsi="Arial" w:cs="Arial"/>
          <w:sz w:val="24"/>
          <w:szCs w:val="24"/>
        </w:rPr>
        <w:t>industry in Scotland.</w:t>
      </w:r>
      <w:r w:rsidR="00E81091" w:rsidRPr="00AD54FD">
        <w:rPr>
          <w:rFonts w:ascii="Arial" w:hAnsi="Arial" w:cs="Arial"/>
          <w:sz w:val="24"/>
          <w:szCs w:val="24"/>
        </w:rPr>
        <w:t xml:space="preserve"> </w:t>
      </w:r>
    </w:p>
    <w:p w14:paraId="684920FC" w14:textId="77777777" w:rsidR="00394F9D" w:rsidRPr="00AD54FD" w:rsidRDefault="00394F9D" w:rsidP="00F24138">
      <w:pPr>
        <w:rPr>
          <w:rFonts w:ascii="Arial" w:hAnsi="Arial" w:cs="Arial"/>
          <w:sz w:val="24"/>
          <w:szCs w:val="24"/>
        </w:rPr>
      </w:pPr>
    </w:p>
    <w:p w14:paraId="5BE836E4" w14:textId="0B169743" w:rsidR="009D03B5" w:rsidRDefault="00AB7D01" w:rsidP="00F24138">
      <w:pPr>
        <w:rPr>
          <w:rFonts w:ascii="Arial" w:hAnsi="Arial" w:cs="Arial"/>
          <w:sz w:val="24"/>
          <w:szCs w:val="24"/>
          <w:shd w:val="clear" w:color="auto" w:fill="FFFFFF"/>
        </w:rPr>
      </w:pPr>
      <w:r w:rsidRPr="00AB7D01">
        <w:rPr>
          <w:rFonts w:ascii="Arial" w:hAnsi="Arial" w:cs="Arial"/>
          <w:iCs/>
          <w:sz w:val="24"/>
          <w:szCs w:val="24"/>
          <w:shd w:val="clear" w:color="auto" w:fill="FFFFFF"/>
        </w:rPr>
        <w:t>As a result of concerns about defects in new hospitals and the impact they have had on patients and their families, which has garnered significant media coverage, a Public Inquiry is to be held to examine these matters</w:t>
      </w:r>
      <w:r w:rsidRPr="00AB7D01">
        <w:rPr>
          <w:rFonts w:ascii="Arial" w:hAnsi="Arial" w:cs="Arial"/>
          <w:sz w:val="24"/>
          <w:szCs w:val="24"/>
          <w:shd w:val="clear" w:color="auto" w:fill="FFFFFF"/>
        </w:rPr>
        <w:t xml:space="preserve">”. A link to the Inquiry website </w:t>
      </w:r>
      <w:r>
        <w:rPr>
          <w:rFonts w:ascii="Arial" w:hAnsi="Arial" w:cs="Arial"/>
          <w:sz w:val="24"/>
          <w:szCs w:val="24"/>
          <w:shd w:val="clear" w:color="auto" w:fill="FFFFFF"/>
        </w:rPr>
        <w:t xml:space="preserve">can be found </w:t>
      </w:r>
      <w:r w:rsidRPr="00D043BD">
        <w:rPr>
          <w:rFonts w:ascii="Arial" w:hAnsi="Arial" w:cs="Arial"/>
          <w:color w:val="FF0000"/>
          <w:sz w:val="24"/>
          <w:szCs w:val="24"/>
          <w:shd w:val="clear" w:color="auto" w:fill="FFFFFF"/>
        </w:rPr>
        <w:t>(</w:t>
      </w:r>
      <w:hyperlink r:id="rId12" w:tgtFrame="_blank" w:history="1">
        <w:r w:rsidRPr="00D043BD">
          <w:rPr>
            <w:rFonts w:ascii="Arial" w:hAnsi="Arial" w:cs="Arial"/>
            <w:color w:val="FF0000"/>
            <w:sz w:val="24"/>
            <w:szCs w:val="24"/>
            <w:u w:val="single"/>
            <w:bdr w:val="none" w:sz="0" w:space="0" w:color="auto" w:frame="1"/>
            <w:shd w:val="clear" w:color="auto" w:fill="FFFFFF"/>
          </w:rPr>
          <w:t>https://hospitalsinquiry.scot/</w:t>
        </w:r>
      </w:hyperlink>
      <w:r w:rsidRPr="00D043BD">
        <w:rPr>
          <w:rFonts w:ascii="Arial" w:hAnsi="Arial" w:cs="Arial"/>
          <w:color w:val="FF0000"/>
          <w:sz w:val="24"/>
          <w:szCs w:val="24"/>
          <w:shd w:val="clear" w:color="auto" w:fill="FFFFFF"/>
        </w:rPr>
        <w:t xml:space="preserve">) </w:t>
      </w:r>
    </w:p>
    <w:p w14:paraId="7CB58DCC" w14:textId="77777777" w:rsidR="00AB7D01" w:rsidRPr="00AB7D01" w:rsidRDefault="00AB7D01" w:rsidP="00F24138">
      <w:pPr>
        <w:rPr>
          <w:rFonts w:ascii="Arial" w:hAnsi="Arial" w:cs="Arial"/>
          <w:sz w:val="24"/>
          <w:szCs w:val="24"/>
        </w:rPr>
      </w:pPr>
    </w:p>
    <w:p w14:paraId="2E628FD6" w14:textId="158BA0D1" w:rsidR="00AD54FD" w:rsidRPr="0027568C" w:rsidRDefault="00753268" w:rsidP="00AD54FD">
      <w:pPr>
        <w:ind w:left="720" w:hanging="720"/>
        <w:rPr>
          <w:rFonts w:ascii="Arial" w:hAnsi="Arial" w:cs="Arial"/>
          <w:color w:val="2F5496" w:themeColor="accent5" w:themeShade="BF"/>
          <w:sz w:val="28"/>
          <w:szCs w:val="28"/>
        </w:rPr>
      </w:pPr>
      <w:r>
        <w:rPr>
          <w:rFonts w:ascii="Arial" w:hAnsi="Arial" w:cs="Arial"/>
          <w:b/>
          <w:color w:val="2F5496" w:themeColor="accent5" w:themeShade="BF"/>
          <w:sz w:val="28"/>
          <w:szCs w:val="28"/>
        </w:rPr>
        <w:t>About t</w:t>
      </w:r>
      <w:r w:rsidR="00AD54FD" w:rsidRPr="0027568C">
        <w:rPr>
          <w:rFonts w:ascii="Arial" w:hAnsi="Arial" w:cs="Arial"/>
          <w:b/>
          <w:color w:val="2F5496" w:themeColor="accent5" w:themeShade="BF"/>
          <w:sz w:val="28"/>
          <w:szCs w:val="28"/>
        </w:rPr>
        <w:t>he</w:t>
      </w:r>
      <w:r w:rsidR="00AD54FD" w:rsidRPr="0027568C">
        <w:rPr>
          <w:rFonts w:ascii="Arial" w:hAnsi="Arial" w:cs="Arial"/>
          <w:color w:val="2F5496" w:themeColor="accent5" w:themeShade="BF"/>
          <w:sz w:val="28"/>
          <w:szCs w:val="28"/>
        </w:rPr>
        <w:t xml:space="preserve"> </w:t>
      </w:r>
      <w:r w:rsidR="00AD54FD" w:rsidRPr="0027568C">
        <w:rPr>
          <w:rFonts w:ascii="Arial" w:hAnsi="Arial" w:cs="Arial"/>
          <w:b/>
          <w:color w:val="2F5496" w:themeColor="accent5" w:themeShade="BF"/>
          <w:sz w:val="28"/>
          <w:szCs w:val="28"/>
        </w:rPr>
        <w:t>Short Life Working Group</w:t>
      </w:r>
    </w:p>
    <w:p w14:paraId="1634D72B" w14:textId="77777777" w:rsidR="00AD54FD" w:rsidRPr="007C5529" w:rsidRDefault="00AD54FD" w:rsidP="00AD54FD">
      <w:pPr>
        <w:rPr>
          <w:rFonts w:ascii="Arial" w:hAnsi="Arial" w:cs="Arial"/>
          <w:sz w:val="28"/>
          <w:szCs w:val="28"/>
        </w:rPr>
      </w:pPr>
    </w:p>
    <w:p w14:paraId="1DAC81FE" w14:textId="2CDB38EE" w:rsidR="000746C1" w:rsidRPr="00AD54FD" w:rsidRDefault="001153A1" w:rsidP="000746C1">
      <w:pPr>
        <w:rPr>
          <w:rFonts w:ascii="Arial" w:hAnsi="Arial" w:cs="Arial"/>
          <w:sz w:val="24"/>
          <w:szCs w:val="24"/>
        </w:rPr>
      </w:pPr>
      <w:r>
        <w:rPr>
          <w:rFonts w:ascii="Arial" w:hAnsi="Arial" w:cs="Arial"/>
          <w:sz w:val="24"/>
          <w:szCs w:val="24"/>
        </w:rPr>
        <w:t xml:space="preserve">In </w:t>
      </w:r>
      <w:r w:rsidR="001F51C0">
        <w:rPr>
          <w:rFonts w:ascii="Arial" w:hAnsi="Arial" w:cs="Arial"/>
          <w:sz w:val="24"/>
          <w:szCs w:val="24"/>
        </w:rPr>
        <w:t xml:space="preserve">the </w:t>
      </w:r>
      <w:r>
        <w:rPr>
          <w:rFonts w:ascii="Arial" w:hAnsi="Arial" w:cs="Arial"/>
          <w:sz w:val="24"/>
          <w:szCs w:val="24"/>
        </w:rPr>
        <w:t>spring of 2019, t</w:t>
      </w:r>
      <w:r w:rsidR="000746C1" w:rsidRPr="00AD54FD">
        <w:rPr>
          <w:rFonts w:ascii="Arial" w:hAnsi="Arial" w:cs="Arial"/>
          <w:sz w:val="24"/>
          <w:szCs w:val="24"/>
        </w:rPr>
        <w:t xml:space="preserve">he </w:t>
      </w:r>
      <w:r w:rsidR="00A93D45">
        <w:rPr>
          <w:rFonts w:ascii="Arial" w:hAnsi="Arial" w:cs="Arial"/>
          <w:sz w:val="24"/>
          <w:szCs w:val="24"/>
        </w:rPr>
        <w:t xml:space="preserve">NoSF&amp;CPG </w:t>
      </w:r>
      <w:r w:rsidR="000746C1" w:rsidRPr="00AD54FD">
        <w:rPr>
          <w:rFonts w:ascii="Arial" w:hAnsi="Arial" w:cs="Arial"/>
          <w:sz w:val="24"/>
          <w:szCs w:val="24"/>
        </w:rPr>
        <w:t>commissioned a short life working group</w:t>
      </w:r>
      <w:r>
        <w:rPr>
          <w:rFonts w:ascii="Arial" w:hAnsi="Arial" w:cs="Arial"/>
          <w:sz w:val="24"/>
          <w:szCs w:val="24"/>
        </w:rPr>
        <w:t xml:space="preserve"> </w:t>
      </w:r>
      <w:r w:rsidR="00A93D45">
        <w:rPr>
          <w:rFonts w:ascii="Arial" w:hAnsi="Arial" w:cs="Arial"/>
          <w:sz w:val="24"/>
          <w:szCs w:val="24"/>
        </w:rPr>
        <w:t xml:space="preserve">(SLWG) </w:t>
      </w:r>
      <w:r w:rsidR="000746C1" w:rsidRPr="00AD54FD">
        <w:rPr>
          <w:rFonts w:ascii="Arial" w:hAnsi="Arial" w:cs="Arial"/>
          <w:sz w:val="24"/>
          <w:szCs w:val="24"/>
        </w:rPr>
        <w:t xml:space="preserve">to consider how north regional Boards should respond to the issues highlighted within the “Cole Reports”. </w:t>
      </w:r>
    </w:p>
    <w:p w14:paraId="7842B89C" w14:textId="77777777" w:rsidR="000746C1" w:rsidRDefault="000746C1" w:rsidP="00AD54FD">
      <w:pPr>
        <w:rPr>
          <w:rFonts w:ascii="Arial" w:hAnsi="Arial" w:cs="Arial"/>
          <w:sz w:val="24"/>
          <w:szCs w:val="24"/>
        </w:rPr>
      </w:pPr>
    </w:p>
    <w:p w14:paraId="2B6CA19F" w14:textId="3990C2AF" w:rsidR="006F3153" w:rsidRPr="00AD54FD" w:rsidRDefault="00AD54FD" w:rsidP="006F3153">
      <w:pPr>
        <w:rPr>
          <w:rFonts w:ascii="Arial" w:hAnsi="Arial" w:cs="Arial"/>
          <w:sz w:val="24"/>
          <w:szCs w:val="24"/>
        </w:rPr>
      </w:pPr>
      <w:r w:rsidRPr="0027568C">
        <w:rPr>
          <w:rFonts w:ascii="Arial" w:hAnsi="Arial" w:cs="Arial"/>
          <w:sz w:val="24"/>
          <w:szCs w:val="24"/>
        </w:rPr>
        <w:t>Th</w:t>
      </w:r>
      <w:r w:rsidR="001F51C0">
        <w:rPr>
          <w:rFonts w:ascii="Arial" w:hAnsi="Arial" w:cs="Arial"/>
          <w:sz w:val="24"/>
          <w:szCs w:val="24"/>
        </w:rPr>
        <w:t>is</w:t>
      </w:r>
      <w:r w:rsidR="00FC75D4">
        <w:rPr>
          <w:rFonts w:ascii="Arial" w:hAnsi="Arial" w:cs="Arial"/>
          <w:sz w:val="24"/>
          <w:szCs w:val="24"/>
        </w:rPr>
        <w:t xml:space="preserve"> </w:t>
      </w:r>
      <w:r w:rsidRPr="0027568C">
        <w:rPr>
          <w:rFonts w:ascii="Arial" w:hAnsi="Arial" w:cs="Arial"/>
          <w:sz w:val="24"/>
          <w:szCs w:val="24"/>
        </w:rPr>
        <w:t>group</w:t>
      </w:r>
      <w:r w:rsidR="000746C1">
        <w:rPr>
          <w:rFonts w:ascii="Arial" w:hAnsi="Arial" w:cs="Arial"/>
          <w:sz w:val="24"/>
          <w:szCs w:val="24"/>
        </w:rPr>
        <w:t xml:space="preserve"> </w:t>
      </w:r>
      <w:r w:rsidR="007E79A7">
        <w:rPr>
          <w:rFonts w:ascii="Arial" w:hAnsi="Arial" w:cs="Arial"/>
          <w:sz w:val="24"/>
          <w:szCs w:val="24"/>
        </w:rPr>
        <w:t xml:space="preserve">is represented by </w:t>
      </w:r>
      <w:r w:rsidR="006F3153">
        <w:rPr>
          <w:rFonts w:ascii="Arial" w:hAnsi="Arial" w:cs="Arial"/>
          <w:sz w:val="24"/>
          <w:szCs w:val="24"/>
        </w:rPr>
        <w:t xml:space="preserve">Stan Mathieson (NHS Grampian), Derek Morgan (NHS Grampian), </w:t>
      </w:r>
      <w:r w:rsidR="006F3153" w:rsidRPr="00AD54FD">
        <w:rPr>
          <w:rFonts w:ascii="Arial" w:hAnsi="Arial" w:cs="Arial"/>
          <w:sz w:val="24"/>
          <w:szCs w:val="24"/>
        </w:rPr>
        <w:t>Lawson Bisset (NHS Shetland), Eric Green (NHS Highland) and Niall Deuchar (NHS Tayside)</w:t>
      </w:r>
      <w:r w:rsidR="005A0E9C">
        <w:rPr>
          <w:rFonts w:ascii="Arial" w:hAnsi="Arial" w:cs="Arial"/>
          <w:sz w:val="24"/>
          <w:szCs w:val="24"/>
        </w:rPr>
        <w:t>, who</w:t>
      </w:r>
      <w:r w:rsidR="006F3153" w:rsidRPr="00AD54FD">
        <w:rPr>
          <w:rFonts w:ascii="Arial" w:hAnsi="Arial" w:cs="Arial"/>
          <w:sz w:val="24"/>
          <w:szCs w:val="24"/>
        </w:rPr>
        <w:t xml:space="preserve"> </w:t>
      </w:r>
      <w:r w:rsidR="006F3153">
        <w:rPr>
          <w:rFonts w:ascii="Arial" w:hAnsi="Arial" w:cs="Arial"/>
          <w:sz w:val="24"/>
          <w:szCs w:val="24"/>
        </w:rPr>
        <w:t xml:space="preserve">have </w:t>
      </w:r>
      <w:r w:rsidR="001F51C0">
        <w:rPr>
          <w:rFonts w:ascii="Arial" w:hAnsi="Arial" w:cs="Arial"/>
          <w:sz w:val="24"/>
          <w:szCs w:val="24"/>
        </w:rPr>
        <w:t>developed review findings through p</w:t>
      </w:r>
      <w:r w:rsidR="006F3153">
        <w:rPr>
          <w:rFonts w:ascii="Arial" w:hAnsi="Arial" w:cs="Arial"/>
          <w:sz w:val="24"/>
          <w:szCs w:val="24"/>
        </w:rPr>
        <w:t>articipat</w:t>
      </w:r>
      <w:r w:rsidR="001F51C0">
        <w:rPr>
          <w:rFonts w:ascii="Arial" w:hAnsi="Arial" w:cs="Arial"/>
          <w:sz w:val="24"/>
          <w:szCs w:val="24"/>
        </w:rPr>
        <w:t>ion at a series of meetings</w:t>
      </w:r>
      <w:r w:rsidR="006F3153" w:rsidRPr="00AD54FD">
        <w:rPr>
          <w:rFonts w:ascii="Arial" w:hAnsi="Arial" w:cs="Arial"/>
          <w:sz w:val="24"/>
          <w:szCs w:val="24"/>
        </w:rPr>
        <w:t xml:space="preserve">.  </w:t>
      </w:r>
    </w:p>
    <w:p w14:paraId="76F8A5CD" w14:textId="77777777" w:rsidR="006F3153" w:rsidRDefault="006F3153" w:rsidP="00AD54FD">
      <w:pPr>
        <w:rPr>
          <w:rFonts w:ascii="Arial" w:hAnsi="Arial" w:cs="Arial"/>
          <w:sz w:val="24"/>
          <w:szCs w:val="24"/>
        </w:rPr>
      </w:pPr>
    </w:p>
    <w:p w14:paraId="3AF47032" w14:textId="7D748DC8" w:rsidR="002C2B66" w:rsidRDefault="005A0E9C" w:rsidP="00AD54FD">
      <w:pPr>
        <w:rPr>
          <w:rFonts w:ascii="Arial" w:hAnsi="Arial" w:cs="Arial"/>
          <w:sz w:val="24"/>
          <w:szCs w:val="24"/>
        </w:rPr>
      </w:pPr>
      <w:r>
        <w:rPr>
          <w:rFonts w:ascii="Arial" w:hAnsi="Arial" w:cs="Arial"/>
          <w:sz w:val="24"/>
          <w:szCs w:val="24"/>
        </w:rPr>
        <w:t xml:space="preserve">The </w:t>
      </w:r>
      <w:r w:rsidR="006F3153">
        <w:rPr>
          <w:rFonts w:ascii="Arial" w:hAnsi="Arial" w:cs="Arial"/>
          <w:sz w:val="24"/>
          <w:szCs w:val="24"/>
        </w:rPr>
        <w:t>r</w:t>
      </w:r>
      <w:r w:rsidR="00AD54FD" w:rsidRPr="00AD54FD">
        <w:rPr>
          <w:rFonts w:ascii="Arial" w:hAnsi="Arial" w:cs="Arial"/>
          <w:sz w:val="24"/>
          <w:szCs w:val="24"/>
        </w:rPr>
        <w:t xml:space="preserve">esponse to </w:t>
      </w:r>
      <w:r w:rsidR="000746C1">
        <w:rPr>
          <w:rFonts w:ascii="Arial" w:hAnsi="Arial" w:cs="Arial"/>
          <w:sz w:val="24"/>
          <w:szCs w:val="24"/>
        </w:rPr>
        <w:t xml:space="preserve">the </w:t>
      </w:r>
      <w:r w:rsidR="00AD54FD" w:rsidRPr="00AD54FD">
        <w:rPr>
          <w:rFonts w:ascii="Arial" w:hAnsi="Arial" w:cs="Arial"/>
          <w:sz w:val="24"/>
          <w:szCs w:val="24"/>
        </w:rPr>
        <w:t xml:space="preserve">issues highlighted </w:t>
      </w:r>
      <w:r w:rsidR="002C2B66">
        <w:rPr>
          <w:rFonts w:ascii="Arial" w:hAnsi="Arial" w:cs="Arial"/>
          <w:sz w:val="24"/>
          <w:szCs w:val="24"/>
        </w:rPr>
        <w:t>with</w:t>
      </w:r>
      <w:r w:rsidR="00AD54FD" w:rsidRPr="00AD54FD">
        <w:rPr>
          <w:rFonts w:ascii="Arial" w:hAnsi="Arial" w:cs="Arial"/>
          <w:sz w:val="24"/>
          <w:szCs w:val="24"/>
        </w:rPr>
        <w:t xml:space="preserve">in the “Cole Reports” </w:t>
      </w:r>
      <w:r w:rsidR="000746C1">
        <w:rPr>
          <w:rFonts w:ascii="Arial" w:hAnsi="Arial" w:cs="Arial"/>
          <w:sz w:val="24"/>
          <w:szCs w:val="24"/>
        </w:rPr>
        <w:t xml:space="preserve">is </w:t>
      </w:r>
      <w:r w:rsidR="00AD54FD" w:rsidRPr="00AD54FD">
        <w:rPr>
          <w:rFonts w:ascii="Arial" w:hAnsi="Arial" w:cs="Arial"/>
          <w:sz w:val="24"/>
          <w:szCs w:val="24"/>
        </w:rPr>
        <w:t>written up by Stan Mathieson and Derek Morgan</w:t>
      </w:r>
      <w:r>
        <w:rPr>
          <w:rFonts w:ascii="Arial" w:hAnsi="Arial" w:cs="Arial"/>
          <w:sz w:val="24"/>
          <w:szCs w:val="24"/>
        </w:rPr>
        <w:t>.</w:t>
      </w:r>
      <w:r w:rsidR="00AD54FD" w:rsidRPr="00AD54FD">
        <w:rPr>
          <w:rFonts w:ascii="Arial" w:hAnsi="Arial" w:cs="Arial"/>
          <w:sz w:val="24"/>
          <w:szCs w:val="24"/>
        </w:rPr>
        <w:t xml:space="preserve"> </w:t>
      </w:r>
    </w:p>
    <w:p w14:paraId="478A1B1F" w14:textId="77777777" w:rsidR="002C2B66" w:rsidRDefault="002C2B66" w:rsidP="00AD54FD">
      <w:pPr>
        <w:rPr>
          <w:rFonts w:ascii="Arial" w:hAnsi="Arial" w:cs="Arial"/>
          <w:sz w:val="24"/>
          <w:szCs w:val="24"/>
        </w:rPr>
      </w:pPr>
    </w:p>
    <w:p w14:paraId="444C8BFB" w14:textId="77777777" w:rsidR="008D4276" w:rsidRPr="00F24138" w:rsidRDefault="008D4276" w:rsidP="004F72CF">
      <w:pPr>
        <w:rPr>
          <w:rFonts w:ascii="Arial" w:hAnsi="Arial" w:cs="Arial"/>
          <w:color w:val="2F5496" w:themeColor="accent5" w:themeShade="BF"/>
          <w:sz w:val="24"/>
          <w:szCs w:val="24"/>
        </w:rPr>
      </w:pPr>
    </w:p>
    <w:p w14:paraId="690C9163" w14:textId="77777777" w:rsidR="00D86491" w:rsidRPr="00F24138" w:rsidRDefault="00D86491" w:rsidP="004F72CF">
      <w:pPr>
        <w:rPr>
          <w:rFonts w:ascii="Arial" w:hAnsi="Arial" w:cs="Arial"/>
          <w:color w:val="2F5496" w:themeColor="accent5" w:themeShade="BF"/>
          <w:sz w:val="24"/>
          <w:szCs w:val="24"/>
        </w:rPr>
      </w:pPr>
    </w:p>
    <w:p w14:paraId="5D2CBB48" w14:textId="77777777" w:rsidR="006F3153" w:rsidRPr="00F24138" w:rsidRDefault="006F3153" w:rsidP="004F72CF">
      <w:pPr>
        <w:rPr>
          <w:rFonts w:ascii="Arial" w:hAnsi="Arial" w:cs="Arial"/>
          <w:color w:val="2F5496" w:themeColor="accent5" w:themeShade="BF"/>
          <w:sz w:val="28"/>
          <w:szCs w:val="28"/>
        </w:rPr>
      </w:pPr>
    </w:p>
    <w:p w14:paraId="74184BDF" w14:textId="65C07B96" w:rsidR="00D32823" w:rsidRPr="00AD54FD" w:rsidRDefault="00753268" w:rsidP="004F72CF">
      <w:pPr>
        <w:rPr>
          <w:rFonts w:ascii="Arial" w:hAnsi="Arial" w:cs="Arial"/>
          <w:b/>
          <w:color w:val="2F5496" w:themeColor="accent5" w:themeShade="BF"/>
          <w:sz w:val="28"/>
          <w:szCs w:val="28"/>
        </w:rPr>
      </w:pPr>
      <w:r>
        <w:rPr>
          <w:rFonts w:ascii="Arial" w:hAnsi="Arial" w:cs="Arial"/>
          <w:b/>
          <w:color w:val="2F5496" w:themeColor="accent5" w:themeShade="BF"/>
          <w:sz w:val="28"/>
          <w:szCs w:val="28"/>
        </w:rPr>
        <w:t>Key points a</w:t>
      </w:r>
      <w:r w:rsidR="00D32823" w:rsidRPr="00AD54FD">
        <w:rPr>
          <w:rFonts w:ascii="Arial" w:hAnsi="Arial" w:cs="Arial"/>
          <w:b/>
          <w:color w:val="2F5496" w:themeColor="accent5" w:themeShade="BF"/>
          <w:sz w:val="28"/>
          <w:szCs w:val="28"/>
        </w:rPr>
        <w:t xml:space="preserve">bout </w:t>
      </w:r>
      <w:r w:rsidR="005A45D2">
        <w:rPr>
          <w:rFonts w:ascii="Arial" w:hAnsi="Arial" w:cs="Arial"/>
          <w:b/>
          <w:color w:val="2F5496" w:themeColor="accent5" w:themeShade="BF"/>
          <w:sz w:val="28"/>
          <w:szCs w:val="28"/>
        </w:rPr>
        <w:t>O</w:t>
      </w:r>
      <w:r w:rsidR="009C2384" w:rsidRPr="00AD54FD">
        <w:rPr>
          <w:rFonts w:ascii="Arial" w:hAnsi="Arial" w:cs="Arial"/>
          <w:b/>
          <w:color w:val="2F5496" w:themeColor="accent5" w:themeShade="BF"/>
          <w:sz w:val="28"/>
          <w:szCs w:val="28"/>
        </w:rPr>
        <w:t xml:space="preserve">ur </w:t>
      </w:r>
      <w:r w:rsidR="005A45D2">
        <w:rPr>
          <w:rFonts w:ascii="Arial" w:hAnsi="Arial" w:cs="Arial"/>
          <w:b/>
          <w:color w:val="2F5496" w:themeColor="accent5" w:themeShade="BF"/>
          <w:sz w:val="28"/>
          <w:szCs w:val="28"/>
        </w:rPr>
        <w:t>R</w:t>
      </w:r>
      <w:r w:rsidR="00D32823" w:rsidRPr="00AD54FD">
        <w:rPr>
          <w:rFonts w:ascii="Arial" w:hAnsi="Arial" w:cs="Arial"/>
          <w:b/>
          <w:color w:val="2F5496" w:themeColor="accent5" w:themeShade="BF"/>
          <w:sz w:val="28"/>
          <w:szCs w:val="28"/>
        </w:rPr>
        <w:t>e</w:t>
      </w:r>
      <w:r w:rsidR="002821F8" w:rsidRPr="00AD54FD">
        <w:rPr>
          <w:rFonts w:ascii="Arial" w:hAnsi="Arial" w:cs="Arial"/>
          <w:b/>
          <w:color w:val="2F5496" w:themeColor="accent5" w:themeShade="BF"/>
          <w:sz w:val="28"/>
          <w:szCs w:val="28"/>
        </w:rPr>
        <w:t>sponse</w:t>
      </w:r>
    </w:p>
    <w:p w14:paraId="26EF59CC" w14:textId="77777777" w:rsidR="002821F8" w:rsidRPr="00F24138" w:rsidRDefault="002821F8" w:rsidP="004F72CF">
      <w:pPr>
        <w:rPr>
          <w:rFonts w:ascii="Arial" w:hAnsi="Arial" w:cs="Arial"/>
          <w:sz w:val="24"/>
          <w:szCs w:val="24"/>
        </w:rPr>
      </w:pPr>
    </w:p>
    <w:p w14:paraId="6CB43D68" w14:textId="3B7C4571" w:rsidR="00993302" w:rsidRPr="00AD54FD" w:rsidRDefault="00993302" w:rsidP="00AD54FD">
      <w:pPr>
        <w:rPr>
          <w:rFonts w:ascii="Arial" w:hAnsi="Arial" w:cs="Arial"/>
          <w:sz w:val="24"/>
          <w:szCs w:val="24"/>
        </w:rPr>
      </w:pPr>
      <w:r w:rsidRPr="00AD54FD">
        <w:rPr>
          <w:rFonts w:ascii="Arial" w:hAnsi="Arial" w:cs="Arial"/>
          <w:sz w:val="24"/>
          <w:szCs w:val="24"/>
        </w:rPr>
        <w:t xml:space="preserve">As one might expect, the recommendations contained in both </w:t>
      </w:r>
      <w:r w:rsidR="006610AA" w:rsidRPr="00AD54FD">
        <w:rPr>
          <w:rFonts w:ascii="Arial" w:hAnsi="Arial" w:cs="Arial"/>
          <w:sz w:val="24"/>
          <w:szCs w:val="24"/>
        </w:rPr>
        <w:t xml:space="preserve">Cole </w:t>
      </w:r>
      <w:r w:rsidRPr="00AD54FD">
        <w:rPr>
          <w:rFonts w:ascii="Arial" w:hAnsi="Arial" w:cs="Arial"/>
          <w:sz w:val="24"/>
          <w:szCs w:val="24"/>
        </w:rPr>
        <w:t>reports share</w:t>
      </w:r>
      <w:r w:rsidR="00FC75D4">
        <w:rPr>
          <w:rFonts w:ascii="Arial" w:hAnsi="Arial" w:cs="Arial"/>
          <w:sz w:val="24"/>
          <w:szCs w:val="24"/>
        </w:rPr>
        <w:t xml:space="preserve"> </w:t>
      </w:r>
      <w:r w:rsidR="00753268">
        <w:rPr>
          <w:rFonts w:ascii="Arial" w:hAnsi="Arial" w:cs="Arial"/>
          <w:sz w:val="24"/>
          <w:szCs w:val="24"/>
        </w:rPr>
        <w:t>similar</w:t>
      </w:r>
      <w:r w:rsidRPr="00AD54FD">
        <w:rPr>
          <w:rFonts w:ascii="Arial" w:hAnsi="Arial" w:cs="Arial"/>
          <w:sz w:val="24"/>
          <w:szCs w:val="24"/>
        </w:rPr>
        <w:t xml:space="preserve"> themes. Rather than simply repeat </w:t>
      </w:r>
      <w:r w:rsidR="00C33250" w:rsidRPr="00AD54FD">
        <w:rPr>
          <w:rFonts w:ascii="Arial" w:hAnsi="Arial" w:cs="Arial"/>
          <w:sz w:val="24"/>
          <w:szCs w:val="24"/>
        </w:rPr>
        <w:t>responses</w:t>
      </w:r>
      <w:r w:rsidR="00753268">
        <w:rPr>
          <w:rFonts w:ascii="Arial" w:hAnsi="Arial" w:cs="Arial"/>
          <w:sz w:val="24"/>
          <w:szCs w:val="24"/>
        </w:rPr>
        <w:t xml:space="preserve"> (to both reports)</w:t>
      </w:r>
      <w:r w:rsidRPr="00AD54FD">
        <w:rPr>
          <w:rFonts w:ascii="Arial" w:hAnsi="Arial" w:cs="Arial"/>
          <w:sz w:val="24"/>
          <w:szCs w:val="24"/>
        </w:rPr>
        <w:t xml:space="preserve">, </w:t>
      </w:r>
      <w:r w:rsidR="00FD22A1" w:rsidRPr="00AD54FD">
        <w:rPr>
          <w:rFonts w:ascii="Arial" w:hAnsi="Arial" w:cs="Arial"/>
          <w:sz w:val="24"/>
          <w:szCs w:val="24"/>
        </w:rPr>
        <w:t xml:space="preserve">we </w:t>
      </w:r>
      <w:r w:rsidRPr="00AD54FD">
        <w:rPr>
          <w:rFonts w:ascii="Arial" w:hAnsi="Arial" w:cs="Arial"/>
          <w:sz w:val="24"/>
          <w:szCs w:val="24"/>
        </w:rPr>
        <w:t xml:space="preserve">were directed to concentrate </w:t>
      </w:r>
      <w:r w:rsidR="00E62626" w:rsidRPr="00AD54FD">
        <w:rPr>
          <w:rFonts w:ascii="Arial" w:hAnsi="Arial" w:cs="Arial"/>
          <w:sz w:val="24"/>
          <w:szCs w:val="24"/>
        </w:rPr>
        <w:t>our review</w:t>
      </w:r>
      <w:r w:rsidRPr="00AD54FD">
        <w:rPr>
          <w:rFonts w:ascii="Arial" w:hAnsi="Arial" w:cs="Arial"/>
          <w:sz w:val="24"/>
          <w:szCs w:val="24"/>
        </w:rPr>
        <w:t xml:space="preserve"> to a single report, that being the Edinburgh Schools inquiry. </w:t>
      </w:r>
    </w:p>
    <w:p w14:paraId="1C62C7C9" w14:textId="77777777" w:rsidR="00993302" w:rsidRPr="00AD54FD" w:rsidRDefault="00993302" w:rsidP="00F24138">
      <w:pPr>
        <w:rPr>
          <w:rFonts w:ascii="Arial" w:hAnsi="Arial" w:cs="Arial"/>
          <w:sz w:val="24"/>
          <w:szCs w:val="24"/>
        </w:rPr>
      </w:pPr>
    </w:p>
    <w:p w14:paraId="00EB2260" w14:textId="75E2C615" w:rsidR="00993302" w:rsidRPr="00AD54FD" w:rsidRDefault="00993302" w:rsidP="00AD54FD">
      <w:pPr>
        <w:rPr>
          <w:rFonts w:ascii="Arial" w:hAnsi="Arial" w:cs="Arial"/>
          <w:sz w:val="24"/>
          <w:szCs w:val="24"/>
        </w:rPr>
      </w:pPr>
      <w:r w:rsidRPr="00AD54FD">
        <w:rPr>
          <w:rFonts w:ascii="Arial" w:hAnsi="Arial" w:cs="Arial"/>
          <w:sz w:val="24"/>
          <w:szCs w:val="24"/>
        </w:rPr>
        <w:t xml:space="preserve">That said, where the DG ONE report has highlighted a particular aspect or recommendation which is not covered by </w:t>
      </w:r>
      <w:r w:rsidR="006610AA" w:rsidRPr="00AD54FD">
        <w:rPr>
          <w:rFonts w:ascii="Arial" w:hAnsi="Arial" w:cs="Arial"/>
          <w:sz w:val="24"/>
          <w:szCs w:val="24"/>
        </w:rPr>
        <w:t xml:space="preserve">the </w:t>
      </w:r>
      <w:r w:rsidRPr="00AD54FD">
        <w:rPr>
          <w:rFonts w:ascii="Arial" w:hAnsi="Arial" w:cs="Arial"/>
          <w:sz w:val="24"/>
          <w:szCs w:val="24"/>
        </w:rPr>
        <w:t>Edinburgh Schools</w:t>
      </w:r>
      <w:r w:rsidR="006610AA" w:rsidRPr="00AD54FD">
        <w:rPr>
          <w:rFonts w:ascii="Arial" w:hAnsi="Arial" w:cs="Arial"/>
          <w:sz w:val="24"/>
          <w:szCs w:val="24"/>
        </w:rPr>
        <w:t xml:space="preserve"> inquiry</w:t>
      </w:r>
      <w:r w:rsidRPr="00AD54FD">
        <w:rPr>
          <w:rFonts w:ascii="Arial" w:hAnsi="Arial" w:cs="Arial"/>
          <w:sz w:val="24"/>
          <w:szCs w:val="24"/>
        </w:rPr>
        <w:t xml:space="preserve">, </w:t>
      </w:r>
      <w:r w:rsidR="00E62626" w:rsidRPr="00AD54FD">
        <w:rPr>
          <w:rFonts w:ascii="Arial" w:hAnsi="Arial" w:cs="Arial"/>
          <w:sz w:val="24"/>
          <w:szCs w:val="24"/>
        </w:rPr>
        <w:t xml:space="preserve">for </w:t>
      </w:r>
      <w:r w:rsidR="003F094B" w:rsidRPr="00AD54FD">
        <w:rPr>
          <w:rFonts w:ascii="Arial" w:hAnsi="Arial" w:cs="Arial"/>
          <w:sz w:val="24"/>
          <w:szCs w:val="24"/>
        </w:rPr>
        <w:t xml:space="preserve">instance </w:t>
      </w:r>
      <w:r w:rsidR="006610AA" w:rsidRPr="00AD54FD">
        <w:rPr>
          <w:rFonts w:ascii="Arial" w:hAnsi="Arial" w:cs="Arial"/>
          <w:sz w:val="24"/>
          <w:szCs w:val="24"/>
        </w:rPr>
        <w:t xml:space="preserve">a call for </w:t>
      </w:r>
      <w:r w:rsidR="00C33250" w:rsidRPr="00AD54FD">
        <w:rPr>
          <w:rFonts w:ascii="Arial" w:hAnsi="Arial" w:cs="Arial"/>
          <w:sz w:val="24"/>
          <w:szCs w:val="24"/>
        </w:rPr>
        <w:t xml:space="preserve">enhanced </w:t>
      </w:r>
      <w:r w:rsidR="003F094B" w:rsidRPr="00AD54FD">
        <w:rPr>
          <w:rFonts w:ascii="Arial" w:hAnsi="Arial" w:cs="Arial"/>
          <w:sz w:val="24"/>
          <w:szCs w:val="24"/>
        </w:rPr>
        <w:t>governance</w:t>
      </w:r>
      <w:r w:rsidR="00E62626" w:rsidRPr="00AD54FD">
        <w:rPr>
          <w:rFonts w:ascii="Arial" w:hAnsi="Arial" w:cs="Arial"/>
          <w:sz w:val="24"/>
          <w:szCs w:val="24"/>
        </w:rPr>
        <w:t xml:space="preserve"> around business cases, </w:t>
      </w:r>
      <w:r w:rsidRPr="00AD54FD">
        <w:rPr>
          <w:rFonts w:ascii="Arial" w:hAnsi="Arial" w:cs="Arial"/>
          <w:sz w:val="24"/>
          <w:szCs w:val="24"/>
        </w:rPr>
        <w:t xml:space="preserve">then the group have also given consideration to its implications. </w:t>
      </w:r>
    </w:p>
    <w:p w14:paraId="35867CA1" w14:textId="77777777" w:rsidR="00993302" w:rsidRPr="00AD54FD" w:rsidRDefault="00993302" w:rsidP="00F24138">
      <w:pPr>
        <w:rPr>
          <w:rFonts w:ascii="Arial" w:hAnsi="Arial" w:cs="Arial"/>
          <w:sz w:val="24"/>
          <w:szCs w:val="24"/>
        </w:rPr>
      </w:pPr>
    </w:p>
    <w:p w14:paraId="22426767" w14:textId="0232F3C4" w:rsidR="00993302" w:rsidRPr="00AD54FD" w:rsidRDefault="005E6BBE" w:rsidP="00AD54FD">
      <w:pPr>
        <w:rPr>
          <w:rFonts w:ascii="Arial" w:hAnsi="Arial" w:cs="Arial"/>
          <w:sz w:val="24"/>
          <w:szCs w:val="24"/>
        </w:rPr>
      </w:pPr>
      <w:r w:rsidRPr="00AD54FD">
        <w:rPr>
          <w:rFonts w:ascii="Arial" w:hAnsi="Arial" w:cs="Arial"/>
          <w:sz w:val="24"/>
          <w:szCs w:val="24"/>
        </w:rPr>
        <w:t>The</w:t>
      </w:r>
      <w:r w:rsidR="008F6400" w:rsidRPr="00AD54FD">
        <w:rPr>
          <w:rFonts w:ascii="Arial" w:hAnsi="Arial" w:cs="Arial"/>
          <w:sz w:val="24"/>
          <w:szCs w:val="24"/>
        </w:rPr>
        <w:t xml:space="preserve"> </w:t>
      </w:r>
      <w:r w:rsidR="0068138A" w:rsidRPr="00AD54FD">
        <w:rPr>
          <w:rFonts w:ascii="Arial" w:hAnsi="Arial" w:cs="Arial"/>
          <w:sz w:val="24"/>
          <w:szCs w:val="24"/>
        </w:rPr>
        <w:t xml:space="preserve">Edinburgh Schools </w:t>
      </w:r>
      <w:r w:rsidR="00993302" w:rsidRPr="00AD54FD">
        <w:rPr>
          <w:rFonts w:ascii="Arial" w:hAnsi="Arial" w:cs="Arial"/>
          <w:sz w:val="24"/>
          <w:szCs w:val="24"/>
        </w:rPr>
        <w:t xml:space="preserve">findings </w:t>
      </w:r>
      <w:r w:rsidR="00CE2BC2" w:rsidRPr="00AD54FD">
        <w:rPr>
          <w:rFonts w:ascii="Arial" w:hAnsi="Arial" w:cs="Arial"/>
          <w:sz w:val="24"/>
          <w:szCs w:val="24"/>
        </w:rPr>
        <w:t>were written</w:t>
      </w:r>
      <w:r w:rsidR="005F1513" w:rsidRPr="00AD54FD">
        <w:rPr>
          <w:rFonts w:ascii="Arial" w:hAnsi="Arial" w:cs="Arial"/>
          <w:sz w:val="24"/>
          <w:szCs w:val="24"/>
        </w:rPr>
        <w:t xml:space="preserve"> from the viewpoint of </w:t>
      </w:r>
      <w:r w:rsidR="00F02D15" w:rsidRPr="00AD54FD">
        <w:rPr>
          <w:rFonts w:ascii="Arial" w:hAnsi="Arial" w:cs="Arial"/>
          <w:sz w:val="24"/>
          <w:szCs w:val="24"/>
        </w:rPr>
        <w:t>the City</w:t>
      </w:r>
      <w:r w:rsidR="000178D9" w:rsidRPr="00AD54FD">
        <w:rPr>
          <w:rFonts w:ascii="Arial" w:hAnsi="Arial" w:cs="Arial"/>
          <w:sz w:val="24"/>
          <w:szCs w:val="24"/>
        </w:rPr>
        <w:t xml:space="preserve"> of Edinburgh Council</w:t>
      </w:r>
      <w:r w:rsidR="00993302" w:rsidRPr="00AD54FD">
        <w:rPr>
          <w:rFonts w:ascii="Arial" w:hAnsi="Arial" w:cs="Arial"/>
          <w:sz w:val="24"/>
          <w:szCs w:val="24"/>
        </w:rPr>
        <w:t xml:space="preserve">. </w:t>
      </w:r>
      <w:r w:rsidR="00C33250" w:rsidRPr="00AD54FD">
        <w:rPr>
          <w:rFonts w:ascii="Arial" w:hAnsi="Arial" w:cs="Arial"/>
          <w:sz w:val="24"/>
          <w:szCs w:val="24"/>
        </w:rPr>
        <w:t>A</w:t>
      </w:r>
      <w:r w:rsidR="00FD22A1" w:rsidRPr="00AD54FD">
        <w:rPr>
          <w:rFonts w:ascii="Arial" w:hAnsi="Arial" w:cs="Arial"/>
          <w:sz w:val="24"/>
          <w:szCs w:val="24"/>
        </w:rPr>
        <w:t xml:space="preserve"> number of </w:t>
      </w:r>
      <w:r w:rsidR="006610AA" w:rsidRPr="00AD54FD">
        <w:rPr>
          <w:rFonts w:ascii="Arial" w:hAnsi="Arial" w:cs="Arial"/>
          <w:sz w:val="24"/>
          <w:szCs w:val="24"/>
        </w:rPr>
        <w:t xml:space="preserve">those </w:t>
      </w:r>
      <w:r w:rsidR="00993302" w:rsidRPr="00AD54FD">
        <w:rPr>
          <w:rFonts w:ascii="Arial" w:hAnsi="Arial" w:cs="Arial"/>
          <w:sz w:val="24"/>
          <w:szCs w:val="24"/>
        </w:rPr>
        <w:t xml:space="preserve">recommendations </w:t>
      </w:r>
      <w:r w:rsidR="00C33250" w:rsidRPr="00AD54FD">
        <w:rPr>
          <w:rFonts w:ascii="Arial" w:hAnsi="Arial" w:cs="Arial"/>
          <w:sz w:val="24"/>
          <w:szCs w:val="24"/>
        </w:rPr>
        <w:t xml:space="preserve">have no </w:t>
      </w:r>
      <w:r w:rsidR="00993302" w:rsidRPr="00AD54FD">
        <w:rPr>
          <w:rFonts w:ascii="Arial" w:hAnsi="Arial" w:cs="Arial"/>
          <w:sz w:val="24"/>
          <w:szCs w:val="24"/>
        </w:rPr>
        <w:t>correlat</w:t>
      </w:r>
      <w:r w:rsidR="00C33250" w:rsidRPr="00AD54FD">
        <w:rPr>
          <w:rFonts w:ascii="Arial" w:hAnsi="Arial" w:cs="Arial"/>
          <w:sz w:val="24"/>
          <w:szCs w:val="24"/>
        </w:rPr>
        <w:t>ion</w:t>
      </w:r>
      <w:r w:rsidR="00993302" w:rsidRPr="00AD54FD">
        <w:rPr>
          <w:rFonts w:ascii="Arial" w:hAnsi="Arial" w:cs="Arial"/>
          <w:sz w:val="24"/>
          <w:szCs w:val="24"/>
        </w:rPr>
        <w:t xml:space="preserve"> to the NHS’s sphere of control, for instance those directed towards Building Standards Departments to follow, or </w:t>
      </w:r>
      <w:r w:rsidR="00C33250" w:rsidRPr="00AD54FD">
        <w:rPr>
          <w:rFonts w:ascii="Arial" w:hAnsi="Arial" w:cs="Arial"/>
          <w:sz w:val="24"/>
          <w:szCs w:val="24"/>
        </w:rPr>
        <w:t xml:space="preserve"> t</w:t>
      </w:r>
      <w:r w:rsidR="00993302" w:rsidRPr="00AD54FD">
        <w:rPr>
          <w:rFonts w:ascii="Arial" w:hAnsi="Arial" w:cs="Arial"/>
          <w:sz w:val="24"/>
          <w:szCs w:val="24"/>
        </w:rPr>
        <w:t>o the particular procurement used (on the inquiry projects)</w:t>
      </w:r>
      <w:r w:rsidR="00753268">
        <w:rPr>
          <w:rFonts w:ascii="Arial" w:hAnsi="Arial" w:cs="Arial"/>
          <w:sz w:val="24"/>
          <w:szCs w:val="24"/>
        </w:rPr>
        <w:t>,</w:t>
      </w:r>
      <w:r w:rsidR="00993302" w:rsidRPr="00AD54FD">
        <w:rPr>
          <w:rFonts w:ascii="Arial" w:hAnsi="Arial" w:cs="Arial"/>
          <w:sz w:val="24"/>
          <w:szCs w:val="24"/>
        </w:rPr>
        <w:t xml:space="preserve"> that may not directly correspond with procurement used by NHS Boards. </w:t>
      </w:r>
    </w:p>
    <w:p w14:paraId="0707E868" w14:textId="77777777" w:rsidR="00C62637" w:rsidRPr="00AD54FD" w:rsidRDefault="00C62637" w:rsidP="00F24138">
      <w:pPr>
        <w:rPr>
          <w:rFonts w:ascii="Arial" w:hAnsi="Arial" w:cs="Arial"/>
          <w:sz w:val="24"/>
          <w:szCs w:val="24"/>
          <w:highlight w:val="yellow"/>
        </w:rPr>
      </w:pPr>
    </w:p>
    <w:p w14:paraId="27A7461F" w14:textId="0431025D" w:rsidR="00993302" w:rsidRPr="00AD54FD" w:rsidRDefault="00993302" w:rsidP="00AD54FD">
      <w:pPr>
        <w:rPr>
          <w:rFonts w:ascii="Arial" w:hAnsi="Arial" w:cs="Arial"/>
          <w:sz w:val="24"/>
          <w:szCs w:val="24"/>
        </w:rPr>
      </w:pPr>
      <w:r w:rsidRPr="00AD54FD">
        <w:rPr>
          <w:rFonts w:ascii="Arial" w:hAnsi="Arial" w:cs="Arial"/>
          <w:sz w:val="24"/>
          <w:szCs w:val="24"/>
        </w:rPr>
        <w:t xml:space="preserve">However these points have not deterred </w:t>
      </w:r>
      <w:r w:rsidR="00E62626" w:rsidRPr="00AD54FD">
        <w:rPr>
          <w:rFonts w:ascii="Arial" w:hAnsi="Arial" w:cs="Arial"/>
          <w:sz w:val="24"/>
          <w:szCs w:val="24"/>
        </w:rPr>
        <w:t>us f</w:t>
      </w:r>
      <w:r w:rsidRPr="00AD54FD">
        <w:rPr>
          <w:rFonts w:ascii="Arial" w:hAnsi="Arial" w:cs="Arial"/>
          <w:sz w:val="24"/>
          <w:szCs w:val="24"/>
        </w:rPr>
        <w:t xml:space="preserve">rom reviewing </w:t>
      </w:r>
      <w:r w:rsidR="00C33250" w:rsidRPr="00AD54FD">
        <w:rPr>
          <w:rFonts w:ascii="Arial" w:hAnsi="Arial" w:cs="Arial"/>
          <w:sz w:val="24"/>
          <w:szCs w:val="24"/>
        </w:rPr>
        <w:t xml:space="preserve">the </w:t>
      </w:r>
      <w:r w:rsidRPr="00AD54FD">
        <w:rPr>
          <w:rFonts w:ascii="Arial" w:hAnsi="Arial" w:cs="Arial"/>
          <w:sz w:val="24"/>
          <w:szCs w:val="24"/>
        </w:rPr>
        <w:t xml:space="preserve">north Boards current processes against the </w:t>
      </w:r>
      <w:r w:rsidR="00E62626" w:rsidRPr="00AD54FD">
        <w:rPr>
          <w:rFonts w:ascii="Arial" w:hAnsi="Arial" w:cs="Arial"/>
          <w:sz w:val="24"/>
          <w:szCs w:val="24"/>
        </w:rPr>
        <w:t xml:space="preserve">broader </w:t>
      </w:r>
      <w:r w:rsidRPr="00AD54FD">
        <w:rPr>
          <w:rFonts w:ascii="Arial" w:hAnsi="Arial" w:cs="Arial"/>
          <w:sz w:val="24"/>
          <w:szCs w:val="24"/>
        </w:rPr>
        <w:t>report findings, even if that</w:t>
      </w:r>
      <w:r w:rsidR="00E62626" w:rsidRPr="00AD54FD">
        <w:rPr>
          <w:rFonts w:ascii="Arial" w:hAnsi="Arial" w:cs="Arial"/>
          <w:sz w:val="24"/>
          <w:szCs w:val="24"/>
        </w:rPr>
        <w:t>’s</w:t>
      </w:r>
      <w:r w:rsidRPr="00AD54FD">
        <w:rPr>
          <w:rFonts w:ascii="Arial" w:hAnsi="Arial" w:cs="Arial"/>
          <w:sz w:val="24"/>
          <w:szCs w:val="24"/>
        </w:rPr>
        <w:t xml:space="preserve"> meant interpreting some of the recommendations from an “in-principal” viewpoint rather than only concentrating on those as literally stated. </w:t>
      </w:r>
    </w:p>
    <w:p w14:paraId="14F1DF5E" w14:textId="77777777" w:rsidR="00993302" w:rsidRPr="00AD54FD" w:rsidRDefault="00993302" w:rsidP="00F24138">
      <w:pPr>
        <w:rPr>
          <w:rFonts w:ascii="Arial" w:hAnsi="Arial" w:cs="Arial"/>
          <w:sz w:val="24"/>
          <w:szCs w:val="24"/>
        </w:rPr>
      </w:pPr>
    </w:p>
    <w:p w14:paraId="556B8EDC" w14:textId="55E78552" w:rsidR="0099047F" w:rsidRPr="00AD54FD" w:rsidRDefault="009C2384" w:rsidP="00AD54FD">
      <w:pPr>
        <w:rPr>
          <w:rFonts w:ascii="Arial" w:hAnsi="Arial" w:cs="Arial"/>
          <w:sz w:val="24"/>
          <w:szCs w:val="24"/>
        </w:rPr>
      </w:pPr>
      <w:r w:rsidRPr="00AD54FD">
        <w:rPr>
          <w:rFonts w:ascii="Arial" w:hAnsi="Arial" w:cs="Arial"/>
          <w:sz w:val="24"/>
          <w:szCs w:val="24"/>
        </w:rPr>
        <w:t>Our r</w:t>
      </w:r>
      <w:r w:rsidR="00D14015" w:rsidRPr="00AD54FD">
        <w:rPr>
          <w:rFonts w:ascii="Arial" w:hAnsi="Arial" w:cs="Arial"/>
          <w:sz w:val="24"/>
          <w:szCs w:val="24"/>
        </w:rPr>
        <w:t>e</w:t>
      </w:r>
      <w:r w:rsidR="00973074" w:rsidRPr="00AD54FD">
        <w:rPr>
          <w:rFonts w:ascii="Arial" w:hAnsi="Arial" w:cs="Arial"/>
          <w:sz w:val="24"/>
          <w:szCs w:val="24"/>
        </w:rPr>
        <w:t xml:space="preserve">sponse has </w:t>
      </w:r>
      <w:r w:rsidR="00331382" w:rsidRPr="00AD54FD">
        <w:rPr>
          <w:rFonts w:ascii="Arial" w:hAnsi="Arial" w:cs="Arial"/>
          <w:sz w:val="24"/>
          <w:szCs w:val="24"/>
        </w:rPr>
        <w:t>considered each</w:t>
      </w:r>
      <w:r w:rsidR="0099047F" w:rsidRPr="00AD54FD">
        <w:rPr>
          <w:rFonts w:ascii="Arial" w:hAnsi="Arial" w:cs="Arial"/>
          <w:sz w:val="24"/>
          <w:szCs w:val="24"/>
        </w:rPr>
        <w:t xml:space="preserve"> of </w:t>
      </w:r>
      <w:r w:rsidR="00331382" w:rsidRPr="00AD54FD">
        <w:rPr>
          <w:rFonts w:ascii="Arial" w:hAnsi="Arial" w:cs="Arial"/>
          <w:sz w:val="24"/>
          <w:szCs w:val="24"/>
        </w:rPr>
        <w:t>Cole’s recommendations</w:t>
      </w:r>
      <w:r w:rsidR="00B11461" w:rsidRPr="00AD54FD">
        <w:rPr>
          <w:rFonts w:ascii="Arial" w:hAnsi="Arial" w:cs="Arial"/>
          <w:sz w:val="24"/>
          <w:szCs w:val="24"/>
        </w:rPr>
        <w:t>,</w:t>
      </w:r>
      <w:r w:rsidR="00D14015" w:rsidRPr="00AD54FD">
        <w:rPr>
          <w:rFonts w:ascii="Arial" w:hAnsi="Arial" w:cs="Arial"/>
          <w:sz w:val="24"/>
          <w:szCs w:val="24"/>
        </w:rPr>
        <w:t xml:space="preserve"> firstly </w:t>
      </w:r>
      <w:r w:rsidR="00B11461" w:rsidRPr="00AD54FD">
        <w:rPr>
          <w:rFonts w:ascii="Arial" w:hAnsi="Arial" w:cs="Arial"/>
          <w:sz w:val="24"/>
          <w:szCs w:val="24"/>
        </w:rPr>
        <w:t xml:space="preserve">from the perspective of “what </w:t>
      </w:r>
      <w:r w:rsidR="00EF4229" w:rsidRPr="00AD54FD">
        <w:rPr>
          <w:rFonts w:ascii="Arial" w:hAnsi="Arial" w:cs="Arial"/>
          <w:sz w:val="24"/>
          <w:szCs w:val="24"/>
        </w:rPr>
        <w:t xml:space="preserve">is the current </w:t>
      </w:r>
      <w:r w:rsidR="00331382" w:rsidRPr="00AD54FD">
        <w:rPr>
          <w:rFonts w:ascii="Arial" w:hAnsi="Arial" w:cs="Arial"/>
          <w:sz w:val="24"/>
          <w:szCs w:val="24"/>
        </w:rPr>
        <w:t>process</w:t>
      </w:r>
      <w:r w:rsidR="00380437" w:rsidRPr="00AD54FD">
        <w:rPr>
          <w:rFonts w:ascii="Arial" w:hAnsi="Arial" w:cs="Arial"/>
          <w:sz w:val="24"/>
          <w:szCs w:val="24"/>
        </w:rPr>
        <w:t>es</w:t>
      </w:r>
      <w:r w:rsidR="00331382" w:rsidRPr="00AD54FD">
        <w:rPr>
          <w:rFonts w:ascii="Arial" w:hAnsi="Arial" w:cs="Arial"/>
          <w:sz w:val="24"/>
          <w:szCs w:val="24"/>
        </w:rPr>
        <w:t>/procedures within</w:t>
      </w:r>
      <w:r w:rsidR="00EF4229" w:rsidRPr="00AD54FD">
        <w:rPr>
          <w:rFonts w:ascii="Arial" w:hAnsi="Arial" w:cs="Arial"/>
          <w:sz w:val="24"/>
          <w:szCs w:val="24"/>
        </w:rPr>
        <w:t xml:space="preserve"> Boards</w:t>
      </w:r>
      <w:r w:rsidR="00B11461" w:rsidRPr="00AD54FD">
        <w:rPr>
          <w:rFonts w:ascii="Arial" w:hAnsi="Arial" w:cs="Arial"/>
          <w:sz w:val="24"/>
          <w:szCs w:val="24"/>
        </w:rPr>
        <w:t xml:space="preserve">” then </w:t>
      </w:r>
      <w:r w:rsidR="00352294" w:rsidRPr="00AD54FD">
        <w:rPr>
          <w:rFonts w:ascii="Arial" w:hAnsi="Arial" w:cs="Arial"/>
          <w:sz w:val="24"/>
          <w:szCs w:val="24"/>
        </w:rPr>
        <w:t>identif</w:t>
      </w:r>
      <w:r w:rsidR="006610AA" w:rsidRPr="00AD54FD">
        <w:rPr>
          <w:rFonts w:ascii="Arial" w:hAnsi="Arial" w:cs="Arial"/>
          <w:sz w:val="24"/>
          <w:szCs w:val="24"/>
        </w:rPr>
        <w:t xml:space="preserve">ying </w:t>
      </w:r>
      <w:r w:rsidR="00B11461" w:rsidRPr="00AD54FD">
        <w:rPr>
          <w:rFonts w:ascii="Arial" w:hAnsi="Arial" w:cs="Arial"/>
          <w:sz w:val="24"/>
          <w:szCs w:val="24"/>
        </w:rPr>
        <w:t xml:space="preserve">“what </w:t>
      </w:r>
      <w:r w:rsidR="0099047F" w:rsidRPr="00AD54FD">
        <w:rPr>
          <w:rFonts w:ascii="Arial" w:hAnsi="Arial" w:cs="Arial"/>
          <w:sz w:val="24"/>
          <w:szCs w:val="24"/>
        </w:rPr>
        <w:t>improvement</w:t>
      </w:r>
      <w:r w:rsidR="00331382" w:rsidRPr="00AD54FD">
        <w:rPr>
          <w:rFonts w:ascii="Arial" w:hAnsi="Arial" w:cs="Arial"/>
          <w:sz w:val="24"/>
          <w:szCs w:val="24"/>
        </w:rPr>
        <w:t xml:space="preserve">s are </w:t>
      </w:r>
      <w:r w:rsidR="0099047F" w:rsidRPr="00AD54FD">
        <w:rPr>
          <w:rFonts w:ascii="Arial" w:hAnsi="Arial" w:cs="Arial"/>
          <w:sz w:val="24"/>
          <w:szCs w:val="24"/>
        </w:rPr>
        <w:t xml:space="preserve">still required by </w:t>
      </w:r>
      <w:r w:rsidR="00B11461" w:rsidRPr="00AD54FD">
        <w:rPr>
          <w:rFonts w:ascii="Arial" w:hAnsi="Arial" w:cs="Arial"/>
          <w:sz w:val="24"/>
          <w:szCs w:val="24"/>
        </w:rPr>
        <w:t xml:space="preserve">Boards” to </w:t>
      </w:r>
      <w:r w:rsidR="00331382" w:rsidRPr="00AD54FD">
        <w:rPr>
          <w:rFonts w:ascii="Arial" w:hAnsi="Arial" w:cs="Arial"/>
          <w:sz w:val="24"/>
          <w:szCs w:val="24"/>
        </w:rPr>
        <w:t>adhere to</w:t>
      </w:r>
      <w:r w:rsidR="00FE15B8" w:rsidRPr="00AD54FD">
        <w:rPr>
          <w:rFonts w:ascii="Arial" w:hAnsi="Arial" w:cs="Arial"/>
          <w:sz w:val="24"/>
          <w:szCs w:val="24"/>
        </w:rPr>
        <w:t>,</w:t>
      </w:r>
      <w:r w:rsidR="00331382" w:rsidRPr="00AD54FD">
        <w:rPr>
          <w:rFonts w:ascii="Arial" w:hAnsi="Arial" w:cs="Arial"/>
          <w:sz w:val="24"/>
          <w:szCs w:val="24"/>
        </w:rPr>
        <w:t xml:space="preserve"> or </w:t>
      </w:r>
      <w:r w:rsidR="00FE15B8" w:rsidRPr="00AD54FD">
        <w:rPr>
          <w:rFonts w:ascii="Arial" w:hAnsi="Arial" w:cs="Arial"/>
          <w:sz w:val="24"/>
          <w:szCs w:val="24"/>
        </w:rPr>
        <w:t xml:space="preserve">even </w:t>
      </w:r>
      <w:r w:rsidR="00C33250" w:rsidRPr="00AD54FD">
        <w:rPr>
          <w:rFonts w:ascii="Arial" w:hAnsi="Arial" w:cs="Arial"/>
          <w:sz w:val="24"/>
          <w:szCs w:val="24"/>
        </w:rPr>
        <w:t xml:space="preserve">to </w:t>
      </w:r>
      <w:r w:rsidR="00331382" w:rsidRPr="00AD54FD">
        <w:rPr>
          <w:rFonts w:ascii="Arial" w:hAnsi="Arial" w:cs="Arial"/>
          <w:sz w:val="24"/>
          <w:szCs w:val="24"/>
        </w:rPr>
        <w:t xml:space="preserve">improve upon </w:t>
      </w:r>
      <w:r w:rsidR="008F6400" w:rsidRPr="00AD54FD">
        <w:rPr>
          <w:rFonts w:ascii="Arial" w:hAnsi="Arial" w:cs="Arial"/>
          <w:sz w:val="24"/>
          <w:szCs w:val="24"/>
        </w:rPr>
        <w:t xml:space="preserve">Professor </w:t>
      </w:r>
      <w:r w:rsidR="000A64FE" w:rsidRPr="00AD54FD">
        <w:rPr>
          <w:rFonts w:ascii="Arial" w:hAnsi="Arial" w:cs="Arial"/>
          <w:sz w:val="24"/>
          <w:szCs w:val="24"/>
        </w:rPr>
        <w:t xml:space="preserve">Cole’s </w:t>
      </w:r>
      <w:r w:rsidR="0099047F" w:rsidRPr="00AD54FD">
        <w:rPr>
          <w:rFonts w:ascii="Arial" w:hAnsi="Arial" w:cs="Arial"/>
          <w:sz w:val="24"/>
          <w:szCs w:val="24"/>
        </w:rPr>
        <w:t xml:space="preserve">principal </w:t>
      </w:r>
      <w:r w:rsidR="00B11461" w:rsidRPr="00AD54FD">
        <w:rPr>
          <w:rFonts w:ascii="Arial" w:hAnsi="Arial" w:cs="Arial"/>
          <w:sz w:val="24"/>
          <w:szCs w:val="24"/>
        </w:rPr>
        <w:t>intent</w:t>
      </w:r>
      <w:r w:rsidR="0099047F" w:rsidRPr="00AD54FD">
        <w:rPr>
          <w:rFonts w:ascii="Arial" w:hAnsi="Arial" w:cs="Arial"/>
          <w:sz w:val="24"/>
          <w:szCs w:val="24"/>
        </w:rPr>
        <w:t>.</w:t>
      </w:r>
    </w:p>
    <w:p w14:paraId="1A5466CA" w14:textId="77777777" w:rsidR="00C62637" w:rsidRPr="00AD54FD" w:rsidRDefault="00C62637" w:rsidP="005F1513">
      <w:pPr>
        <w:ind w:left="720"/>
        <w:rPr>
          <w:rFonts w:ascii="Arial" w:hAnsi="Arial" w:cs="Arial"/>
          <w:sz w:val="24"/>
          <w:szCs w:val="24"/>
        </w:rPr>
      </w:pPr>
    </w:p>
    <w:p w14:paraId="5EC4693C" w14:textId="59C8C7AF" w:rsidR="004F5D4C" w:rsidRDefault="000A64FE" w:rsidP="004F5D4C">
      <w:pPr>
        <w:rPr>
          <w:rFonts w:ascii="Arial" w:hAnsi="Arial" w:cs="Arial"/>
          <w:sz w:val="24"/>
          <w:szCs w:val="24"/>
        </w:rPr>
      </w:pPr>
      <w:r w:rsidRPr="00AD54FD">
        <w:rPr>
          <w:rFonts w:ascii="Arial" w:hAnsi="Arial" w:cs="Arial"/>
          <w:sz w:val="24"/>
          <w:szCs w:val="24"/>
        </w:rPr>
        <w:t xml:space="preserve">In assessing </w:t>
      </w:r>
      <w:r w:rsidR="00FC75D4">
        <w:rPr>
          <w:rFonts w:ascii="Arial" w:hAnsi="Arial" w:cs="Arial"/>
          <w:sz w:val="24"/>
          <w:szCs w:val="24"/>
        </w:rPr>
        <w:t xml:space="preserve">the </w:t>
      </w:r>
      <w:r w:rsidR="00DD34E5" w:rsidRPr="00AD54FD">
        <w:rPr>
          <w:rFonts w:ascii="Arial" w:hAnsi="Arial" w:cs="Arial"/>
          <w:sz w:val="24"/>
          <w:szCs w:val="24"/>
        </w:rPr>
        <w:t xml:space="preserve">north </w:t>
      </w:r>
      <w:r w:rsidR="0099047F" w:rsidRPr="00AD54FD">
        <w:rPr>
          <w:rFonts w:ascii="Arial" w:hAnsi="Arial" w:cs="Arial"/>
          <w:sz w:val="24"/>
          <w:szCs w:val="24"/>
        </w:rPr>
        <w:t>Boards current p</w:t>
      </w:r>
      <w:r w:rsidRPr="00AD54FD">
        <w:rPr>
          <w:rFonts w:ascii="Arial" w:hAnsi="Arial" w:cs="Arial"/>
          <w:sz w:val="24"/>
          <w:szCs w:val="24"/>
        </w:rPr>
        <w:t xml:space="preserve">osition, </w:t>
      </w:r>
      <w:r w:rsidR="009C2384" w:rsidRPr="00AD54FD">
        <w:rPr>
          <w:rFonts w:ascii="Arial" w:hAnsi="Arial" w:cs="Arial"/>
          <w:sz w:val="24"/>
          <w:szCs w:val="24"/>
        </w:rPr>
        <w:t xml:space="preserve">we </w:t>
      </w:r>
      <w:r w:rsidR="00352294" w:rsidRPr="00AD54FD">
        <w:rPr>
          <w:rFonts w:ascii="Arial" w:hAnsi="Arial" w:cs="Arial"/>
          <w:sz w:val="24"/>
          <w:szCs w:val="24"/>
        </w:rPr>
        <w:t xml:space="preserve">felt </w:t>
      </w:r>
      <w:r w:rsidR="0012703E" w:rsidRPr="00AD54FD">
        <w:rPr>
          <w:rFonts w:ascii="Arial" w:hAnsi="Arial" w:cs="Arial"/>
          <w:sz w:val="24"/>
          <w:szCs w:val="24"/>
        </w:rPr>
        <w:t xml:space="preserve">that </w:t>
      </w:r>
      <w:r w:rsidR="0099047F" w:rsidRPr="00AD54FD">
        <w:rPr>
          <w:rFonts w:ascii="Arial" w:hAnsi="Arial" w:cs="Arial"/>
          <w:sz w:val="24"/>
          <w:szCs w:val="24"/>
        </w:rPr>
        <w:t xml:space="preserve">a </w:t>
      </w:r>
      <w:r w:rsidR="00D5528E" w:rsidRPr="00AD54FD">
        <w:rPr>
          <w:rFonts w:ascii="Arial" w:hAnsi="Arial" w:cs="Arial"/>
          <w:sz w:val="24"/>
          <w:szCs w:val="24"/>
        </w:rPr>
        <w:t>RAG</w:t>
      </w:r>
      <w:r w:rsidR="0099047F" w:rsidRPr="00AD54FD">
        <w:rPr>
          <w:rFonts w:ascii="Arial" w:hAnsi="Arial" w:cs="Arial"/>
          <w:sz w:val="24"/>
          <w:szCs w:val="24"/>
        </w:rPr>
        <w:t xml:space="preserve"> status </w:t>
      </w:r>
      <w:r w:rsidRPr="00AD54FD">
        <w:rPr>
          <w:rFonts w:ascii="Arial" w:hAnsi="Arial" w:cs="Arial"/>
          <w:sz w:val="24"/>
          <w:szCs w:val="24"/>
        </w:rPr>
        <w:t xml:space="preserve">might provide a </w:t>
      </w:r>
      <w:r w:rsidR="00331382" w:rsidRPr="00AD54FD">
        <w:rPr>
          <w:rFonts w:ascii="Arial" w:hAnsi="Arial" w:cs="Arial"/>
          <w:sz w:val="24"/>
          <w:szCs w:val="24"/>
        </w:rPr>
        <w:t xml:space="preserve">clearer </w:t>
      </w:r>
      <w:r w:rsidRPr="00AD54FD">
        <w:rPr>
          <w:rFonts w:ascii="Arial" w:hAnsi="Arial" w:cs="Arial"/>
          <w:sz w:val="24"/>
          <w:szCs w:val="24"/>
        </w:rPr>
        <w:t xml:space="preserve">perspective </w:t>
      </w:r>
      <w:r w:rsidR="006610AA" w:rsidRPr="00AD54FD">
        <w:rPr>
          <w:rFonts w:ascii="Arial" w:hAnsi="Arial" w:cs="Arial"/>
          <w:sz w:val="24"/>
          <w:szCs w:val="24"/>
        </w:rPr>
        <w:t>on</w:t>
      </w:r>
      <w:r w:rsidR="00331382" w:rsidRPr="00AD54FD">
        <w:rPr>
          <w:rFonts w:ascii="Arial" w:hAnsi="Arial" w:cs="Arial"/>
          <w:sz w:val="24"/>
          <w:szCs w:val="24"/>
        </w:rPr>
        <w:t xml:space="preserve"> </w:t>
      </w:r>
      <w:r w:rsidR="00D5528E" w:rsidRPr="00AD54FD">
        <w:rPr>
          <w:rFonts w:ascii="Arial" w:hAnsi="Arial" w:cs="Arial"/>
          <w:sz w:val="24"/>
          <w:szCs w:val="24"/>
        </w:rPr>
        <w:t xml:space="preserve">the scale of </w:t>
      </w:r>
      <w:r w:rsidR="00331382" w:rsidRPr="00AD54FD">
        <w:rPr>
          <w:rFonts w:ascii="Arial" w:hAnsi="Arial" w:cs="Arial"/>
          <w:sz w:val="24"/>
          <w:szCs w:val="24"/>
        </w:rPr>
        <w:t>change required by</w:t>
      </w:r>
      <w:r w:rsidRPr="00AD54FD">
        <w:rPr>
          <w:rFonts w:ascii="Arial" w:hAnsi="Arial" w:cs="Arial"/>
          <w:sz w:val="24"/>
          <w:szCs w:val="24"/>
        </w:rPr>
        <w:t xml:space="preserve"> </w:t>
      </w:r>
      <w:r w:rsidR="00C33250" w:rsidRPr="00AD54FD">
        <w:rPr>
          <w:rFonts w:ascii="Arial" w:hAnsi="Arial" w:cs="Arial"/>
          <w:sz w:val="24"/>
          <w:szCs w:val="24"/>
        </w:rPr>
        <w:t xml:space="preserve">the </w:t>
      </w:r>
      <w:r w:rsidR="00D20890" w:rsidRPr="00AD54FD">
        <w:rPr>
          <w:rFonts w:ascii="Arial" w:hAnsi="Arial" w:cs="Arial"/>
          <w:sz w:val="24"/>
          <w:szCs w:val="24"/>
        </w:rPr>
        <w:t xml:space="preserve">north </w:t>
      </w:r>
      <w:r w:rsidRPr="00AD54FD">
        <w:rPr>
          <w:rFonts w:ascii="Arial" w:hAnsi="Arial" w:cs="Arial"/>
          <w:sz w:val="24"/>
          <w:szCs w:val="24"/>
        </w:rPr>
        <w:t>Board</w:t>
      </w:r>
      <w:r w:rsidR="008F6400" w:rsidRPr="00AD54FD">
        <w:rPr>
          <w:rFonts w:ascii="Arial" w:hAnsi="Arial" w:cs="Arial"/>
          <w:sz w:val="24"/>
          <w:szCs w:val="24"/>
        </w:rPr>
        <w:t>s</w:t>
      </w:r>
      <w:r w:rsidRPr="00AD54FD">
        <w:rPr>
          <w:rFonts w:ascii="Arial" w:hAnsi="Arial" w:cs="Arial"/>
          <w:sz w:val="24"/>
          <w:szCs w:val="24"/>
        </w:rPr>
        <w:t xml:space="preserve"> to improve </w:t>
      </w:r>
      <w:r w:rsidR="00D20890" w:rsidRPr="00AD54FD">
        <w:rPr>
          <w:rFonts w:ascii="Arial" w:hAnsi="Arial" w:cs="Arial"/>
          <w:sz w:val="24"/>
          <w:szCs w:val="24"/>
        </w:rPr>
        <w:t xml:space="preserve">their </w:t>
      </w:r>
      <w:r w:rsidR="00331382" w:rsidRPr="00AD54FD">
        <w:rPr>
          <w:rFonts w:ascii="Arial" w:hAnsi="Arial" w:cs="Arial"/>
          <w:sz w:val="24"/>
          <w:szCs w:val="24"/>
        </w:rPr>
        <w:t>current position</w:t>
      </w:r>
      <w:r w:rsidRPr="00AD54FD">
        <w:rPr>
          <w:rFonts w:ascii="Arial" w:hAnsi="Arial" w:cs="Arial"/>
          <w:sz w:val="24"/>
          <w:szCs w:val="24"/>
        </w:rPr>
        <w:t xml:space="preserve"> </w:t>
      </w:r>
      <w:r w:rsidR="0099047F" w:rsidRPr="00AD54FD">
        <w:rPr>
          <w:rFonts w:ascii="Arial" w:hAnsi="Arial" w:cs="Arial"/>
          <w:sz w:val="24"/>
          <w:szCs w:val="24"/>
        </w:rPr>
        <w:t xml:space="preserve">– see </w:t>
      </w:r>
      <w:r w:rsidR="00FC75D4">
        <w:rPr>
          <w:rFonts w:ascii="Arial" w:hAnsi="Arial" w:cs="Arial"/>
          <w:sz w:val="24"/>
          <w:szCs w:val="24"/>
        </w:rPr>
        <w:t xml:space="preserve">status </w:t>
      </w:r>
      <w:r w:rsidR="008D4276" w:rsidRPr="00AD54FD">
        <w:rPr>
          <w:rFonts w:ascii="Arial" w:hAnsi="Arial" w:cs="Arial"/>
          <w:sz w:val="24"/>
          <w:szCs w:val="24"/>
        </w:rPr>
        <w:t>t</w:t>
      </w:r>
      <w:r w:rsidR="0099047F" w:rsidRPr="00AD54FD">
        <w:rPr>
          <w:rFonts w:ascii="Arial" w:hAnsi="Arial" w:cs="Arial"/>
          <w:sz w:val="24"/>
          <w:szCs w:val="24"/>
        </w:rPr>
        <w:t>able</w:t>
      </w:r>
      <w:r w:rsidR="008D4276" w:rsidRPr="00AD54FD">
        <w:rPr>
          <w:rFonts w:ascii="Arial" w:hAnsi="Arial" w:cs="Arial"/>
          <w:sz w:val="24"/>
          <w:szCs w:val="24"/>
        </w:rPr>
        <w:t xml:space="preserve"> </w:t>
      </w:r>
      <w:r w:rsidR="006610AA" w:rsidRPr="00AD54FD">
        <w:rPr>
          <w:rFonts w:ascii="Arial" w:hAnsi="Arial" w:cs="Arial"/>
          <w:sz w:val="24"/>
          <w:szCs w:val="24"/>
        </w:rPr>
        <w:t>below</w:t>
      </w:r>
      <w:r w:rsidR="008D4276" w:rsidRPr="00AD54FD">
        <w:rPr>
          <w:rFonts w:ascii="Arial" w:hAnsi="Arial" w:cs="Arial"/>
          <w:sz w:val="24"/>
          <w:szCs w:val="24"/>
        </w:rPr>
        <w:t>:</w:t>
      </w:r>
      <w:r w:rsidR="005F1513" w:rsidRPr="00AD54FD">
        <w:rPr>
          <w:rFonts w:ascii="Arial" w:hAnsi="Arial" w:cs="Arial"/>
          <w:sz w:val="24"/>
          <w:szCs w:val="24"/>
        </w:rPr>
        <w:t xml:space="preserve"> </w:t>
      </w:r>
    </w:p>
    <w:p w14:paraId="5B5C7E5A" w14:textId="77777777" w:rsidR="00FC75D4" w:rsidRPr="00AD54FD" w:rsidRDefault="00FC75D4" w:rsidP="004F5D4C">
      <w:pPr>
        <w:rPr>
          <w:rFonts w:ascii="Arial" w:hAnsi="Arial" w:cs="Arial"/>
          <w:sz w:val="24"/>
          <w:szCs w:val="24"/>
        </w:rPr>
      </w:pPr>
    </w:p>
    <w:p w14:paraId="60B18A2C" w14:textId="6D355288" w:rsidR="00E4673C" w:rsidRPr="00AD54FD" w:rsidRDefault="00F02D15" w:rsidP="002D48D3">
      <w:pPr>
        <w:pStyle w:val="ListParagraph"/>
        <w:numPr>
          <w:ilvl w:val="1"/>
          <w:numId w:val="36"/>
        </w:numPr>
        <w:ind w:left="567" w:hanging="284"/>
        <w:rPr>
          <w:rFonts w:ascii="Arial" w:hAnsi="Arial" w:cs="Arial"/>
          <w:b/>
          <w:sz w:val="24"/>
          <w:szCs w:val="24"/>
        </w:rPr>
      </w:pPr>
      <w:r w:rsidRPr="00AD54FD">
        <w:rPr>
          <w:rFonts w:ascii="Arial" w:hAnsi="Arial" w:cs="Arial"/>
          <w:b/>
          <w:noProof/>
          <w:sz w:val="24"/>
          <w:szCs w:val="24"/>
          <w:lang w:eastAsia="en-GB"/>
        </w:rPr>
        <mc:AlternateContent>
          <mc:Choice Requires="wps">
            <w:drawing>
              <wp:anchor distT="0" distB="0" distL="114300" distR="114300" simplePos="0" relativeHeight="251696128" behindDoc="0" locked="0" layoutInCell="1" allowOverlap="1" wp14:anchorId="2A442A25" wp14:editId="64703F85">
                <wp:simplePos x="0" y="0"/>
                <wp:positionH relativeFrom="rightMargin">
                  <wp:posOffset>-610870</wp:posOffset>
                </wp:positionH>
                <wp:positionV relativeFrom="paragraph">
                  <wp:posOffset>6985</wp:posOffset>
                </wp:positionV>
                <wp:extent cx="597877" cy="149470"/>
                <wp:effectExtent l="0" t="0" r="12065" b="22225"/>
                <wp:wrapNone/>
                <wp:docPr id="3" name="Rectangle 3"/>
                <wp:cNvGraphicFramePr/>
                <a:graphic xmlns:a="http://schemas.openxmlformats.org/drawingml/2006/main">
                  <a:graphicData uri="http://schemas.microsoft.com/office/word/2010/wordprocessingShape">
                    <wps:wsp>
                      <wps:cNvSpPr/>
                      <wps:spPr>
                        <a:xfrm>
                          <a:off x="0" y="0"/>
                          <a:ext cx="597877" cy="149470"/>
                        </a:xfrm>
                        <a:prstGeom prst="rect">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8505B0" id="Rectangle 3" o:spid="_x0000_s1026" style="position:absolute;margin-left:-48.1pt;margin-top:.55pt;width:47.1pt;height:11.75pt;z-index:251696128;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" fillcolor="red" strokecolor="red" strokeweight="1pt">
                <w10:wrap anchorx="margin"/>
              </v:rect>
            </w:pict>
          </mc:Fallback>
        </mc:AlternateContent>
      </w:r>
      <w:r w:rsidR="00CE2BC2" w:rsidRPr="00AD54FD">
        <w:rPr>
          <w:rFonts w:ascii="Arial" w:hAnsi="Arial" w:cs="Arial"/>
          <w:b/>
          <w:noProof/>
          <w:sz w:val="24"/>
          <w:szCs w:val="24"/>
          <w:lang w:eastAsia="en-GB"/>
        </w:rPr>
        <w:t>Meets</w:t>
      </w:r>
      <w:r w:rsidR="00102ACB" w:rsidRPr="00AD54FD">
        <w:rPr>
          <w:rFonts w:ascii="Arial" w:hAnsi="Arial" w:cs="Arial"/>
          <w:b/>
          <w:sz w:val="24"/>
          <w:szCs w:val="24"/>
        </w:rPr>
        <w:t xml:space="preserve"> less than 25% of </w:t>
      </w:r>
      <w:r w:rsidR="00DD34E5" w:rsidRPr="00AD54FD">
        <w:rPr>
          <w:rFonts w:ascii="Arial" w:hAnsi="Arial" w:cs="Arial"/>
          <w:b/>
          <w:sz w:val="24"/>
          <w:szCs w:val="24"/>
        </w:rPr>
        <w:t xml:space="preserve">the </w:t>
      </w:r>
      <w:r w:rsidR="00102ACB" w:rsidRPr="00AD54FD">
        <w:rPr>
          <w:rFonts w:ascii="Arial" w:hAnsi="Arial" w:cs="Arial"/>
          <w:b/>
          <w:sz w:val="24"/>
          <w:szCs w:val="24"/>
        </w:rPr>
        <w:t>recommendation</w:t>
      </w:r>
      <w:r w:rsidR="00403409" w:rsidRPr="00AD54FD">
        <w:rPr>
          <w:rFonts w:ascii="Arial" w:hAnsi="Arial" w:cs="Arial"/>
          <w:b/>
          <w:sz w:val="24"/>
          <w:szCs w:val="24"/>
        </w:rPr>
        <w:t xml:space="preserve"> </w:t>
      </w:r>
      <w:r w:rsidR="00BD6CA2" w:rsidRPr="00AD54FD">
        <w:rPr>
          <w:rFonts w:ascii="Arial" w:hAnsi="Arial" w:cs="Arial"/>
          <w:b/>
          <w:sz w:val="24"/>
          <w:szCs w:val="24"/>
        </w:rPr>
        <w:t>–</w:t>
      </w:r>
      <w:r w:rsidR="00403409" w:rsidRPr="00AD54FD">
        <w:rPr>
          <w:rFonts w:ascii="Arial" w:hAnsi="Arial" w:cs="Arial"/>
          <w:b/>
          <w:sz w:val="24"/>
          <w:szCs w:val="24"/>
        </w:rPr>
        <w:t xml:space="preserve"> red</w:t>
      </w:r>
      <w:r w:rsidR="00BD6CA2" w:rsidRPr="00AD54FD">
        <w:rPr>
          <w:rFonts w:ascii="Arial" w:hAnsi="Arial" w:cs="Arial"/>
          <w:b/>
          <w:sz w:val="24"/>
          <w:szCs w:val="24"/>
        </w:rPr>
        <w:t xml:space="preserve"> </w:t>
      </w:r>
    </w:p>
    <w:p w14:paraId="160EB29F" w14:textId="4B4D5762" w:rsidR="00E4673C" w:rsidRPr="00AD54FD" w:rsidRDefault="00F02D15" w:rsidP="002D48D3">
      <w:pPr>
        <w:pStyle w:val="ListParagraph"/>
        <w:numPr>
          <w:ilvl w:val="1"/>
          <w:numId w:val="36"/>
        </w:numPr>
        <w:ind w:left="567" w:hanging="284"/>
        <w:jc w:val="both"/>
        <w:rPr>
          <w:rFonts w:ascii="Arial" w:hAnsi="Arial" w:cs="Arial"/>
          <w:b/>
          <w:sz w:val="24"/>
          <w:szCs w:val="24"/>
        </w:rPr>
      </w:pPr>
      <w:r w:rsidRPr="00AD54FD">
        <w:rPr>
          <w:rFonts w:ascii="Arial" w:hAnsi="Arial" w:cs="Arial"/>
          <w:b/>
          <w:noProof/>
          <w:sz w:val="24"/>
          <w:szCs w:val="24"/>
          <w:lang w:eastAsia="en-GB"/>
        </w:rPr>
        <mc:AlternateContent>
          <mc:Choice Requires="wps">
            <w:drawing>
              <wp:anchor distT="0" distB="0" distL="114300" distR="114300" simplePos="0" relativeHeight="251698176" behindDoc="0" locked="0" layoutInCell="1" allowOverlap="1" wp14:anchorId="487C189C" wp14:editId="38526065">
                <wp:simplePos x="0" y="0"/>
                <wp:positionH relativeFrom="rightMargin">
                  <wp:posOffset>-609600</wp:posOffset>
                </wp:positionH>
                <wp:positionV relativeFrom="paragraph">
                  <wp:posOffset>16510</wp:posOffset>
                </wp:positionV>
                <wp:extent cx="597877" cy="149469"/>
                <wp:effectExtent l="0" t="0" r="12065" b="22225"/>
                <wp:wrapNone/>
                <wp:docPr id="15" name="Rectangle 15"/>
                <wp:cNvGraphicFramePr/>
                <a:graphic xmlns:a="http://schemas.openxmlformats.org/drawingml/2006/main">
                  <a:graphicData uri="http://schemas.microsoft.com/office/word/2010/wordprocessingShape">
                    <wps:wsp>
                      <wps:cNvSpPr/>
                      <wps:spPr>
                        <a:xfrm>
                          <a:off x="0" y="0"/>
                          <a:ext cx="597877" cy="149469"/>
                        </a:xfrm>
                        <a:prstGeom prst="rect">
                          <a:avLst/>
                        </a:prstGeom>
                        <a:pattFill prst="wdDnDiag">
                          <a:fgClr>
                            <a:srgbClr val="FFFF00"/>
                          </a:fgClr>
                          <a:bgClr>
                            <a:srgbClr val="FF0000"/>
                          </a:bgClr>
                        </a:patt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E46D64" id="Rectangle 15" o:spid="_x0000_s1026" style="position:absolute;margin-left:-48pt;margin-top:1.3pt;width:47.1pt;height:11.75pt;z-index:251698176;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" fillcolor="yellow" strokecolor="red" strokeweight="1pt">
                <v:fill r:id="rId13" o:title="" color2="red" type="pattern"/>
                <w10:wrap anchorx="margin"/>
              </v:rect>
            </w:pict>
          </mc:Fallback>
        </mc:AlternateContent>
      </w:r>
      <w:r w:rsidR="00CE2BC2" w:rsidRPr="00AD54FD">
        <w:rPr>
          <w:rFonts w:ascii="Arial" w:hAnsi="Arial" w:cs="Arial"/>
          <w:b/>
          <w:noProof/>
          <w:sz w:val="24"/>
          <w:szCs w:val="24"/>
          <w:lang w:eastAsia="en-GB"/>
        </w:rPr>
        <w:t>Meets</w:t>
      </w:r>
      <w:r w:rsidR="00E4673C" w:rsidRPr="00AD54FD">
        <w:rPr>
          <w:rFonts w:ascii="Arial" w:hAnsi="Arial" w:cs="Arial"/>
          <w:b/>
          <w:sz w:val="24"/>
          <w:szCs w:val="24"/>
        </w:rPr>
        <w:t xml:space="preserve"> </w:t>
      </w:r>
      <w:r w:rsidR="00102ACB" w:rsidRPr="00AD54FD">
        <w:rPr>
          <w:rFonts w:ascii="Arial" w:hAnsi="Arial" w:cs="Arial"/>
          <w:b/>
          <w:sz w:val="24"/>
          <w:szCs w:val="24"/>
        </w:rPr>
        <w:t xml:space="preserve">between 25 </w:t>
      </w:r>
      <w:r w:rsidR="00DD34E5" w:rsidRPr="00AD54FD">
        <w:rPr>
          <w:rFonts w:ascii="Arial" w:hAnsi="Arial" w:cs="Arial"/>
          <w:b/>
          <w:sz w:val="24"/>
          <w:szCs w:val="24"/>
        </w:rPr>
        <w:t>&amp;</w:t>
      </w:r>
      <w:r w:rsidR="00102ACB" w:rsidRPr="00AD54FD">
        <w:rPr>
          <w:rFonts w:ascii="Arial" w:hAnsi="Arial" w:cs="Arial"/>
          <w:b/>
          <w:sz w:val="24"/>
          <w:szCs w:val="24"/>
        </w:rPr>
        <w:t xml:space="preserve"> 50% </w:t>
      </w:r>
      <w:r w:rsidR="00E4673C" w:rsidRPr="00AD54FD">
        <w:rPr>
          <w:rFonts w:ascii="Arial" w:hAnsi="Arial" w:cs="Arial"/>
          <w:b/>
          <w:sz w:val="24"/>
          <w:szCs w:val="24"/>
        </w:rPr>
        <w:t xml:space="preserve">of the recommendation </w:t>
      </w:r>
      <w:r w:rsidR="00BD6CA2" w:rsidRPr="00AD54FD">
        <w:rPr>
          <w:rFonts w:ascii="Arial" w:hAnsi="Arial" w:cs="Arial"/>
          <w:b/>
          <w:sz w:val="24"/>
          <w:szCs w:val="24"/>
        </w:rPr>
        <w:t>–</w:t>
      </w:r>
      <w:r w:rsidR="00403409" w:rsidRPr="00AD54FD">
        <w:rPr>
          <w:rFonts w:ascii="Arial" w:hAnsi="Arial" w:cs="Arial"/>
          <w:b/>
          <w:sz w:val="24"/>
          <w:szCs w:val="24"/>
        </w:rPr>
        <w:t xml:space="preserve"> </w:t>
      </w:r>
      <w:r w:rsidR="00BD6CA2" w:rsidRPr="00AD54FD">
        <w:rPr>
          <w:rFonts w:ascii="Arial" w:hAnsi="Arial" w:cs="Arial"/>
          <w:b/>
          <w:sz w:val="24"/>
          <w:szCs w:val="24"/>
        </w:rPr>
        <w:t>red/amber</w:t>
      </w:r>
    </w:p>
    <w:p w14:paraId="4CE7422C" w14:textId="23B48D68" w:rsidR="00E4673C" w:rsidRPr="00AD54FD" w:rsidRDefault="00FC75D4" w:rsidP="002D48D3">
      <w:pPr>
        <w:pStyle w:val="ListParagraph"/>
        <w:numPr>
          <w:ilvl w:val="1"/>
          <w:numId w:val="36"/>
        </w:numPr>
        <w:ind w:left="567" w:hanging="284"/>
        <w:rPr>
          <w:rFonts w:ascii="Arial" w:hAnsi="Arial" w:cs="Arial"/>
          <w:b/>
          <w:sz w:val="24"/>
          <w:szCs w:val="24"/>
        </w:rPr>
      </w:pPr>
      <w:r w:rsidRPr="00AD54FD">
        <w:rPr>
          <w:rFonts w:ascii="Arial" w:hAnsi="Arial" w:cs="Arial"/>
          <w:b/>
          <w:noProof/>
          <w:sz w:val="24"/>
          <w:szCs w:val="24"/>
          <w:lang w:eastAsia="en-GB"/>
        </w:rPr>
        <mc:AlternateContent>
          <mc:Choice Requires="wps">
            <w:drawing>
              <wp:anchor distT="0" distB="0" distL="114300" distR="114300" simplePos="0" relativeHeight="251700224" behindDoc="0" locked="0" layoutInCell="1" allowOverlap="1" wp14:anchorId="78CD0C9F" wp14:editId="0BBC849F">
                <wp:simplePos x="0" y="0"/>
                <wp:positionH relativeFrom="rightMargin">
                  <wp:posOffset>-609600</wp:posOffset>
                </wp:positionH>
                <wp:positionV relativeFrom="paragraph">
                  <wp:posOffset>12700</wp:posOffset>
                </wp:positionV>
                <wp:extent cx="597535" cy="149225"/>
                <wp:effectExtent l="0" t="0" r="12065" b="22225"/>
                <wp:wrapNone/>
                <wp:docPr id="19" name="Rectangle 19"/>
                <wp:cNvGraphicFramePr/>
                <a:graphic xmlns:a="http://schemas.openxmlformats.org/drawingml/2006/main">
                  <a:graphicData uri="http://schemas.microsoft.com/office/word/2010/wordprocessingShape">
                    <wps:wsp>
                      <wps:cNvSpPr/>
                      <wps:spPr>
                        <a:xfrm>
                          <a:off x="0" y="0"/>
                          <a:ext cx="597535" cy="149225"/>
                        </a:xfrm>
                        <a:prstGeom prst="rect">
                          <a:avLst/>
                        </a:prstGeom>
                        <a:pattFill prst="wdDnDiag">
                          <a:fgClr>
                            <a:srgbClr val="00B050"/>
                          </a:fgClr>
                          <a:bgClr>
                            <a:srgbClr val="FFC000"/>
                          </a:bgClr>
                        </a:patt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082C63" id="Rectangle 19" o:spid="_x0000_s1026" style="position:absolute;margin-left:-48pt;margin-top:1pt;width:47.05pt;height:11.75pt;z-index:251700224;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" fillcolor="#00b050" strokecolor="red" strokeweight="1pt">
                <v:fill r:id="rId13" o:title="" color2="#ffc000" type="pattern"/>
                <w10:wrap anchorx="margin"/>
              </v:rect>
            </w:pict>
          </mc:Fallback>
        </mc:AlternateContent>
      </w:r>
      <w:r w:rsidR="00CE2BC2" w:rsidRPr="00AD54FD">
        <w:rPr>
          <w:rFonts w:ascii="Arial" w:hAnsi="Arial" w:cs="Arial"/>
          <w:b/>
          <w:noProof/>
          <w:sz w:val="24"/>
          <w:szCs w:val="24"/>
          <w:lang w:eastAsia="en-GB"/>
        </w:rPr>
        <w:t>Meets</w:t>
      </w:r>
      <w:r w:rsidR="00E4673C" w:rsidRPr="00AD54FD">
        <w:rPr>
          <w:rFonts w:ascii="Arial" w:hAnsi="Arial" w:cs="Arial"/>
          <w:b/>
          <w:sz w:val="24"/>
          <w:szCs w:val="24"/>
        </w:rPr>
        <w:t xml:space="preserve"> </w:t>
      </w:r>
      <w:r w:rsidR="00102ACB" w:rsidRPr="00AD54FD">
        <w:rPr>
          <w:rFonts w:ascii="Arial" w:hAnsi="Arial" w:cs="Arial"/>
          <w:b/>
          <w:sz w:val="24"/>
          <w:szCs w:val="24"/>
        </w:rPr>
        <w:t xml:space="preserve">between 50 </w:t>
      </w:r>
      <w:r w:rsidR="00CE2BC2" w:rsidRPr="00AD54FD">
        <w:rPr>
          <w:rFonts w:ascii="Arial" w:hAnsi="Arial" w:cs="Arial"/>
          <w:b/>
          <w:sz w:val="24"/>
          <w:szCs w:val="24"/>
        </w:rPr>
        <w:t xml:space="preserve">&amp; </w:t>
      </w:r>
      <w:r w:rsidR="00102ACB" w:rsidRPr="00AD54FD">
        <w:rPr>
          <w:rFonts w:ascii="Arial" w:hAnsi="Arial" w:cs="Arial"/>
          <w:b/>
          <w:sz w:val="24"/>
          <w:szCs w:val="24"/>
        </w:rPr>
        <w:t>75% o</w:t>
      </w:r>
      <w:r w:rsidR="00E4673C" w:rsidRPr="00AD54FD">
        <w:rPr>
          <w:rFonts w:ascii="Arial" w:hAnsi="Arial" w:cs="Arial"/>
          <w:b/>
          <w:sz w:val="24"/>
          <w:szCs w:val="24"/>
        </w:rPr>
        <w:t>f the recommendations</w:t>
      </w:r>
      <w:r w:rsidR="00403409" w:rsidRPr="00AD54FD">
        <w:rPr>
          <w:rFonts w:ascii="Arial" w:hAnsi="Arial" w:cs="Arial"/>
          <w:b/>
          <w:sz w:val="24"/>
          <w:szCs w:val="24"/>
        </w:rPr>
        <w:t xml:space="preserve"> </w:t>
      </w:r>
      <w:r w:rsidR="00BD6CA2" w:rsidRPr="00AD54FD">
        <w:rPr>
          <w:rFonts w:ascii="Arial" w:hAnsi="Arial" w:cs="Arial"/>
          <w:b/>
          <w:sz w:val="24"/>
          <w:szCs w:val="24"/>
        </w:rPr>
        <w:t>–</w:t>
      </w:r>
      <w:r w:rsidR="00403409" w:rsidRPr="00AD54FD">
        <w:rPr>
          <w:rFonts w:ascii="Arial" w:hAnsi="Arial" w:cs="Arial"/>
          <w:b/>
          <w:sz w:val="24"/>
          <w:szCs w:val="24"/>
        </w:rPr>
        <w:t xml:space="preserve"> amber</w:t>
      </w:r>
      <w:r w:rsidR="00BD6CA2" w:rsidRPr="00AD54FD">
        <w:rPr>
          <w:rFonts w:ascii="Arial" w:hAnsi="Arial" w:cs="Arial"/>
          <w:b/>
          <w:sz w:val="24"/>
          <w:szCs w:val="24"/>
        </w:rPr>
        <w:t>/green</w:t>
      </w:r>
    </w:p>
    <w:p w14:paraId="5EE2659A" w14:textId="60A19FDA" w:rsidR="00E4673C" w:rsidRPr="00AD54FD" w:rsidRDefault="00FC75D4" w:rsidP="002D48D3">
      <w:pPr>
        <w:pStyle w:val="ListParagraph"/>
        <w:numPr>
          <w:ilvl w:val="1"/>
          <w:numId w:val="36"/>
        </w:numPr>
        <w:ind w:left="567" w:hanging="284"/>
        <w:rPr>
          <w:rFonts w:ascii="Arial" w:hAnsi="Arial" w:cs="Arial"/>
          <w:b/>
          <w:sz w:val="24"/>
          <w:szCs w:val="24"/>
        </w:rPr>
      </w:pPr>
      <w:r w:rsidRPr="00AD54FD">
        <w:rPr>
          <w:rFonts w:ascii="Arial" w:hAnsi="Arial" w:cs="Arial"/>
          <w:b/>
          <w:noProof/>
          <w:sz w:val="24"/>
          <w:szCs w:val="24"/>
          <w:lang w:eastAsia="en-GB"/>
        </w:rPr>
        <mc:AlternateContent>
          <mc:Choice Requires="wps">
            <w:drawing>
              <wp:anchor distT="0" distB="0" distL="114300" distR="114300" simplePos="0" relativeHeight="251702272" behindDoc="0" locked="0" layoutInCell="1" allowOverlap="1" wp14:anchorId="2E55F513" wp14:editId="3386ACF9">
                <wp:simplePos x="0" y="0"/>
                <wp:positionH relativeFrom="rightMargin">
                  <wp:posOffset>-609600</wp:posOffset>
                </wp:positionH>
                <wp:positionV relativeFrom="paragraph">
                  <wp:posOffset>16510</wp:posOffset>
                </wp:positionV>
                <wp:extent cx="597877" cy="149470"/>
                <wp:effectExtent l="0" t="0" r="12065" b="22225"/>
                <wp:wrapNone/>
                <wp:docPr id="20" name="Rectangle 20"/>
                <wp:cNvGraphicFramePr/>
                <a:graphic xmlns:a="http://schemas.openxmlformats.org/drawingml/2006/main">
                  <a:graphicData uri="http://schemas.microsoft.com/office/word/2010/wordprocessingShape">
                    <wps:wsp>
                      <wps:cNvSpPr/>
                      <wps:spPr>
                        <a:xfrm>
                          <a:off x="0" y="0"/>
                          <a:ext cx="597877" cy="149470"/>
                        </a:xfrm>
                        <a:prstGeom prst="rect">
                          <a:avLst/>
                        </a:prstGeom>
                        <a:solidFill>
                          <a:srgbClr val="00B05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0C26E4" id="Rectangle 20" o:spid="_x0000_s1026" style="position:absolute;margin-left:-48pt;margin-top:1.3pt;width:47.1pt;height:11.75pt;z-index:251702272;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" fillcolor="#00b050" strokecolor="red" strokeweight="1pt">
                <w10:wrap anchorx="margin"/>
              </v:rect>
            </w:pict>
          </mc:Fallback>
        </mc:AlternateContent>
      </w:r>
      <w:r w:rsidR="00CE2BC2" w:rsidRPr="00AD54FD">
        <w:rPr>
          <w:rFonts w:ascii="Arial" w:hAnsi="Arial" w:cs="Arial"/>
          <w:b/>
          <w:noProof/>
          <w:sz w:val="24"/>
          <w:szCs w:val="24"/>
          <w:lang w:eastAsia="en-GB"/>
        </w:rPr>
        <w:t>Meets</w:t>
      </w:r>
      <w:r w:rsidR="00F02D15" w:rsidRPr="00AD54FD">
        <w:rPr>
          <w:rFonts w:ascii="Arial" w:hAnsi="Arial" w:cs="Arial"/>
          <w:b/>
          <w:sz w:val="24"/>
          <w:szCs w:val="24"/>
        </w:rPr>
        <w:t xml:space="preserve"> between 75% </w:t>
      </w:r>
      <w:r w:rsidR="00CE2BC2" w:rsidRPr="00AD54FD">
        <w:rPr>
          <w:rFonts w:ascii="Arial" w:hAnsi="Arial" w:cs="Arial"/>
          <w:b/>
          <w:sz w:val="24"/>
          <w:szCs w:val="24"/>
        </w:rPr>
        <w:t xml:space="preserve">&amp; </w:t>
      </w:r>
      <w:r w:rsidR="000C3045" w:rsidRPr="00AD54FD">
        <w:rPr>
          <w:rFonts w:ascii="Arial" w:hAnsi="Arial" w:cs="Arial"/>
          <w:b/>
          <w:sz w:val="24"/>
          <w:szCs w:val="24"/>
        </w:rPr>
        <w:t>100%</w:t>
      </w:r>
      <w:r w:rsidR="00F02D15" w:rsidRPr="00AD54FD">
        <w:rPr>
          <w:rFonts w:ascii="Arial" w:hAnsi="Arial" w:cs="Arial"/>
          <w:b/>
          <w:sz w:val="24"/>
          <w:szCs w:val="24"/>
        </w:rPr>
        <w:t xml:space="preserve"> </w:t>
      </w:r>
      <w:r w:rsidR="00511F63" w:rsidRPr="00AD54FD">
        <w:rPr>
          <w:rFonts w:ascii="Arial" w:hAnsi="Arial" w:cs="Arial"/>
          <w:b/>
          <w:sz w:val="24"/>
          <w:szCs w:val="24"/>
        </w:rPr>
        <w:t xml:space="preserve">of </w:t>
      </w:r>
      <w:r w:rsidR="00E4673C" w:rsidRPr="00AD54FD">
        <w:rPr>
          <w:rFonts w:ascii="Arial" w:hAnsi="Arial" w:cs="Arial"/>
          <w:b/>
          <w:sz w:val="24"/>
          <w:szCs w:val="24"/>
        </w:rPr>
        <w:t>the recommendation</w:t>
      </w:r>
      <w:r w:rsidR="00511F63" w:rsidRPr="00AD54FD">
        <w:rPr>
          <w:rFonts w:ascii="Arial" w:hAnsi="Arial" w:cs="Arial"/>
          <w:b/>
          <w:sz w:val="24"/>
          <w:szCs w:val="24"/>
        </w:rPr>
        <w:t xml:space="preserve"> - </w:t>
      </w:r>
      <w:r w:rsidR="00403409" w:rsidRPr="00AD54FD">
        <w:rPr>
          <w:rFonts w:ascii="Arial" w:hAnsi="Arial" w:cs="Arial"/>
          <w:b/>
          <w:sz w:val="24"/>
          <w:szCs w:val="24"/>
        </w:rPr>
        <w:t>green</w:t>
      </w:r>
    </w:p>
    <w:p w14:paraId="4FCEA79E" w14:textId="15900CBE" w:rsidR="00CB1731" w:rsidRPr="00AD54FD" w:rsidRDefault="00CB1731" w:rsidP="00AC58E0">
      <w:pPr>
        <w:ind w:left="851" w:right="708" w:firstLine="229"/>
        <w:rPr>
          <w:rFonts w:ascii="Arial" w:hAnsi="Arial" w:cs="Arial"/>
          <w:b/>
          <w:sz w:val="24"/>
          <w:szCs w:val="24"/>
          <w:highlight w:val="yellow"/>
        </w:rPr>
      </w:pPr>
    </w:p>
    <w:p w14:paraId="25742702" w14:textId="7AF1942D" w:rsidR="002821F8" w:rsidRPr="00AD54FD" w:rsidRDefault="00B4066A" w:rsidP="00753268">
      <w:pPr>
        <w:rPr>
          <w:rFonts w:ascii="Arial" w:hAnsi="Arial" w:cs="Arial"/>
          <w:sz w:val="24"/>
          <w:szCs w:val="24"/>
        </w:rPr>
      </w:pPr>
      <w:r w:rsidRPr="00AD54FD">
        <w:rPr>
          <w:rFonts w:ascii="Arial" w:hAnsi="Arial" w:cs="Arial"/>
          <w:sz w:val="24"/>
          <w:szCs w:val="24"/>
        </w:rPr>
        <w:t xml:space="preserve">In </w:t>
      </w:r>
      <w:r w:rsidR="006610AA" w:rsidRPr="00AD54FD">
        <w:rPr>
          <w:rFonts w:ascii="Arial" w:hAnsi="Arial" w:cs="Arial"/>
          <w:sz w:val="24"/>
          <w:szCs w:val="24"/>
        </w:rPr>
        <w:t>the course of our review</w:t>
      </w:r>
      <w:r w:rsidR="00380437" w:rsidRPr="00AD54FD">
        <w:rPr>
          <w:rFonts w:ascii="Arial" w:hAnsi="Arial" w:cs="Arial"/>
          <w:sz w:val="24"/>
          <w:szCs w:val="24"/>
        </w:rPr>
        <w:t xml:space="preserve">, </w:t>
      </w:r>
      <w:r w:rsidR="00C33250" w:rsidRPr="00AD54FD">
        <w:rPr>
          <w:rFonts w:ascii="Arial" w:hAnsi="Arial" w:cs="Arial"/>
          <w:sz w:val="24"/>
          <w:szCs w:val="24"/>
        </w:rPr>
        <w:t xml:space="preserve">we </w:t>
      </w:r>
      <w:r w:rsidR="00FD22A1" w:rsidRPr="00AD54FD">
        <w:rPr>
          <w:rFonts w:ascii="Arial" w:hAnsi="Arial" w:cs="Arial"/>
          <w:sz w:val="24"/>
          <w:szCs w:val="24"/>
        </w:rPr>
        <w:t xml:space="preserve">identified a number </w:t>
      </w:r>
      <w:r w:rsidRPr="00AD54FD">
        <w:rPr>
          <w:rFonts w:ascii="Arial" w:hAnsi="Arial" w:cs="Arial"/>
          <w:sz w:val="24"/>
          <w:szCs w:val="24"/>
        </w:rPr>
        <w:t xml:space="preserve">of </w:t>
      </w:r>
      <w:r w:rsidR="00734249" w:rsidRPr="00AD54FD">
        <w:rPr>
          <w:rFonts w:ascii="Arial" w:hAnsi="Arial" w:cs="Arial"/>
          <w:sz w:val="24"/>
          <w:szCs w:val="24"/>
        </w:rPr>
        <w:t>common</w:t>
      </w:r>
      <w:r w:rsidR="002E3F06" w:rsidRPr="00AD54FD">
        <w:rPr>
          <w:rFonts w:ascii="Arial" w:hAnsi="Arial" w:cs="Arial"/>
          <w:sz w:val="24"/>
          <w:szCs w:val="24"/>
        </w:rPr>
        <w:t xml:space="preserve"> themes </w:t>
      </w:r>
      <w:r w:rsidRPr="00AD54FD">
        <w:rPr>
          <w:rFonts w:ascii="Arial" w:hAnsi="Arial" w:cs="Arial"/>
          <w:sz w:val="24"/>
          <w:szCs w:val="24"/>
        </w:rPr>
        <w:t xml:space="preserve">running </w:t>
      </w:r>
      <w:r w:rsidR="002E3F06" w:rsidRPr="00AD54FD">
        <w:rPr>
          <w:rFonts w:ascii="Arial" w:hAnsi="Arial" w:cs="Arial"/>
          <w:sz w:val="24"/>
          <w:szCs w:val="24"/>
        </w:rPr>
        <w:t xml:space="preserve">through </w:t>
      </w:r>
      <w:r w:rsidR="00CA0036">
        <w:rPr>
          <w:rFonts w:ascii="Arial" w:hAnsi="Arial" w:cs="Arial"/>
          <w:sz w:val="24"/>
          <w:szCs w:val="24"/>
        </w:rPr>
        <w:t xml:space="preserve">each of </w:t>
      </w:r>
      <w:r w:rsidR="002E3F06" w:rsidRPr="00AD54FD">
        <w:rPr>
          <w:rFonts w:ascii="Arial" w:hAnsi="Arial" w:cs="Arial"/>
          <w:sz w:val="24"/>
          <w:szCs w:val="24"/>
        </w:rPr>
        <w:t>Cole’s recommendations</w:t>
      </w:r>
      <w:r w:rsidRPr="00AD54FD">
        <w:rPr>
          <w:rFonts w:ascii="Arial" w:hAnsi="Arial" w:cs="Arial"/>
          <w:sz w:val="24"/>
          <w:szCs w:val="24"/>
        </w:rPr>
        <w:t>, f</w:t>
      </w:r>
      <w:r w:rsidR="00655CE5" w:rsidRPr="00AD54FD">
        <w:rPr>
          <w:rFonts w:ascii="Arial" w:hAnsi="Arial" w:cs="Arial"/>
          <w:sz w:val="24"/>
          <w:szCs w:val="24"/>
        </w:rPr>
        <w:t>or instance</w:t>
      </w:r>
      <w:r w:rsidRPr="00AD54FD">
        <w:rPr>
          <w:rFonts w:ascii="Arial" w:hAnsi="Arial" w:cs="Arial"/>
          <w:sz w:val="24"/>
          <w:szCs w:val="24"/>
        </w:rPr>
        <w:t xml:space="preserve"> </w:t>
      </w:r>
      <w:r w:rsidR="00CA0036">
        <w:rPr>
          <w:rFonts w:ascii="Arial" w:hAnsi="Arial" w:cs="Arial"/>
          <w:sz w:val="24"/>
          <w:szCs w:val="24"/>
        </w:rPr>
        <w:t xml:space="preserve">the </w:t>
      </w:r>
      <w:r w:rsidR="00655CE5" w:rsidRPr="00AD54FD">
        <w:rPr>
          <w:rFonts w:ascii="Arial" w:hAnsi="Arial" w:cs="Arial"/>
          <w:sz w:val="24"/>
          <w:szCs w:val="24"/>
        </w:rPr>
        <w:t xml:space="preserve">need to carry out independent inspections. </w:t>
      </w:r>
      <w:r w:rsidR="00CA0036">
        <w:rPr>
          <w:rFonts w:ascii="Arial" w:hAnsi="Arial" w:cs="Arial"/>
          <w:sz w:val="24"/>
          <w:szCs w:val="24"/>
        </w:rPr>
        <w:t xml:space="preserve">Rather than </w:t>
      </w:r>
      <w:r w:rsidR="001F51C0">
        <w:rPr>
          <w:rFonts w:ascii="Arial" w:hAnsi="Arial" w:cs="Arial"/>
          <w:sz w:val="24"/>
          <w:szCs w:val="24"/>
        </w:rPr>
        <w:t xml:space="preserve">just </w:t>
      </w:r>
      <w:r w:rsidR="00CA0036">
        <w:rPr>
          <w:rFonts w:ascii="Arial" w:hAnsi="Arial" w:cs="Arial"/>
          <w:sz w:val="24"/>
          <w:szCs w:val="24"/>
        </w:rPr>
        <w:t xml:space="preserve">repeat the same response many times over, </w:t>
      </w:r>
      <w:r w:rsidR="00753268">
        <w:rPr>
          <w:rFonts w:ascii="Arial" w:hAnsi="Arial" w:cs="Arial"/>
          <w:sz w:val="24"/>
          <w:szCs w:val="24"/>
        </w:rPr>
        <w:t>we decided instead t</w:t>
      </w:r>
      <w:r w:rsidR="00655CE5" w:rsidRPr="00AD54FD">
        <w:rPr>
          <w:rFonts w:ascii="Arial" w:hAnsi="Arial" w:cs="Arial"/>
          <w:sz w:val="24"/>
          <w:szCs w:val="24"/>
        </w:rPr>
        <w:t xml:space="preserve">o concentrate a </w:t>
      </w:r>
      <w:r w:rsidR="006610AA" w:rsidRPr="00AD54FD">
        <w:rPr>
          <w:rFonts w:ascii="Arial" w:hAnsi="Arial" w:cs="Arial"/>
          <w:sz w:val="24"/>
          <w:szCs w:val="24"/>
        </w:rPr>
        <w:t xml:space="preserve">particular </w:t>
      </w:r>
      <w:r w:rsidR="00655CE5" w:rsidRPr="00AD54FD">
        <w:rPr>
          <w:rFonts w:ascii="Arial" w:hAnsi="Arial" w:cs="Arial"/>
          <w:sz w:val="24"/>
          <w:szCs w:val="24"/>
        </w:rPr>
        <w:t xml:space="preserve">response </w:t>
      </w:r>
      <w:r w:rsidR="004F5D4C">
        <w:rPr>
          <w:rFonts w:ascii="Arial" w:hAnsi="Arial" w:cs="Arial"/>
          <w:sz w:val="24"/>
          <w:szCs w:val="24"/>
        </w:rPr>
        <w:t xml:space="preserve">to </w:t>
      </w:r>
      <w:r w:rsidR="00655CE5" w:rsidRPr="00AD54FD">
        <w:rPr>
          <w:rFonts w:ascii="Arial" w:hAnsi="Arial" w:cs="Arial"/>
          <w:sz w:val="24"/>
          <w:szCs w:val="24"/>
        </w:rPr>
        <w:t xml:space="preserve">a single </w:t>
      </w:r>
      <w:r w:rsidR="00637082" w:rsidRPr="00AD54FD">
        <w:rPr>
          <w:rFonts w:ascii="Arial" w:hAnsi="Arial" w:cs="Arial"/>
          <w:sz w:val="24"/>
          <w:szCs w:val="24"/>
        </w:rPr>
        <w:t xml:space="preserve">Cole </w:t>
      </w:r>
      <w:r w:rsidR="00655CE5" w:rsidRPr="00AD54FD">
        <w:rPr>
          <w:rFonts w:ascii="Arial" w:hAnsi="Arial" w:cs="Arial"/>
          <w:sz w:val="24"/>
          <w:szCs w:val="24"/>
        </w:rPr>
        <w:t>recommendation</w:t>
      </w:r>
      <w:r w:rsidR="00CA0036">
        <w:rPr>
          <w:rFonts w:ascii="Arial" w:hAnsi="Arial" w:cs="Arial"/>
          <w:sz w:val="24"/>
          <w:szCs w:val="24"/>
        </w:rPr>
        <w:t xml:space="preserve">. As </w:t>
      </w:r>
      <w:r w:rsidR="00FC75D4">
        <w:rPr>
          <w:rFonts w:ascii="Arial" w:hAnsi="Arial" w:cs="Arial"/>
          <w:sz w:val="24"/>
          <w:szCs w:val="24"/>
        </w:rPr>
        <w:t>such</w:t>
      </w:r>
      <w:r w:rsidR="001F51C0">
        <w:rPr>
          <w:rFonts w:ascii="Arial" w:hAnsi="Arial" w:cs="Arial"/>
          <w:sz w:val="24"/>
          <w:szCs w:val="24"/>
        </w:rPr>
        <w:t>,</w:t>
      </w:r>
      <w:r w:rsidR="00FC75D4">
        <w:rPr>
          <w:rFonts w:ascii="Arial" w:hAnsi="Arial" w:cs="Arial"/>
          <w:sz w:val="24"/>
          <w:szCs w:val="24"/>
        </w:rPr>
        <w:t xml:space="preserve"> </w:t>
      </w:r>
      <w:r w:rsidR="00734249" w:rsidRPr="00AD54FD">
        <w:rPr>
          <w:rFonts w:ascii="Arial" w:hAnsi="Arial" w:cs="Arial"/>
          <w:sz w:val="24"/>
          <w:szCs w:val="24"/>
        </w:rPr>
        <w:t>w</w:t>
      </w:r>
      <w:r w:rsidR="00FC75D4">
        <w:rPr>
          <w:rFonts w:ascii="Arial" w:hAnsi="Arial" w:cs="Arial"/>
          <w:sz w:val="24"/>
          <w:szCs w:val="24"/>
        </w:rPr>
        <w:t>e w</w:t>
      </w:r>
      <w:r w:rsidR="00734249" w:rsidRPr="00AD54FD">
        <w:rPr>
          <w:rFonts w:ascii="Arial" w:hAnsi="Arial" w:cs="Arial"/>
          <w:sz w:val="24"/>
          <w:szCs w:val="24"/>
        </w:rPr>
        <w:t xml:space="preserve">ould encourage </w:t>
      </w:r>
      <w:r w:rsidR="00655CE5" w:rsidRPr="00AD54FD">
        <w:rPr>
          <w:rFonts w:ascii="Arial" w:hAnsi="Arial" w:cs="Arial"/>
          <w:sz w:val="24"/>
          <w:szCs w:val="24"/>
        </w:rPr>
        <w:t xml:space="preserve">our </w:t>
      </w:r>
      <w:r w:rsidR="001F51C0">
        <w:rPr>
          <w:rFonts w:ascii="Arial" w:hAnsi="Arial" w:cs="Arial"/>
          <w:sz w:val="24"/>
          <w:szCs w:val="24"/>
        </w:rPr>
        <w:t xml:space="preserve">identified </w:t>
      </w:r>
      <w:r w:rsidR="004F5D4C">
        <w:rPr>
          <w:rFonts w:ascii="Arial" w:hAnsi="Arial" w:cs="Arial"/>
          <w:sz w:val="24"/>
          <w:szCs w:val="24"/>
        </w:rPr>
        <w:t xml:space="preserve">improvement actions </w:t>
      </w:r>
      <w:r w:rsidR="00655CE5" w:rsidRPr="00AD54FD">
        <w:rPr>
          <w:rFonts w:ascii="Arial" w:hAnsi="Arial" w:cs="Arial"/>
          <w:sz w:val="24"/>
          <w:szCs w:val="24"/>
        </w:rPr>
        <w:t xml:space="preserve">to be read </w:t>
      </w:r>
      <w:r w:rsidR="00BF1328" w:rsidRPr="00AD54FD">
        <w:rPr>
          <w:rFonts w:ascii="Arial" w:hAnsi="Arial" w:cs="Arial"/>
          <w:sz w:val="24"/>
          <w:szCs w:val="24"/>
        </w:rPr>
        <w:t>a</w:t>
      </w:r>
      <w:r w:rsidR="00734249" w:rsidRPr="00AD54FD">
        <w:rPr>
          <w:rFonts w:ascii="Arial" w:hAnsi="Arial" w:cs="Arial"/>
          <w:sz w:val="24"/>
          <w:szCs w:val="24"/>
        </w:rPr>
        <w:t>s a</w:t>
      </w:r>
      <w:r w:rsidR="006610AA" w:rsidRPr="00AD54FD">
        <w:rPr>
          <w:rFonts w:ascii="Arial" w:hAnsi="Arial" w:cs="Arial"/>
          <w:sz w:val="24"/>
          <w:szCs w:val="24"/>
        </w:rPr>
        <w:t>n entire re</w:t>
      </w:r>
      <w:r w:rsidR="004F5D4C">
        <w:rPr>
          <w:rFonts w:ascii="Arial" w:hAnsi="Arial" w:cs="Arial"/>
          <w:sz w:val="24"/>
          <w:szCs w:val="24"/>
        </w:rPr>
        <w:t>sponse</w:t>
      </w:r>
      <w:r w:rsidR="00CA0036">
        <w:rPr>
          <w:rFonts w:ascii="Arial" w:hAnsi="Arial" w:cs="Arial"/>
          <w:sz w:val="24"/>
          <w:szCs w:val="24"/>
        </w:rPr>
        <w:t xml:space="preserve">, and to </w:t>
      </w:r>
      <w:r w:rsidR="00734249" w:rsidRPr="00AD54FD">
        <w:rPr>
          <w:rFonts w:ascii="Arial" w:hAnsi="Arial" w:cs="Arial"/>
          <w:sz w:val="24"/>
          <w:szCs w:val="24"/>
        </w:rPr>
        <w:t xml:space="preserve">assist this </w:t>
      </w:r>
      <w:r w:rsidR="00C47A93" w:rsidRPr="00AD54FD">
        <w:rPr>
          <w:rFonts w:ascii="Arial" w:hAnsi="Arial" w:cs="Arial"/>
          <w:sz w:val="24"/>
          <w:szCs w:val="24"/>
        </w:rPr>
        <w:t>approach</w:t>
      </w:r>
      <w:r w:rsidR="00CA0036">
        <w:rPr>
          <w:rFonts w:ascii="Arial" w:hAnsi="Arial" w:cs="Arial"/>
          <w:sz w:val="24"/>
          <w:szCs w:val="24"/>
        </w:rPr>
        <w:t xml:space="preserve"> </w:t>
      </w:r>
      <w:r w:rsidR="00734249" w:rsidRPr="00AD54FD">
        <w:rPr>
          <w:rFonts w:ascii="Arial" w:hAnsi="Arial" w:cs="Arial"/>
          <w:sz w:val="24"/>
          <w:szCs w:val="24"/>
        </w:rPr>
        <w:t>we</w:t>
      </w:r>
      <w:r w:rsidR="00753268">
        <w:rPr>
          <w:rFonts w:ascii="Arial" w:hAnsi="Arial" w:cs="Arial"/>
          <w:sz w:val="24"/>
          <w:szCs w:val="24"/>
        </w:rPr>
        <w:t>’</w:t>
      </w:r>
      <w:r w:rsidR="00734249" w:rsidRPr="00AD54FD">
        <w:rPr>
          <w:rFonts w:ascii="Arial" w:hAnsi="Arial" w:cs="Arial"/>
          <w:sz w:val="24"/>
          <w:szCs w:val="24"/>
        </w:rPr>
        <w:t xml:space="preserve">ve </w:t>
      </w:r>
      <w:r w:rsidR="00BF1328" w:rsidRPr="00AD54FD">
        <w:rPr>
          <w:rFonts w:ascii="Arial" w:hAnsi="Arial" w:cs="Arial"/>
          <w:sz w:val="24"/>
          <w:szCs w:val="24"/>
        </w:rPr>
        <w:t xml:space="preserve">summarised </w:t>
      </w:r>
      <w:r w:rsidR="00CA0036">
        <w:rPr>
          <w:rFonts w:ascii="Arial" w:hAnsi="Arial" w:cs="Arial"/>
          <w:sz w:val="24"/>
          <w:szCs w:val="24"/>
        </w:rPr>
        <w:t xml:space="preserve">each of </w:t>
      </w:r>
      <w:r w:rsidR="004F5D4C">
        <w:rPr>
          <w:rFonts w:ascii="Arial" w:hAnsi="Arial" w:cs="Arial"/>
          <w:sz w:val="24"/>
          <w:szCs w:val="24"/>
        </w:rPr>
        <w:t>a</w:t>
      </w:r>
      <w:r w:rsidR="00734249" w:rsidRPr="00AD54FD">
        <w:rPr>
          <w:rFonts w:ascii="Arial" w:hAnsi="Arial" w:cs="Arial"/>
          <w:sz w:val="24"/>
          <w:szCs w:val="24"/>
        </w:rPr>
        <w:t xml:space="preserve">ction </w:t>
      </w:r>
      <w:r w:rsidR="006610AA" w:rsidRPr="00AD54FD">
        <w:rPr>
          <w:rFonts w:ascii="Arial" w:hAnsi="Arial" w:cs="Arial"/>
          <w:sz w:val="24"/>
          <w:szCs w:val="24"/>
        </w:rPr>
        <w:t xml:space="preserve">for </w:t>
      </w:r>
      <w:r w:rsidR="00637082" w:rsidRPr="00AD54FD">
        <w:rPr>
          <w:rFonts w:ascii="Arial" w:hAnsi="Arial" w:cs="Arial"/>
          <w:sz w:val="24"/>
          <w:szCs w:val="24"/>
        </w:rPr>
        <w:t xml:space="preserve">the key </w:t>
      </w:r>
      <w:r w:rsidR="00CA0036" w:rsidRPr="00AD54FD">
        <w:rPr>
          <w:rFonts w:ascii="Arial" w:hAnsi="Arial" w:cs="Arial"/>
          <w:sz w:val="24"/>
          <w:szCs w:val="24"/>
        </w:rPr>
        <w:t xml:space="preserve">individual </w:t>
      </w:r>
      <w:r w:rsidR="00637082" w:rsidRPr="00AD54FD">
        <w:rPr>
          <w:rFonts w:ascii="Arial" w:hAnsi="Arial" w:cs="Arial"/>
          <w:sz w:val="24"/>
          <w:szCs w:val="24"/>
        </w:rPr>
        <w:t xml:space="preserve">stakeholders </w:t>
      </w:r>
      <w:r w:rsidR="00CA0036">
        <w:rPr>
          <w:rFonts w:ascii="Arial" w:hAnsi="Arial" w:cs="Arial"/>
          <w:sz w:val="24"/>
          <w:szCs w:val="24"/>
        </w:rPr>
        <w:t xml:space="preserve">to take forward </w:t>
      </w:r>
      <w:r w:rsidR="00637082" w:rsidRPr="00AD54FD">
        <w:rPr>
          <w:rFonts w:ascii="Arial" w:hAnsi="Arial" w:cs="Arial"/>
          <w:sz w:val="24"/>
          <w:szCs w:val="24"/>
        </w:rPr>
        <w:t xml:space="preserve">in Appendix A. </w:t>
      </w:r>
    </w:p>
    <w:p w14:paraId="18073A75" w14:textId="77777777" w:rsidR="00FC75D4" w:rsidRPr="00DB2844" w:rsidRDefault="00FC75D4" w:rsidP="0084114E">
      <w:pPr>
        <w:rPr>
          <w:rFonts w:ascii="Arial" w:hAnsi="Arial" w:cs="Arial"/>
          <w:sz w:val="24"/>
          <w:szCs w:val="24"/>
        </w:rPr>
      </w:pPr>
    </w:p>
    <w:p w14:paraId="685A49C8" w14:textId="77777777" w:rsidR="00FC75D4" w:rsidRPr="00DB2844" w:rsidRDefault="00FC75D4" w:rsidP="0084114E">
      <w:pPr>
        <w:rPr>
          <w:rFonts w:ascii="Arial" w:hAnsi="Arial" w:cs="Arial"/>
          <w:sz w:val="24"/>
          <w:szCs w:val="24"/>
        </w:rPr>
      </w:pPr>
    </w:p>
    <w:p w14:paraId="181990AD" w14:textId="77777777" w:rsidR="006F3153" w:rsidRPr="00DB2844" w:rsidRDefault="006F3153" w:rsidP="0084114E">
      <w:pPr>
        <w:rPr>
          <w:rFonts w:ascii="Arial" w:hAnsi="Arial" w:cs="Arial"/>
          <w:sz w:val="24"/>
          <w:szCs w:val="24"/>
        </w:rPr>
      </w:pPr>
    </w:p>
    <w:p w14:paraId="5ECC3B8D" w14:textId="77777777" w:rsidR="00F24138" w:rsidRDefault="00F24138">
      <w:pPr>
        <w:rPr>
          <w:rFonts w:ascii="Arial" w:hAnsi="Arial" w:cs="Arial"/>
          <w:sz w:val="24"/>
          <w:szCs w:val="24"/>
        </w:rPr>
      </w:pPr>
    </w:p>
    <w:p w14:paraId="5C1576B9" w14:textId="77777777" w:rsidR="00F24138" w:rsidRDefault="00F24138">
      <w:pPr>
        <w:rPr>
          <w:rFonts w:ascii="Arial" w:hAnsi="Arial" w:cs="Arial"/>
          <w:sz w:val="24"/>
          <w:szCs w:val="24"/>
        </w:rPr>
      </w:pPr>
    </w:p>
    <w:p w14:paraId="3E7883A1" w14:textId="77777777" w:rsidR="00F24138" w:rsidRDefault="00F24138">
      <w:pPr>
        <w:rPr>
          <w:rFonts w:ascii="Arial" w:hAnsi="Arial" w:cs="Arial"/>
          <w:sz w:val="24"/>
          <w:szCs w:val="24"/>
        </w:rPr>
      </w:pPr>
    </w:p>
    <w:p w14:paraId="06E0EDCA" w14:textId="77777777" w:rsidR="005A45D2" w:rsidRPr="006829BA" w:rsidRDefault="00F24138" w:rsidP="00F24138">
      <w:pPr>
        <w:jc w:val="center"/>
        <w:rPr>
          <w:rFonts w:ascii="Arial" w:hAnsi="Arial" w:cs="Arial"/>
          <w:b/>
          <w:color w:val="2F5496" w:themeColor="accent5" w:themeShade="BF"/>
          <w:sz w:val="28"/>
          <w:szCs w:val="28"/>
        </w:rPr>
      </w:pPr>
      <w:r w:rsidRPr="006829BA">
        <w:rPr>
          <w:rFonts w:ascii="Arial" w:hAnsi="Arial" w:cs="Arial"/>
          <w:b/>
          <w:color w:val="2F5496" w:themeColor="accent5" w:themeShade="BF"/>
          <w:sz w:val="28"/>
          <w:szCs w:val="28"/>
        </w:rPr>
        <w:t xml:space="preserve">RESPONSE TO </w:t>
      </w:r>
      <w:r w:rsidR="005A45D2" w:rsidRPr="006829BA">
        <w:rPr>
          <w:rFonts w:ascii="Arial" w:hAnsi="Arial" w:cs="Arial"/>
          <w:b/>
          <w:color w:val="2F5496" w:themeColor="accent5" w:themeShade="BF"/>
          <w:sz w:val="28"/>
          <w:szCs w:val="28"/>
        </w:rPr>
        <w:tab/>
        <w:t xml:space="preserve">RECOMMENDATIONS FROM THE ENQUIRY INTO </w:t>
      </w:r>
    </w:p>
    <w:p w14:paraId="200444B3" w14:textId="7E0F111B" w:rsidR="00F24138" w:rsidRPr="00F24138" w:rsidRDefault="005A45D2" w:rsidP="00F24138">
      <w:pPr>
        <w:jc w:val="center"/>
        <w:rPr>
          <w:rFonts w:ascii="Arial" w:hAnsi="Arial" w:cs="Arial"/>
          <w:b/>
          <w:sz w:val="28"/>
          <w:szCs w:val="28"/>
        </w:rPr>
      </w:pPr>
      <w:r w:rsidRPr="006829BA">
        <w:rPr>
          <w:rFonts w:ascii="Arial" w:hAnsi="Arial" w:cs="Arial"/>
          <w:b/>
          <w:color w:val="2F5496" w:themeColor="accent5" w:themeShade="BF"/>
          <w:sz w:val="28"/>
          <w:szCs w:val="28"/>
        </w:rPr>
        <w:t>THE CONSTRUCTION OF EDINBURGH SCHOOLS</w:t>
      </w:r>
    </w:p>
    <w:p w14:paraId="6DFCA9ED" w14:textId="77777777" w:rsidR="00D86491" w:rsidRPr="00DB2844" w:rsidRDefault="00D86491" w:rsidP="0084114E">
      <w:pPr>
        <w:rPr>
          <w:rFonts w:ascii="Arial" w:hAnsi="Arial" w:cs="Arial"/>
          <w:sz w:val="24"/>
          <w:szCs w:val="24"/>
        </w:rPr>
      </w:pPr>
    </w:p>
    <w:p w14:paraId="74859DBB" w14:textId="6D706515" w:rsidR="009456F4" w:rsidRPr="002521C5" w:rsidRDefault="009456F4" w:rsidP="005A45D2">
      <w:pPr>
        <w:rPr>
          <w:rFonts w:ascii="Arial" w:hAnsi="Arial" w:cs="Arial"/>
          <w:b/>
          <w:sz w:val="24"/>
          <w:szCs w:val="24"/>
          <w:u w:val="single"/>
        </w:rPr>
      </w:pPr>
      <w:r w:rsidRPr="002521C5">
        <w:rPr>
          <w:rFonts w:ascii="Arial" w:hAnsi="Arial" w:cs="Arial"/>
          <w:b/>
          <w:sz w:val="24"/>
          <w:szCs w:val="24"/>
          <w:u w:val="single"/>
        </w:rPr>
        <w:t xml:space="preserve">Please note that </w:t>
      </w:r>
      <w:r w:rsidR="00637082" w:rsidRPr="002521C5">
        <w:rPr>
          <w:rFonts w:ascii="Arial" w:hAnsi="Arial" w:cs="Arial"/>
          <w:b/>
          <w:sz w:val="24"/>
          <w:szCs w:val="24"/>
          <w:u w:val="single"/>
        </w:rPr>
        <w:t xml:space="preserve">the </w:t>
      </w:r>
      <w:r w:rsidR="00CA0036" w:rsidRPr="002521C5">
        <w:rPr>
          <w:rFonts w:ascii="Arial" w:hAnsi="Arial" w:cs="Arial"/>
          <w:b/>
          <w:sz w:val="24"/>
          <w:szCs w:val="24"/>
          <w:u w:val="single"/>
        </w:rPr>
        <w:t xml:space="preserve">foregoing </w:t>
      </w:r>
      <w:r w:rsidRPr="002521C5">
        <w:rPr>
          <w:rFonts w:ascii="Arial" w:hAnsi="Arial" w:cs="Arial"/>
          <w:b/>
          <w:sz w:val="24"/>
          <w:szCs w:val="24"/>
          <w:u w:val="single"/>
        </w:rPr>
        <w:t xml:space="preserve">numbering system refers directly to </w:t>
      </w:r>
      <w:r w:rsidR="00A93D45" w:rsidRPr="002521C5">
        <w:rPr>
          <w:rFonts w:ascii="Arial" w:hAnsi="Arial" w:cs="Arial"/>
          <w:b/>
          <w:sz w:val="24"/>
          <w:szCs w:val="24"/>
          <w:u w:val="single"/>
        </w:rPr>
        <w:t xml:space="preserve">the </w:t>
      </w:r>
      <w:r w:rsidR="00331382" w:rsidRPr="002521C5">
        <w:rPr>
          <w:rFonts w:ascii="Arial" w:hAnsi="Arial" w:cs="Arial"/>
          <w:b/>
          <w:sz w:val="24"/>
          <w:szCs w:val="24"/>
          <w:u w:val="single"/>
        </w:rPr>
        <w:t xml:space="preserve">Edinburgh Schools </w:t>
      </w:r>
      <w:r w:rsidR="00CA0036" w:rsidRPr="002521C5">
        <w:rPr>
          <w:rFonts w:ascii="Arial" w:hAnsi="Arial" w:cs="Arial"/>
          <w:b/>
          <w:sz w:val="24"/>
          <w:szCs w:val="24"/>
          <w:u w:val="single"/>
        </w:rPr>
        <w:t>inquiry</w:t>
      </w:r>
      <w:r w:rsidR="00CC1BD4" w:rsidRPr="002521C5">
        <w:rPr>
          <w:rFonts w:ascii="Arial" w:hAnsi="Arial" w:cs="Arial"/>
          <w:b/>
          <w:sz w:val="24"/>
          <w:szCs w:val="24"/>
          <w:u w:val="single"/>
        </w:rPr>
        <w:t xml:space="preserve"> – remit 8 </w:t>
      </w:r>
      <w:r w:rsidR="00CA0036" w:rsidRPr="002521C5">
        <w:rPr>
          <w:rFonts w:ascii="Arial" w:hAnsi="Arial" w:cs="Arial"/>
          <w:b/>
          <w:sz w:val="24"/>
          <w:szCs w:val="24"/>
          <w:u w:val="single"/>
        </w:rPr>
        <w:t>recommendations</w:t>
      </w:r>
    </w:p>
    <w:p w14:paraId="182E9C34" w14:textId="77777777" w:rsidR="0003608F" w:rsidRPr="00DB2844" w:rsidRDefault="0003608F" w:rsidP="0084114E">
      <w:pPr>
        <w:rPr>
          <w:rFonts w:ascii="Arial" w:hAnsi="Arial" w:cs="Arial"/>
          <w:b/>
          <w:color w:val="2F5496" w:themeColor="accent5" w:themeShade="BF"/>
          <w:sz w:val="24"/>
          <w:szCs w:val="24"/>
        </w:rPr>
      </w:pPr>
    </w:p>
    <w:p w14:paraId="6F7A3121" w14:textId="77777777" w:rsidR="00AC58E0" w:rsidRPr="00AC58E0" w:rsidRDefault="00F24138" w:rsidP="002D48D3">
      <w:pPr>
        <w:pStyle w:val="ListParagraph"/>
        <w:numPr>
          <w:ilvl w:val="0"/>
          <w:numId w:val="38"/>
        </w:numPr>
        <w:tabs>
          <w:tab w:val="left" w:pos="567"/>
        </w:tabs>
        <w:ind w:left="0" w:firstLine="0"/>
        <w:rPr>
          <w:rFonts w:ascii="Arial" w:hAnsi="Arial" w:cs="Arial"/>
          <w:b/>
          <w:sz w:val="24"/>
          <w:szCs w:val="24"/>
        </w:rPr>
      </w:pPr>
      <w:r w:rsidRPr="00AC58E0">
        <w:rPr>
          <w:rFonts w:ascii="Arial" w:hAnsi="Arial" w:cs="Arial"/>
          <w:b/>
          <w:sz w:val="24"/>
          <w:szCs w:val="24"/>
        </w:rPr>
        <w:t>Procurement Recommendations</w:t>
      </w:r>
    </w:p>
    <w:p w14:paraId="589581ED" w14:textId="77777777" w:rsidR="00AC58E0" w:rsidRDefault="00AC58E0" w:rsidP="00AC58E0">
      <w:pPr>
        <w:pStyle w:val="ListParagraph"/>
        <w:ind w:left="0"/>
        <w:rPr>
          <w:rFonts w:ascii="Arial" w:hAnsi="Arial" w:cs="Arial"/>
          <w:sz w:val="24"/>
          <w:szCs w:val="24"/>
        </w:rPr>
      </w:pPr>
    </w:p>
    <w:p w14:paraId="7892015E" w14:textId="76481FB2" w:rsidR="00AC58E0" w:rsidRPr="00AC58E0" w:rsidRDefault="00AC58E0" w:rsidP="00334939">
      <w:pPr>
        <w:pStyle w:val="ListParagraph"/>
        <w:tabs>
          <w:tab w:val="left" w:pos="567"/>
          <w:tab w:val="left" w:pos="1134"/>
        </w:tabs>
        <w:ind w:left="0"/>
        <w:rPr>
          <w:rFonts w:ascii="Arial" w:hAnsi="Arial" w:cs="Arial"/>
          <w:b/>
          <w:sz w:val="28"/>
          <w:szCs w:val="28"/>
        </w:rPr>
      </w:pPr>
      <w:r>
        <w:rPr>
          <w:rFonts w:ascii="Arial" w:hAnsi="Arial" w:cs="Arial"/>
          <w:sz w:val="24"/>
          <w:szCs w:val="24"/>
        </w:rPr>
        <w:t>1.1</w:t>
      </w:r>
      <w:r>
        <w:rPr>
          <w:rFonts w:ascii="Arial" w:hAnsi="Arial" w:cs="Arial"/>
          <w:sz w:val="24"/>
          <w:szCs w:val="24"/>
        </w:rPr>
        <w:tab/>
      </w:r>
      <w:r w:rsidR="006B1BD2" w:rsidRPr="00AC58E0">
        <w:rPr>
          <w:rFonts w:ascii="Arial" w:hAnsi="Arial" w:cs="Arial"/>
          <w:sz w:val="24"/>
          <w:szCs w:val="24"/>
          <w:u w:val="single"/>
        </w:rPr>
        <w:t>E</w:t>
      </w:r>
      <w:r w:rsidRPr="00AC58E0">
        <w:rPr>
          <w:rFonts w:ascii="Arial" w:hAnsi="Arial" w:cs="Arial"/>
          <w:sz w:val="24"/>
          <w:szCs w:val="24"/>
          <w:u w:val="single"/>
        </w:rPr>
        <w:t>xpertise and R</w:t>
      </w:r>
      <w:r w:rsidR="00773E13" w:rsidRPr="00AC58E0">
        <w:rPr>
          <w:rFonts w:ascii="Arial" w:hAnsi="Arial" w:cs="Arial"/>
          <w:sz w:val="24"/>
          <w:szCs w:val="24"/>
          <w:u w:val="single"/>
        </w:rPr>
        <w:t>esources</w:t>
      </w:r>
    </w:p>
    <w:p w14:paraId="3B139815" w14:textId="77777777" w:rsidR="00AC58E0" w:rsidRPr="00AC58E0" w:rsidRDefault="00AC58E0" w:rsidP="00AC58E0">
      <w:pPr>
        <w:pStyle w:val="ListParagraph"/>
        <w:ind w:left="0"/>
        <w:rPr>
          <w:rFonts w:ascii="Arial" w:hAnsi="Arial" w:cs="Arial"/>
          <w:sz w:val="24"/>
          <w:szCs w:val="24"/>
        </w:rPr>
      </w:pPr>
    </w:p>
    <w:p w14:paraId="0DEC92FE" w14:textId="171C5202" w:rsidR="00AC58E0" w:rsidRDefault="009A2F16" w:rsidP="009A2F16">
      <w:pPr>
        <w:tabs>
          <w:tab w:val="left" w:pos="567"/>
        </w:tabs>
        <w:rPr>
          <w:rFonts w:ascii="Arial" w:hAnsi="Arial" w:cs="Arial"/>
          <w:sz w:val="24"/>
          <w:szCs w:val="24"/>
        </w:rPr>
      </w:pPr>
      <w:r>
        <w:rPr>
          <w:rFonts w:ascii="Arial" w:hAnsi="Arial" w:cs="Arial"/>
          <w:sz w:val="24"/>
          <w:szCs w:val="24"/>
        </w:rPr>
        <w:tab/>
      </w:r>
      <w:r w:rsidR="00172F05" w:rsidRPr="00EA1EDD">
        <w:rPr>
          <w:rFonts w:ascii="Arial" w:hAnsi="Arial" w:cs="Arial"/>
          <w:sz w:val="24"/>
          <w:szCs w:val="24"/>
        </w:rPr>
        <w:t xml:space="preserve">The main </w:t>
      </w:r>
      <w:r w:rsidR="008A78E9" w:rsidRPr="00EA1EDD">
        <w:rPr>
          <w:rFonts w:ascii="Arial" w:hAnsi="Arial" w:cs="Arial"/>
          <w:sz w:val="24"/>
          <w:szCs w:val="24"/>
        </w:rPr>
        <w:t xml:space="preserve">theme </w:t>
      </w:r>
      <w:r w:rsidR="003D0B0E" w:rsidRPr="00EA1EDD">
        <w:rPr>
          <w:rFonts w:ascii="Arial" w:hAnsi="Arial" w:cs="Arial"/>
          <w:sz w:val="24"/>
          <w:szCs w:val="24"/>
        </w:rPr>
        <w:t>f</w:t>
      </w:r>
      <w:r w:rsidR="008C1875" w:rsidRPr="00EA1EDD">
        <w:rPr>
          <w:rFonts w:ascii="Arial" w:hAnsi="Arial" w:cs="Arial"/>
          <w:sz w:val="24"/>
          <w:szCs w:val="24"/>
        </w:rPr>
        <w:t>rom</w:t>
      </w:r>
      <w:r w:rsidR="003D0B0E" w:rsidRPr="00EA1EDD">
        <w:rPr>
          <w:rFonts w:ascii="Arial" w:hAnsi="Arial" w:cs="Arial"/>
          <w:sz w:val="24"/>
          <w:szCs w:val="24"/>
        </w:rPr>
        <w:t xml:space="preserve"> </w:t>
      </w:r>
      <w:r w:rsidR="00172F05" w:rsidRPr="00EA1EDD">
        <w:rPr>
          <w:rFonts w:ascii="Arial" w:hAnsi="Arial" w:cs="Arial"/>
          <w:sz w:val="24"/>
          <w:szCs w:val="24"/>
        </w:rPr>
        <w:t xml:space="preserve">this recommendation </w:t>
      </w:r>
      <w:r w:rsidR="00DA3832" w:rsidRPr="00EA1EDD">
        <w:rPr>
          <w:rFonts w:ascii="Arial" w:hAnsi="Arial" w:cs="Arial"/>
          <w:sz w:val="24"/>
          <w:szCs w:val="24"/>
        </w:rPr>
        <w:t xml:space="preserve">requires </w:t>
      </w:r>
      <w:r w:rsidR="00172F05" w:rsidRPr="00EA1EDD">
        <w:rPr>
          <w:rFonts w:ascii="Arial" w:hAnsi="Arial" w:cs="Arial"/>
          <w:sz w:val="24"/>
          <w:szCs w:val="24"/>
        </w:rPr>
        <w:t xml:space="preserve">public sector bodies </w:t>
      </w:r>
      <w:r w:rsidR="00DA3832" w:rsidRPr="00EA1EDD">
        <w:rPr>
          <w:rFonts w:ascii="Arial" w:hAnsi="Arial" w:cs="Arial"/>
          <w:sz w:val="24"/>
          <w:szCs w:val="24"/>
        </w:rPr>
        <w:t xml:space="preserve">to </w:t>
      </w:r>
    </w:p>
    <w:p w14:paraId="4D6F47A3" w14:textId="0C7A0771" w:rsidR="00AC58E0" w:rsidRDefault="009A2F16" w:rsidP="009A2F16">
      <w:pPr>
        <w:tabs>
          <w:tab w:val="left" w:pos="567"/>
        </w:tabs>
        <w:rPr>
          <w:rFonts w:ascii="Arial" w:hAnsi="Arial" w:cs="Arial"/>
          <w:sz w:val="24"/>
          <w:szCs w:val="24"/>
        </w:rPr>
      </w:pPr>
      <w:r>
        <w:rPr>
          <w:rFonts w:ascii="Arial" w:hAnsi="Arial" w:cs="Arial"/>
          <w:sz w:val="24"/>
          <w:szCs w:val="24"/>
        </w:rPr>
        <w:tab/>
      </w:r>
      <w:r w:rsidR="00DA3832" w:rsidRPr="00EA1EDD">
        <w:rPr>
          <w:rFonts w:ascii="Arial" w:hAnsi="Arial" w:cs="Arial"/>
          <w:sz w:val="24"/>
          <w:szCs w:val="24"/>
        </w:rPr>
        <w:t xml:space="preserve">have </w:t>
      </w:r>
      <w:r w:rsidR="00F8217E" w:rsidRPr="00EA1EDD">
        <w:rPr>
          <w:rFonts w:ascii="Arial" w:hAnsi="Arial" w:cs="Arial"/>
          <w:sz w:val="24"/>
          <w:szCs w:val="24"/>
        </w:rPr>
        <w:t>assured</w:t>
      </w:r>
      <w:r w:rsidR="008A78E9" w:rsidRPr="00EA1EDD">
        <w:rPr>
          <w:rFonts w:ascii="Arial" w:hAnsi="Arial" w:cs="Arial"/>
          <w:sz w:val="24"/>
          <w:szCs w:val="24"/>
        </w:rPr>
        <w:t xml:space="preserve"> access to a level of expertise and resource t</w:t>
      </w:r>
      <w:r w:rsidR="00F8217E" w:rsidRPr="00EA1EDD">
        <w:rPr>
          <w:rFonts w:ascii="Arial" w:hAnsi="Arial" w:cs="Arial"/>
          <w:sz w:val="24"/>
          <w:szCs w:val="24"/>
        </w:rPr>
        <w:t>o</w:t>
      </w:r>
      <w:r w:rsidR="008A78E9" w:rsidRPr="00EA1EDD">
        <w:rPr>
          <w:rFonts w:ascii="Arial" w:hAnsi="Arial" w:cs="Arial"/>
          <w:sz w:val="24"/>
          <w:szCs w:val="24"/>
        </w:rPr>
        <w:t xml:space="preserve"> </w:t>
      </w:r>
      <w:r w:rsidR="00F77E92" w:rsidRPr="00EA1EDD">
        <w:rPr>
          <w:rFonts w:ascii="Arial" w:hAnsi="Arial" w:cs="Arial"/>
          <w:sz w:val="24"/>
          <w:szCs w:val="24"/>
        </w:rPr>
        <w:t xml:space="preserve">enable them </w:t>
      </w:r>
      <w:r w:rsidR="000250F7" w:rsidRPr="00EA1EDD">
        <w:rPr>
          <w:rFonts w:ascii="Arial" w:hAnsi="Arial" w:cs="Arial"/>
          <w:sz w:val="24"/>
          <w:szCs w:val="24"/>
        </w:rPr>
        <w:t xml:space="preserve">to </w:t>
      </w:r>
    </w:p>
    <w:p w14:paraId="6E4B2657" w14:textId="42F28E5A" w:rsidR="000D0456" w:rsidRPr="00EA1EDD" w:rsidRDefault="00334939" w:rsidP="009A2F16">
      <w:pPr>
        <w:tabs>
          <w:tab w:val="left" w:pos="567"/>
          <w:tab w:val="left" w:pos="1134"/>
        </w:tabs>
        <w:rPr>
          <w:rFonts w:ascii="Arial" w:hAnsi="Arial" w:cs="Arial"/>
          <w:sz w:val="24"/>
          <w:szCs w:val="24"/>
        </w:rPr>
      </w:pPr>
      <w:r>
        <w:rPr>
          <w:rFonts w:ascii="Arial" w:hAnsi="Arial" w:cs="Arial"/>
          <w:sz w:val="24"/>
          <w:szCs w:val="24"/>
        </w:rPr>
        <w:tab/>
      </w:r>
      <w:r w:rsidR="00F77E92" w:rsidRPr="00EA1EDD">
        <w:rPr>
          <w:rFonts w:ascii="Arial" w:hAnsi="Arial" w:cs="Arial"/>
          <w:sz w:val="24"/>
          <w:szCs w:val="24"/>
        </w:rPr>
        <w:t xml:space="preserve">act </w:t>
      </w:r>
      <w:r w:rsidR="00E0346A" w:rsidRPr="00EA1EDD">
        <w:rPr>
          <w:rFonts w:ascii="Arial" w:hAnsi="Arial" w:cs="Arial"/>
          <w:sz w:val="24"/>
          <w:szCs w:val="24"/>
        </w:rPr>
        <w:t>as “</w:t>
      </w:r>
      <w:r w:rsidR="00172F05" w:rsidRPr="00EA1EDD">
        <w:rPr>
          <w:rFonts w:ascii="Arial" w:hAnsi="Arial" w:cs="Arial"/>
          <w:sz w:val="24"/>
          <w:szCs w:val="24"/>
        </w:rPr>
        <w:t>intelligent customer</w:t>
      </w:r>
      <w:r w:rsidR="00E0346A" w:rsidRPr="00EA1EDD">
        <w:rPr>
          <w:rFonts w:ascii="Arial" w:hAnsi="Arial" w:cs="Arial"/>
          <w:sz w:val="24"/>
          <w:szCs w:val="24"/>
        </w:rPr>
        <w:t>s</w:t>
      </w:r>
      <w:r w:rsidR="00172F05" w:rsidRPr="00EA1EDD">
        <w:rPr>
          <w:rFonts w:ascii="Arial" w:hAnsi="Arial" w:cs="Arial"/>
          <w:sz w:val="24"/>
          <w:szCs w:val="24"/>
        </w:rPr>
        <w:t xml:space="preserve">” </w:t>
      </w:r>
      <w:r w:rsidR="00136744" w:rsidRPr="00EA1EDD">
        <w:rPr>
          <w:rFonts w:ascii="Arial" w:hAnsi="Arial" w:cs="Arial"/>
          <w:sz w:val="24"/>
          <w:szCs w:val="24"/>
        </w:rPr>
        <w:t xml:space="preserve">when transacting with the private </w:t>
      </w:r>
      <w:r w:rsidR="008F6400" w:rsidRPr="00EA1EDD">
        <w:rPr>
          <w:rFonts w:ascii="Arial" w:hAnsi="Arial" w:cs="Arial"/>
          <w:sz w:val="24"/>
          <w:szCs w:val="24"/>
        </w:rPr>
        <w:t xml:space="preserve">construction </w:t>
      </w:r>
      <w:r w:rsidR="00AC58E0">
        <w:rPr>
          <w:rFonts w:ascii="Arial" w:hAnsi="Arial" w:cs="Arial"/>
          <w:sz w:val="24"/>
          <w:szCs w:val="24"/>
        </w:rPr>
        <w:tab/>
      </w:r>
      <w:r w:rsidR="00AC58E0">
        <w:rPr>
          <w:rFonts w:ascii="Arial" w:hAnsi="Arial" w:cs="Arial"/>
          <w:sz w:val="24"/>
          <w:szCs w:val="24"/>
        </w:rPr>
        <w:tab/>
      </w:r>
      <w:r w:rsidR="00136744" w:rsidRPr="00EA1EDD">
        <w:rPr>
          <w:rFonts w:ascii="Arial" w:hAnsi="Arial" w:cs="Arial"/>
          <w:sz w:val="24"/>
          <w:szCs w:val="24"/>
        </w:rPr>
        <w:t>sector.</w:t>
      </w:r>
      <w:r w:rsidR="00172F05" w:rsidRPr="00EA1EDD">
        <w:rPr>
          <w:rFonts w:ascii="Arial" w:hAnsi="Arial" w:cs="Arial"/>
          <w:sz w:val="24"/>
          <w:szCs w:val="24"/>
        </w:rPr>
        <w:t xml:space="preserve"> </w:t>
      </w:r>
    </w:p>
    <w:p w14:paraId="540AC526" w14:textId="77777777" w:rsidR="00CC7423" w:rsidRPr="00EA1EDD" w:rsidRDefault="00CC7423" w:rsidP="00172F05">
      <w:pPr>
        <w:rPr>
          <w:rFonts w:ascii="Arial" w:hAnsi="Arial" w:cs="Arial"/>
          <w:sz w:val="24"/>
          <w:szCs w:val="24"/>
        </w:rPr>
      </w:pPr>
    </w:p>
    <w:p w14:paraId="3C3A3239" w14:textId="3E9EDFD5" w:rsidR="00284F86" w:rsidRPr="00EA1EDD" w:rsidRDefault="00284F86" w:rsidP="00172F05">
      <w:pPr>
        <w:rPr>
          <w:rFonts w:ascii="Arial" w:hAnsi="Arial" w:cs="Arial"/>
          <w:sz w:val="24"/>
          <w:szCs w:val="24"/>
        </w:rPr>
      </w:pPr>
      <w:r w:rsidRPr="00EA1EDD">
        <w:rPr>
          <w:rFonts w:ascii="Arial" w:hAnsi="Arial" w:cs="Arial"/>
          <w:sz w:val="24"/>
          <w:szCs w:val="24"/>
        </w:rPr>
        <w:t>T</w:t>
      </w:r>
      <w:r w:rsidR="008A78E9" w:rsidRPr="00EA1EDD">
        <w:rPr>
          <w:rFonts w:ascii="Arial" w:hAnsi="Arial" w:cs="Arial"/>
          <w:sz w:val="24"/>
          <w:szCs w:val="24"/>
        </w:rPr>
        <w:t>he recommendation doesn</w:t>
      </w:r>
      <w:r w:rsidR="00F1608B" w:rsidRPr="00EA1EDD">
        <w:rPr>
          <w:rFonts w:ascii="Arial" w:hAnsi="Arial" w:cs="Arial"/>
          <w:sz w:val="24"/>
          <w:szCs w:val="24"/>
        </w:rPr>
        <w:t>’</w:t>
      </w:r>
      <w:r w:rsidR="008A78E9" w:rsidRPr="00EA1EDD">
        <w:rPr>
          <w:rFonts w:ascii="Arial" w:hAnsi="Arial" w:cs="Arial"/>
          <w:sz w:val="24"/>
          <w:szCs w:val="24"/>
        </w:rPr>
        <w:t xml:space="preserve">t </w:t>
      </w:r>
      <w:r w:rsidRPr="00EA1EDD">
        <w:rPr>
          <w:rFonts w:ascii="Arial" w:hAnsi="Arial" w:cs="Arial"/>
          <w:sz w:val="24"/>
          <w:szCs w:val="24"/>
        </w:rPr>
        <w:t xml:space="preserve">detail </w:t>
      </w:r>
      <w:r w:rsidR="00F142B8" w:rsidRPr="00EA1EDD">
        <w:rPr>
          <w:rFonts w:ascii="Arial" w:hAnsi="Arial" w:cs="Arial"/>
          <w:sz w:val="24"/>
          <w:szCs w:val="24"/>
        </w:rPr>
        <w:t xml:space="preserve">what </w:t>
      </w:r>
      <w:r w:rsidR="00136744" w:rsidRPr="00EA1EDD">
        <w:rPr>
          <w:rFonts w:ascii="Arial" w:hAnsi="Arial" w:cs="Arial"/>
          <w:sz w:val="24"/>
          <w:szCs w:val="24"/>
        </w:rPr>
        <w:t xml:space="preserve">public bodies </w:t>
      </w:r>
      <w:r w:rsidR="008125B2" w:rsidRPr="00EA1EDD">
        <w:rPr>
          <w:rFonts w:ascii="Arial" w:hAnsi="Arial" w:cs="Arial"/>
          <w:sz w:val="24"/>
          <w:szCs w:val="24"/>
        </w:rPr>
        <w:t xml:space="preserve">actually </w:t>
      </w:r>
      <w:r w:rsidR="00827531" w:rsidRPr="00EA1EDD">
        <w:rPr>
          <w:rFonts w:ascii="Arial" w:hAnsi="Arial" w:cs="Arial"/>
          <w:sz w:val="24"/>
          <w:szCs w:val="24"/>
        </w:rPr>
        <w:t xml:space="preserve">need to do </w:t>
      </w:r>
      <w:r w:rsidR="00F142B8" w:rsidRPr="00EA1EDD">
        <w:rPr>
          <w:rFonts w:ascii="Arial" w:hAnsi="Arial" w:cs="Arial"/>
          <w:sz w:val="24"/>
          <w:szCs w:val="24"/>
        </w:rPr>
        <w:t xml:space="preserve">to </w:t>
      </w:r>
      <w:r w:rsidR="00F47666" w:rsidRPr="00EA1EDD">
        <w:rPr>
          <w:rFonts w:ascii="Arial" w:hAnsi="Arial" w:cs="Arial"/>
          <w:sz w:val="24"/>
          <w:szCs w:val="24"/>
        </w:rPr>
        <w:t xml:space="preserve">be </w:t>
      </w:r>
      <w:r w:rsidR="000922B7" w:rsidRPr="00EA1EDD">
        <w:rPr>
          <w:rFonts w:ascii="Arial" w:hAnsi="Arial" w:cs="Arial"/>
          <w:sz w:val="24"/>
          <w:szCs w:val="24"/>
        </w:rPr>
        <w:t xml:space="preserve"> </w:t>
      </w:r>
      <w:r w:rsidR="00A766F6" w:rsidRPr="00EA1EDD">
        <w:rPr>
          <w:rFonts w:ascii="Arial" w:hAnsi="Arial" w:cs="Arial"/>
          <w:sz w:val="24"/>
          <w:szCs w:val="24"/>
        </w:rPr>
        <w:t xml:space="preserve">considered </w:t>
      </w:r>
      <w:r w:rsidR="000922B7" w:rsidRPr="00EA1EDD">
        <w:rPr>
          <w:rFonts w:ascii="Arial" w:hAnsi="Arial" w:cs="Arial"/>
          <w:sz w:val="24"/>
          <w:szCs w:val="24"/>
        </w:rPr>
        <w:t xml:space="preserve">an </w:t>
      </w:r>
      <w:r w:rsidR="00F8217E" w:rsidRPr="00EA1EDD">
        <w:rPr>
          <w:rFonts w:ascii="Arial" w:hAnsi="Arial" w:cs="Arial"/>
          <w:sz w:val="24"/>
          <w:szCs w:val="24"/>
        </w:rPr>
        <w:t xml:space="preserve">intelligent customer, but </w:t>
      </w:r>
      <w:r w:rsidR="00D82F90" w:rsidRPr="00EA1EDD">
        <w:rPr>
          <w:rFonts w:ascii="Arial" w:hAnsi="Arial" w:cs="Arial"/>
          <w:sz w:val="24"/>
          <w:szCs w:val="24"/>
        </w:rPr>
        <w:t xml:space="preserve">does suggest </w:t>
      </w:r>
      <w:r w:rsidR="00DA3832" w:rsidRPr="00EA1EDD">
        <w:rPr>
          <w:rFonts w:ascii="Arial" w:hAnsi="Arial" w:cs="Arial"/>
          <w:sz w:val="24"/>
          <w:szCs w:val="24"/>
        </w:rPr>
        <w:t xml:space="preserve">that </w:t>
      </w:r>
      <w:r w:rsidR="00827531" w:rsidRPr="00EA1EDD">
        <w:rPr>
          <w:rFonts w:ascii="Arial" w:hAnsi="Arial" w:cs="Arial"/>
          <w:sz w:val="24"/>
          <w:szCs w:val="24"/>
        </w:rPr>
        <w:t xml:space="preserve">they </w:t>
      </w:r>
      <w:r w:rsidRPr="00EA1EDD">
        <w:rPr>
          <w:rFonts w:ascii="Arial" w:hAnsi="Arial" w:cs="Arial"/>
          <w:sz w:val="24"/>
          <w:szCs w:val="24"/>
        </w:rPr>
        <w:t xml:space="preserve">should </w:t>
      </w:r>
      <w:r w:rsidR="00CC7423" w:rsidRPr="00EA1EDD">
        <w:rPr>
          <w:rFonts w:ascii="Arial" w:hAnsi="Arial" w:cs="Arial"/>
          <w:sz w:val="24"/>
          <w:szCs w:val="24"/>
        </w:rPr>
        <w:t>have</w:t>
      </w:r>
      <w:r w:rsidR="00DA3832" w:rsidRPr="00EA1EDD">
        <w:rPr>
          <w:rFonts w:ascii="Arial" w:hAnsi="Arial" w:cs="Arial"/>
          <w:sz w:val="24"/>
          <w:szCs w:val="24"/>
        </w:rPr>
        <w:t xml:space="preserve"> </w:t>
      </w:r>
      <w:r w:rsidRPr="00EA1EDD">
        <w:rPr>
          <w:rFonts w:ascii="Arial" w:hAnsi="Arial" w:cs="Arial"/>
          <w:sz w:val="24"/>
          <w:szCs w:val="24"/>
        </w:rPr>
        <w:t xml:space="preserve">requisite and appropriate </w:t>
      </w:r>
      <w:r w:rsidR="00F47666" w:rsidRPr="00EA1EDD">
        <w:rPr>
          <w:rFonts w:ascii="Arial" w:hAnsi="Arial" w:cs="Arial"/>
          <w:sz w:val="24"/>
          <w:szCs w:val="24"/>
        </w:rPr>
        <w:t xml:space="preserve">people </w:t>
      </w:r>
      <w:r w:rsidRPr="00EA1EDD">
        <w:rPr>
          <w:rFonts w:ascii="Arial" w:hAnsi="Arial" w:cs="Arial"/>
          <w:sz w:val="24"/>
          <w:szCs w:val="24"/>
        </w:rPr>
        <w:t xml:space="preserve">resources </w:t>
      </w:r>
      <w:r w:rsidR="00CE2BC2" w:rsidRPr="00EA1EDD">
        <w:rPr>
          <w:rFonts w:ascii="Arial" w:hAnsi="Arial" w:cs="Arial"/>
          <w:sz w:val="24"/>
          <w:szCs w:val="24"/>
        </w:rPr>
        <w:t xml:space="preserve">in place, </w:t>
      </w:r>
      <w:r w:rsidR="00F47666" w:rsidRPr="00EA1EDD">
        <w:rPr>
          <w:rFonts w:ascii="Arial" w:hAnsi="Arial" w:cs="Arial"/>
          <w:sz w:val="24"/>
          <w:szCs w:val="24"/>
        </w:rPr>
        <w:t xml:space="preserve">such as </w:t>
      </w:r>
      <w:r w:rsidRPr="00EA1EDD">
        <w:rPr>
          <w:rFonts w:ascii="Arial" w:hAnsi="Arial" w:cs="Arial"/>
          <w:sz w:val="24"/>
          <w:szCs w:val="24"/>
        </w:rPr>
        <w:t xml:space="preserve">governance arrangements, type of expertise, allocated time and funding before commencing a project. </w:t>
      </w:r>
    </w:p>
    <w:p w14:paraId="1FA5925F" w14:textId="77777777" w:rsidR="00284F86" w:rsidRDefault="00284F86" w:rsidP="00172F05">
      <w:pPr>
        <w:rPr>
          <w:sz w:val="28"/>
          <w:szCs w:val="28"/>
        </w:rPr>
      </w:pPr>
    </w:p>
    <w:p w14:paraId="6FB05502" w14:textId="5D2C175C" w:rsidR="00AC58E0" w:rsidRPr="00CF5D8A" w:rsidRDefault="00AB0B0D" w:rsidP="00C62999">
      <w:pPr>
        <w:rPr>
          <w:rFonts w:ascii="Arial" w:hAnsi="Arial" w:cs="Arial"/>
          <w:b/>
          <w:noProof/>
          <w:sz w:val="24"/>
          <w:szCs w:val="24"/>
          <w:lang w:eastAsia="en-GB"/>
        </w:rPr>
      </w:pPr>
      <w:r w:rsidRPr="00CF5D8A">
        <w:rPr>
          <w:rFonts w:ascii="Arial" w:hAnsi="Arial" w:cs="Arial"/>
          <w:b/>
          <w:noProof/>
          <w:color w:val="2F5496" w:themeColor="accent5" w:themeShade="BF"/>
          <w:sz w:val="24"/>
          <w:szCs w:val="24"/>
          <w:lang w:eastAsia="en-GB"/>
        </w:rPr>
        <mc:AlternateContent>
          <mc:Choice Requires="wps">
            <w:drawing>
              <wp:anchor distT="0" distB="0" distL="114300" distR="114300" simplePos="0" relativeHeight="251694080" behindDoc="0" locked="0" layoutInCell="1" allowOverlap="1" wp14:anchorId="04B751C3" wp14:editId="3C4B4B08">
                <wp:simplePos x="0" y="0"/>
                <wp:positionH relativeFrom="rightMargin">
                  <wp:posOffset>-609600</wp:posOffset>
                </wp:positionH>
                <wp:positionV relativeFrom="paragraph">
                  <wp:posOffset>56515</wp:posOffset>
                </wp:positionV>
                <wp:extent cx="597877" cy="149469"/>
                <wp:effectExtent l="0" t="0" r="12065" b="22225"/>
                <wp:wrapNone/>
                <wp:docPr id="5" name="Rectangle 5"/>
                <wp:cNvGraphicFramePr/>
                <a:graphic xmlns:a="http://schemas.openxmlformats.org/drawingml/2006/main">
                  <a:graphicData uri="http://schemas.microsoft.com/office/word/2010/wordprocessingShape">
                    <wps:wsp>
                      <wps:cNvSpPr/>
                      <wps:spPr>
                        <a:xfrm>
                          <a:off x="0" y="0"/>
                          <a:ext cx="597877" cy="149469"/>
                        </a:xfrm>
                        <a:prstGeom prst="rect">
                          <a:avLst/>
                        </a:prstGeom>
                        <a:pattFill prst="wdDnDiag">
                          <a:fgClr>
                            <a:srgbClr val="00B050"/>
                          </a:fgClr>
                          <a:bgClr>
                            <a:srgbClr val="FFC000"/>
                          </a:bgClr>
                        </a:patt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F26609" id="Rectangle 5" o:spid="_x0000_s1026" style="position:absolute;margin-left:-48pt;margin-top:4.45pt;width:47.1pt;height:11.75pt;z-index:251694080;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" fillcolor="#00b050" strokecolor="red" strokeweight="1pt">
                <v:fill r:id="rId13" o:title="" color2="#ffc000" type="pattern"/>
                <w10:wrap anchorx="margin"/>
              </v:rect>
            </w:pict>
          </mc:Fallback>
        </mc:AlternateContent>
      </w:r>
      <w:r w:rsidR="005A45D2" w:rsidRPr="00CF5D8A">
        <w:rPr>
          <w:rFonts w:ascii="Arial" w:hAnsi="Arial" w:cs="Arial"/>
          <w:b/>
          <w:color w:val="2F5496" w:themeColor="accent5" w:themeShade="BF"/>
          <w:sz w:val="24"/>
          <w:szCs w:val="24"/>
        </w:rPr>
        <w:t>What is the C</w:t>
      </w:r>
      <w:r w:rsidR="0012703E" w:rsidRPr="00CF5D8A">
        <w:rPr>
          <w:rFonts w:ascii="Arial" w:hAnsi="Arial" w:cs="Arial"/>
          <w:b/>
          <w:color w:val="2F5496" w:themeColor="accent5" w:themeShade="BF"/>
          <w:sz w:val="24"/>
          <w:szCs w:val="24"/>
        </w:rPr>
        <w:t xml:space="preserve">urrent </w:t>
      </w:r>
      <w:r w:rsidR="005A45D2" w:rsidRPr="00CF5D8A">
        <w:rPr>
          <w:rFonts w:ascii="Arial" w:hAnsi="Arial" w:cs="Arial"/>
          <w:b/>
          <w:color w:val="2F5496" w:themeColor="accent5" w:themeShade="BF"/>
          <w:sz w:val="24"/>
          <w:szCs w:val="24"/>
        </w:rPr>
        <w:t>P</w:t>
      </w:r>
      <w:r w:rsidR="0012703E" w:rsidRPr="00CF5D8A">
        <w:rPr>
          <w:rFonts w:ascii="Arial" w:hAnsi="Arial" w:cs="Arial"/>
          <w:b/>
          <w:color w:val="2F5496" w:themeColor="accent5" w:themeShade="BF"/>
          <w:sz w:val="24"/>
          <w:szCs w:val="24"/>
        </w:rPr>
        <w:t>rocess/</w:t>
      </w:r>
      <w:r w:rsidR="005A45D2" w:rsidRPr="00CF5D8A">
        <w:rPr>
          <w:rFonts w:ascii="Arial" w:hAnsi="Arial" w:cs="Arial"/>
          <w:b/>
          <w:color w:val="2F5496" w:themeColor="accent5" w:themeShade="BF"/>
          <w:sz w:val="24"/>
          <w:szCs w:val="24"/>
        </w:rPr>
        <w:t>P</w:t>
      </w:r>
      <w:r w:rsidR="0012703E" w:rsidRPr="00CF5D8A">
        <w:rPr>
          <w:rFonts w:ascii="Arial" w:hAnsi="Arial" w:cs="Arial"/>
          <w:b/>
          <w:color w:val="2F5496" w:themeColor="accent5" w:themeShade="BF"/>
          <w:sz w:val="24"/>
          <w:szCs w:val="24"/>
        </w:rPr>
        <w:t>rocedures within Boards</w:t>
      </w:r>
      <w:r w:rsidR="00C63BA9" w:rsidRPr="00CF5D8A">
        <w:rPr>
          <w:rFonts w:ascii="Arial" w:hAnsi="Arial" w:cs="Arial"/>
          <w:b/>
          <w:color w:val="2F5496" w:themeColor="accent5" w:themeShade="BF"/>
          <w:sz w:val="24"/>
          <w:szCs w:val="24"/>
        </w:rPr>
        <w:t>?</w:t>
      </w:r>
      <w:r w:rsidR="00D82F90" w:rsidRPr="00CF5D8A">
        <w:rPr>
          <w:rFonts w:ascii="Arial" w:hAnsi="Arial" w:cs="Arial"/>
          <w:b/>
          <w:noProof/>
          <w:sz w:val="24"/>
          <w:szCs w:val="24"/>
          <w:highlight w:val="yellow"/>
          <w:lang w:eastAsia="en-GB"/>
        </w:rPr>
        <w:t xml:space="preserve"> </w:t>
      </w:r>
    </w:p>
    <w:p w14:paraId="1DBCE17A" w14:textId="77777777" w:rsidR="00AC58E0" w:rsidRDefault="00AC58E0" w:rsidP="00C62999">
      <w:pPr>
        <w:rPr>
          <w:rFonts w:ascii="Arial" w:hAnsi="Arial" w:cs="Arial"/>
          <w:sz w:val="24"/>
          <w:szCs w:val="24"/>
        </w:rPr>
      </w:pPr>
    </w:p>
    <w:p w14:paraId="65C467A3" w14:textId="5ABA2F5A" w:rsidR="00502AE4" w:rsidRPr="00EA1EDD" w:rsidRDefault="00C94404" w:rsidP="00C62999">
      <w:pPr>
        <w:rPr>
          <w:rFonts w:ascii="Arial" w:hAnsi="Arial" w:cs="Arial"/>
          <w:sz w:val="24"/>
          <w:szCs w:val="24"/>
        </w:rPr>
      </w:pPr>
      <w:r w:rsidRPr="00EA1EDD">
        <w:rPr>
          <w:rFonts w:ascii="Arial" w:hAnsi="Arial" w:cs="Arial"/>
          <w:sz w:val="24"/>
          <w:szCs w:val="24"/>
        </w:rPr>
        <w:t xml:space="preserve">We </w:t>
      </w:r>
      <w:r w:rsidR="006F3153" w:rsidRPr="00EA1EDD">
        <w:rPr>
          <w:rFonts w:ascii="Arial" w:hAnsi="Arial" w:cs="Arial"/>
          <w:sz w:val="24"/>
          <w:szCs w:val="24"/>
        </w:rPr>
        <w:t xml:space="preserve">found </w:t>
      </w:r>
      <w:r w:rsidR="00502AE4" w:rsidRPr="00EA1EDD">
        <w:rPr>
          <w:rFonts w:ascii="Arial" w:hAnsi="Arial" w:cs="Arial"/>
          <w:sz w:val="24"/>
          <w:szCs w:val="24"/>
        </w:rPr>
        <w:t xml:space="preserve">no </w:t>
      </w:r>
      <w:r w:rsidR="008D5293">
        <w:rPr>
          <w:rFonts w:ascii="Arial" w:hAnsi="Arial" w:cs="Arial"/>
          <w:sz w:val="24"/>
          <w:szCs w:val="24"/>
        </w:rPr>
        <w:t xml:space="preserve">evidence of a </w:t>
      </w:r>
      <w:r w:rsidR="004F5D4C" w:rsidRPr="00EA1EDD">
        <w:rPr>
          <w:rFonts w:ascii="Arial" w:hAnsi="Arial" w:cs="Arial"/>
          <w:sz w:val="24"/>
          <w:szCs w:val="24"/>
        </w:rPr>
        <w:t>consisten</w:t>
      </w:r>
      <w:r w:rsidR="002A7B82" w:rsidRPr="00EA1EDD">
        <w:rPr>
          <w:rFonts w:ascii="Arial" w:hAnsi="Arial" w:cs="Arial"/>
          <w:sz w:val="24"/>
          <w:szCs w:val="24"/>
        </w:rPr>
        <w:t xml:space="preserve">t </w:t>
      </w:r>
      <w:r w:rsidR="00502AE4" w:rsidRPr="00EA1EDD">
        <w:rPr>
          <w:rFonts w:ascii="Arial" w:hAnsi="Arial" w:cs="Arial"/>
          <w:sz w:val="24"/>
          <w:szCs w:val="24"/>
        </w:rPr>
        <w:t xml:space="preserve">approach </w:t>
      </w:r>
      <w:r w:rsidR="0086521D" w:rsidRPr="00EA1EDD">
        <w:rPr>
          <w:rFonts w:ascii="Arial" w:hAnsi="Arial" w:cs="Arial"/>
          <w:sz w:val="24"/>
          <w:szCs w:val="24"/>
        </w:rPr>
        <w:t xml:space="preserve">being adopted by </w:t>
      </w:r>
      <w:r w:rsidR="00502AE4" w:rsidRPr="00EA1EDD">
        <w:rPr>
          <w:rFonts w:ascii="Arial" w:hAnsi="Arial" w:cs="Arial"/>
          <w:sz w:val="24"/>
          <w:szCs w:val="24"/>
        </w:rPr>
        <w:t xml:space="preserve">North Boards </w:t>
      </w:r>
      <w:r w:rsidR="0086521D" w:rsidRPr="00EA1EDD">
        <w:rPr>
          <w:rFonts w:ascii="Arial" w:hAnsi="Arial" w:cs="Arial"/>
          <w:sz w:val="24"/>
          <w:szCs w:val="24"/>
        </w:rPr>
        <w:t xml:space="preserve">to </w:t>
      </w:r>
      <w:r w:rsidR="00502AE4" w:rsidRPr="00EA1EDD">
        <w:rPr>
          <w:rFonts w:ascii="Arial" w:hAnsi="Arial" w:cs="Arial"/>
          <w:sz w:val="24"/>
          <w:szCs w:val="24"/>
        </w:rPr>
        <w:t xml:space="preserve">appoint </w:t>
      </w:r>
      <w:r w:rsidR="00DA3832" w:rsidRPr="00EA1EDD">
        <w:rPr>
          <w:rFonts w:ascii="Arial" w:hAnsi="Arial" w:cs="Arial"/>
          <w:sz w:val="24"/>
          <w:szCs w:val="24"/>
        </w:rPr>
        <w:t xml:space="preserve">their </w:t>
      </w:r>
      <w:r w:rsidR="00502AE4" w:rsidRPr="00EA1EDD">
        <w:rPr>
          <w:rFonts w:ascii="Arial" w:hAnsi="Arial" w:cs="Arial"/>
          <w:sz w:val="24"/>
          <w:szCs w:val="24"/>
        </w:rPr>
        <w:t xml:space="preserve">Project leads, or even </w:t>
      </w:r>
      <w:r w:rsidR="004F5D4C" w:rsidRPr="00EA1EDD">
        <w:rPr>
          <w:rFonts w:ascii="Arial" w:hAnsi="Arial" w:cs="Arial"/>
          <w:sz w:val="24"/>
          <w:szCs w:val="24"/>
        </w:rPr>
        <w:t xml:space="preserve">for that matter </w:t>
      </w:r>
      <w:r w:rsidR="00DA3832" w:rsidRPr="00EA1EDD">
        <w:rPr>
          <w:rFonts w:ascii="Arial" w:hAnsi="Arial" w:cs="Arial"/>
          <w:sz w:val="24"/>
          <w:szCs w:val="24"/>
        </w:rPr>
        <w:t xml:space="preserve">how they </w:t>
      </w:r>
      <w:r w:rsidR="00502AE4" w:rsidRPr="00EA1EDD">
        <w:rPr>
          <w:rFonts w:ascii="Arial" w:hAnsi="Arial" w:cs="Arial"/>
          <w:sz w:val="24"/>
          <w:szCs w:val="24"/>
        </w:rPr>
        <w:t>constitute a Project Board.</w:t>
      </w:r>
    </w:p>
    <w:p w14:paraId="456B5AD2" w14:textId="77777777" w:rsidR="00502AE4" w:rsidRPr="00EA1EDD" w:rsidRDefault="00502AE4" w:rsidP="00172F05">
      <w:pPr>
        <w:rPr>
          <w:rFonts w:ascii="Arial" w:hAnsi="Arial" w:cs="Arial"/>
          <w:sz w:val="24"/>
          <w:szCs w:val="24"/>
        </w:rPr>
      </w:pPr>
    </w:p>
    <w:p w14:paraId="7789ED37" w14:textId="6CEA686F" w:rsidR="002C758B" w:rsidRPr="00EA1EDD" w:rsidRDefault="00C94404" w:rsidP="00C62999">
      <w:pPr>
        <w:rPr>
          <w:rFonts w:ascii="Arial" w:hAnsi="Arial" w:cs="Arial"/>
          <w:sz w:val="24"/>
          <w:szCs w:val="24"/>
        </w:rPr>
      </w:pPr>
      <w:r w:rsidRPr="00EA1EDD">
        <w:rPr>
          <w:rFonts w:ascii="Arial" w:hAnsi="Arial" w:cs="Arial"/>
          <w:sz w:val="24"/>
          <w:szCs w:val="24"/>
        </w:rPr>
        <w:t xml:space="preserve">Our review </w:t>
      </w:r>
      <w:r w:rsidR="00003520">
        <w:rPr>
          <w:rFonts w:ascii="Arial" w:hAnsi="Arial" w:cs="Arial"/>
          <w:sz w:val="24"/>
          <w:szCs w:val="24"/>
        </w:rPr>
        <w:t xml:space="preserve">found </w:t>
      </w:r>
      <w:r w:rsidR="006F3153" w:rsidRPr="00EA1EDD">
        <w:rPr>
          <w:rFonts w:ascii="Arial" w:hAnsi="Arial" w:cs="Arial"/>
          <w:sz w:val="24"/>
          <w:szCs w:val="24"/>
        </w:rPr>
        <w:t xml:space="preserve">that </w:t>
      </w:r>
      <w:r w:rsidR="00CC1BD4" w:rsidRPr="00EA1EDD">
        <w:rPr>
          <w:rFonts w:ascii="Arial" w:hAnsi="Arial" w:cs="Arial"/>
          <w:sz w:val="24"/>
          <w:szCs w:val="24"/>
        </w:rPr>
        <w:t xml:space="preserve">north </w:t>
      </w:r>
      <w:r w:rsidR="007C0D2C" w:rsidRPr="00EA1EDD">
        <w:rPr>
          <w:rFonts w:ascii="Arial" w:hAnsi="Arial" w:cs="Arial"/>
          <w:sz w:val="24"/>
          <w:szCs w:val="24"/>
        </w:rPr>
        <w:t>Boa</w:t>
      </w:r>
      <w:r w:rsidR="001A09BA" w:rsidRPr="00EA1EDD">
        <w:rPr>
          <w:rFonts w:ascii="Arial" w:hAnsi="Arial" w:cs="Arial"/>
          <w:sz w:val="24"/>
          <w:szCs w:val="24"/>
        </w:rPr>
        <w:t xml:space="preserve">rds </w:t>
      </w:r>
      <w:r w:rsidR="00C63AE9" w:rsidRPr="00EA1EDD">
        <w:rPr>
          <w:rFonts w:ascii="Arial" w:hAnsi="Arial" w:cs="Arial"/>
          <w:sz w:val="24"/>
          <w:szCs w:val="24"/>
        </w:rPr>
        <w:t xml:space="preserve">predominantly </w:t>
      </w:r>
      <w:r w:rsidR="0056039F" w:rsidRPr="00EA1EDD">
        <w:rPr>
          <w:rFonts w:ascii="Arial" w:hAnsi="Arial" w:cs="Arial"/>
          <w:sz w:val="24"/>
          <w:szCs w:val="24"/>
        </w:rPr>
        <w:t>resourc</w:t>
      </w:r>
      <w:r w:rsidR="0046404B" w:rsidRPr="00EA1EDD">
        <w:rPr>
          <w:rFonts w:ascii="Arial" w:hAnsi="Arial" w:cs="Arial"/>
          <w:sz w:val="24"/>
          <w:szCs w:val="24"/>
        </w:rPr>
        <w:t>e</w:t>
      </w:r>
      <w:r w:rsidR="00F77E92" w:rsidRPr="00EA1EDD">
        <w:rPr>
          <w:rFonts w:ascii="Arial" w:hAnsi="Arial" w:cs="Arial"/>
          <w:sz w:val="24"/>
          <w:szCs w:val="24"/>
        </w:rPr>
        <w:t xml:space="preserve"> </w:t>
      </w:r>
      <w:r w:rsidR="00637082" w:rsidRPr="00EA1EDD">
        <w:rPr>
          <w:rFonts w:ascii="Arial" w:hAnsi="Arial" w:cs="Arial"/>
          <w:sz w:val="24"/>
          <w:szCs w:val="24"/>
        </w:rPr>
        <w:t xml:space="preserve">their </w:t>
      </w:r>
      <w:r w:rsidR="0056039F" w:rsidRPr="00EA1EDD">
        <w:rPr>
          <w:rFonts w:ascii="Arial" w:hAnsi="Arial" w:cs="Arial"/>
          <w:sz w:val="24"/>
          <w:szCs w:val="24"/>
        </w:rPr>
        <w:t xml:space="preserve">project </w:t>
      </w:r>
      <w:r w:rsidR="00D319B0" w:rsidRPr="00EA1EDD">
        <w:rPr>
          <w:rFonts w:ascii="Arial" w:hAnsi="Arial" w:cs="Arial"/>
          <w:sz w:val="24"/>
          <w:szCs w:val="24"/>
        </w:rPr>
        <w:t>leadership roles</w:t>
      </w:r>
      <w:r w:rsidR="00CE2BC2" w:rsidRPr="00EA1EDD">
        <w:rPr>
          <w:rFonts w:ascii="Arial" w:hAnsi="Arial" w:cs="Arial"/>
          <w:sz w:val="24"/>
          <w:szCs w:val="24"/>
        </w:rPr>
        <w:t xml:space="preserve">, </w:t>
      </w:r>
      <w:r w:rsidR="00F47666" w:rsidRPr="00EA1EDD">
        <w:rPr>
          <w:rFonts w:ascii="Arial" w:hAnsi="Arial" w:cs="Arial"/>
          <w:sz w:val="24"/>
          <w:szCs w:val="24"/>
        </w:rPr>
        <w:t xml:space="preserve">such as </w:t>
      </w:r>
      <w:r w:rsidR="00FE15B8" w:rsidRPr="00EA1EDD">
        <w:rPr>
          <w:rFonts w:ascii="Arial" w:hAnsi="Arial" w:cs="Arial"/>
          <w:sz w:val="24"/>
          <w:szCs w:val="24"/>
        </w:rPr>
        <w:t xml:space="preserve">the </w:t>
      </w:r>
      <w:r w:rsidR="00CE2BC2" w:rsidRPr="00EA1EDD">
        <w:rPr>
          <w:rFonts w:ascii="Arial" w:hAnsi="Arial" w:cs="Arial"/>
          <w:sz w:val="24"/>
          <w:szCs w:val="24"/>
        </w:rPr>
        <w:t>Project Manager (PM)</w:t>
      </w:r>
      <w:r w:rsidR="00D319B0" w:rsidRPr="00EA1EDD">
        <w:rPr>
          <w:rFonts w:ascii="Arial" w:hAnsi="Arial" w:cs="Arial"/>
          <w:sz w:val="24"/>
          <w:szCs w:val="24"/>
        </w:rPr>
        <w:t xml:space="preserve"> </w:t>
      </w:r>
      <w:r w:rsidR="00E85E64" w:rsidRPr="00EA1EDD">
        <w:rPr>
          <w:rFonts w:ascii="Arial" w:hAnsi="Arial" w:cs="Arial"/>
          <w:sz w:val="24"/>
          <w:szCs w:val="24"/>
        </w:rPr>
        <w:t>from within the</w:t>
      </w:r>
      <w:r w:rsidR="00765B9B" w:rsidRPr="00EA1EDD">
        <w:rPr>
          <w:rFonts w:ascii="Arial" w:hAnsi="Arial" w:cs="Arial"/>
          <w:sz w:val="24"/>
          <w:szCs w:val="24"/>
        </w:rPr>
        <w:t>ir</w:t>
      </w:r>
      <w:r w:rsidR="00E85E64" w:rsidRPr="00EA1EDD">
        <w:rPr>
          <w:rFonts w:ascii="Arial" w:hAnsi="Arial" w:cs="Arial"/>
          <w:sz w:val="24"/>
          <w:szCs w:val="24"/>
        </w:rPr>
        <w:t xml:space="preserve"> </w:t>
      </w:r>
      <w:r w:rsidR="00637082" w:rsidRPr="00EA1EDD">
        <w:rPr>
          <w:rFonts w:ascii="Arial" w:hAnsi="Arial" w:cs="Arial"/>
          <w:sz w:val="24"/>
          <w:szCs w:val="24"/>
        </w:rPr>
        <w:t>organisation</w:t>
      </w:r>
      <w:r w:rsidR="00AE5523" w:rsidRPr="00EA1EDD">
        <w:rPr>
          <w:rFonts w:ascii="Arial" w:hAnsi="Arial" w:cs="Arial"/>
          <w:sz w:val="24"/>
          <w:szCs w:val="24"/>
        </w:rPr>
        <w:t xml:space="preserve">, but </w:t>
      </w:r>
      <w:r w:rsidR="00C63AE9" w:rsidRPr="00EA1EDD">
        <w:rPr>
          <w:rFonts w:ascii="Arial" w:hAnsi="Arial" w:cs="Arial"/>
          <w:sz w:val="24"/>
          <w:szCs w:val="24"/>
        </w:rPr>
        <w:t xml:space="preserve">they </w:t>
      </w:r>
      <w:r w:rsidR="00E0346A" w:rsidRPr="00EA1EDD">
        <w:rPr>
          <w:rFonts w:ascii="Arial" w:hAnsi="Arial" w:cs="Arial"/>
          <w:sz w:val="24"/>
          <w:szCs w:val="24"/>
        </w:rPr>
        <w:t xml:space="preserve">invariably </w:t>
      </w:r>
      <w:r w:rsidR="00CC7423" w:rsidRPr="00EA1EDD">
        <w:rPr>
          <w:rFonts w:ascii="Arial" w:hAnsi="Arial" w:cs="Arial"/>
          <w:sz w:val="24"/>
          <w:szCs w:val="24"/>
        </w:rPr>
        <w:t xml:space="preserve">rely </w:t>
      </w:r>
      <w:r w:rsidR="00197D94" w:rsidRPr="00EA1EDD">
        <w:rPr>
          <w:rFonts w:ascii="Arial" w:hAnsi="Arial" w:cs="Arial"/>
          <w:sz w:val="24"/>
          <w:szCs w:val="24"/>
        </w:rPr>
        <w:t xml:space="preserve">on </w:t>
      </w:r>
      <w:r w:rsidR="003D0B0E" w:rsidRPr="00EA1EDD">
        <w:rPr>
          <w:rFonts w:ascii="Arial" w:hAnsi="Arial" w:cs="Arial"/>
          <w:sz w:val="24"/>
          <w:szCs w:val="24"/>
        </w:rPr>
        <w:t>external consultant</w:t>
      </w:r>
      <w:r w:rsidR="00F5774A" w:rsidRPr="00EA1EDD">
        <w:rPr>
          <w:rFonts w:ascii="Arial" w:hAnsi="Arial" w:cs="Arial"/>
          <w:sz w:val="24"/>
          <w:szCs w:val="24"/>
        </w:rPr>
        <w:t xml:space="preserve"> </w:t>
      </w:r>
      <w:r w:rsidR="003D0B0E" w:rsidRPr="00EA1EDD">
        <w:rPr>
          <w:rFonts w:ascii="Arial" w:hAnsi="Arial" w:cs="Arial"/>
          <w:sz w:val="24"/>
          <w:szCs w:val="24"/>
        </w:rPr>
        <w:t>s</w:t>
      </w:r>
      <w:r w:rsidR="00F5774A" w:rsidRPr="00EA1EDD">
        <w:rPr>
          <w:rFonts w:ascii="Arial" w:hAnsi="Arial" w:cs="Arial"/>
          <w:sz w:val="24"/>
          <w:szCs w:val="24"/>
        </w:rPr>
        <w:t>upport</w:t>
      </w:r>
      <w:r w:rsidR="003D0B0E" w:rsidRPr="00EA1EDD">
        <w:rPr>
          <w:rFonts w:ascii="Arial" w:hAnsi="Arial" w:cs="Arial"/>
          <w:sz w:val="24"/>
          <w:szCs w:val="24"/>
        </w:rPr>
        <w:t xml:space="preserve"> </w:t>
      </w:r>
      <w:r w:rsidR="00F47666" w:rsidRPr="00EA1EDD">
        <w:rPr>
          <w:rFonts w:ascii="Arial" w:hAnsi="Arial" w:cs="Arial"/>
          <w:sz w:val="24"/>
          <w:szCs w:val="24"/>
        </w:rPr>
        <w:t xml:space="preserve">for </w:t>
      </w:r>
      <w:r w:rsidR="002C758B" w:rsidRPr="00EA1EDD">
        <w:rPr>
          <w:rFonts w:ascii="Arial" w:hAnsi="Arial" w:cs="Arial"/>
          <w:sz w:val="24"/>
          <w:szCs w:val="24"/>
        </w:rPr>
        <w:t>other</w:t>
      </w:r>
      <w:r w:rsidR="00197D94" w:rsidRPr="00EA1EDD">
        <w:rPr>
          <w:rFonts w:ascii="Arial" w:hAnsi="Arial" w:cs="Arial"/>
          <w:sz w:val="24"/>
          <w:szCs w:val="24"/>
        </w:rPr>
        <w:t xml:space="preserve"> key</w:t>
      </w:r>
      <w:r w:rsidR="002C758B" w:rsidRPr="00EA1EDD">
        <w:rPr>
          <w:rFonts w:ascii="Arial" w:hAnsi="Arial" w:cs="Arial"/>
          <w:sz w:val="24"/>
          <w:szCs w:val="24"/>
        </w:rPr>
        <w:t xml:space="preserve"> project roles</w:t>
      </w:r>
      <w:r w:rsidR="003D0B0E" w:rsidRPr="00EA1EDD">
        <w:rPr>
          <w:rFonts w:ascii="Arial" w:hAnsi="Arial" w:cs="Arial"/>
          <w:sz w:val="24"/>
          <w:szCs w:val="24"/>
        </w:rPr>
        <w:t>,</w:t>
      </w:r>
      <w:r w:rsidR="000D0456" w:rsidRPr="00EA1EDD">
        <w:rPr>
          <w:rFonts w:ascii="Arial" w:hAnsi="Arial" w:cs="Arial"/>
          <w:sz w:val="24"/>
          <w:szCs w:val="24"/>
        </w:rPr>
        <w:t xml:space="preserve"> </w:t>
      </w:r>
      <w:r w:rsidR="00F74067" w:rsidRPr="00EA1EDD">
        <w:rPr>
          <w:rFonts w:ascii="Arial" w:hAnsi="Arial" w:cs="Arial"/>
          <w:sz w:val="24"/>
          <w:szCs w:val="24"/>
        </w:rPr>
        <w:t xml:space="preserve">the level of </w:t>
      </w:r>
      <w:r w:rsidR="00604EB3" w:rsidRPr="00EA1EDD">
        <w:rPr>
          <w:rFonts w:ascii="Arial" w:hAnsi="Arial" w:cs="Arial"/>
          <w:sz w:val="24"/>
          <w:szCs w:val="24"/>
        </w:rPr>
        <w:t>dependen</w:t>
      </w:r>
      <w:r w:rsidR="00F74067" w:rsidRPr="00EA1EDD">
        <w:rPr>
          <w:rFonts w:ascii="Arial" w:hAnsi="Arial" w:cs="Arial"/>
          <w:sz w:val="24"/>
          <w:szCs w:val="24"/>
        </w:rPr>
        <w:t xml:space="preserve">cy </w:t>
      </w:r>
      <w:r w:rsidR="004F5D4C" w:rsidRPr="00EA1EDD">
        <w:rPr>
          <w:rFonts w:ascii="Arial" w:hAnsi="Arial" w:cs="Arial"/>
          <w:sz w:val="24"/>
          <w:szCs w:val="24"/>
        </w:rPr>
        <w:t>be</w:t>
      </w:r>
      <w:r w:rsidR="00FE76F7" w:rsidRPr="00EA1EDD">
        <w:rPr>
          <w:rFonts w:ascii="Arial" w:hAnsi="Arial" w:cs="Arial"/>
          <w:sz w:val="24"/>
          <w:szCs w:val="24"/>
        </w:rPr>
        <w:t xml:space="preserve">ing </w:t>
      </w:r>
      <w:r w:rsidR="00F74067" w:rsidRPr="00EA1EDD">
        <w:rPr>
          <w:rFonts w:ascii="Arial" w:hAnsi="Arial" w:cs="Arial"/>
          <w:sz w:val="24"/>
          <w:szCs w:val="24"/>
        </w:rPr>
        <w:t xml:space="preserve">dictated by </w:t>
      </w:r>
      <w:r w:rsidR="002A7B82" w:rsidRPr="00EA1EDD">
        <w:rPr>
          <w:rFonts w:ascii="Arial" w:hAnsi="Arial" w:cs="Arial"/>
          <w:sz w:val="24"/>
          <w:szCs w:val="24"/>
        </w:rPr>
        <w:t xml:space="preserve">the </w:t>
      </w:r>
      <w:r w:rsidR="00197D94" w:rsidRPr="00EA1EDD">
        <w:rPr>
          <w:rFonts w:ascii="Arial" w:hAnsi="Arial" w:cs="Arial"/>
          <w:sz w:val="24"/>
          <w:szCs w:val="24"/>
        </w:rPr>
        <w:t>capacity</w:t>
      </w:r>
      <w:r w:rsidR="008F6400" w:rsidRPr="00EA1EDD">
        <w:rPr>
          <w:rFonts w:ascii="Arial" w:hAnsi="Arial" w:cs="Arial"/>
          <w:sz w:val="24"/>
          <w:szCs w:val="24"/>
        </w:rPr>
        <w:t xml:space="preserve"> and availability of in-house expertise</w:t>
      </w:r>
      <w:r w:rsidR="009743E8" w:rsidRPr="00EA1EDD">
        <w:rPr>
          <w:rFonts w:ascii="Arial" w:hAnsi="Arial" w:cs="Arial"/>
          <w:sz w:val="24"/>
          <w:szCs w:val="24"/>
        </w:rPr>
        <w:t>.</w:t>
      </w:r>
      <w:r w:rsidR="000726BA" w:rsidRPr="00EA1EDD">
        <w:rPr>
          <w:rFonts w:ascii="Arial" w:hAnsi="Arial" w:cs="Arial"/>
          <w:sz w:val="24"/>
          <w:szCs w:val="24"/>
        </w:rPr>
        <w:t xml:space="preserve"> </w:t>
      </w:r>
      <w:r w:rsidR="009743E8" w:rsidRPr="00EA1EDD">
        <w:rPr>
          <w:rFonts w:ascii="Arial" w:hAnsi="Arial" w:cs="Arial"/>
          <w:sz w:val="24"/>
          <w:szCs w:val="24"/>
        </w:rPr>
        <w:t xml:space="preserve"> </w:t>
      </w:r>
    </w:p>
    <w:p w14:paraId="5B1F5F29" w14:textId="77777777" w:rsidR="000726BA" w:rsidRPr="00EA1EDD" w:rsidRDefault="000726BA" w:rsidP="00172F05">
      <w:pPr>
        <w:rPr>
          <w:rFonts w:ascii="Arial" w:hAnsi="Arial" w:cs="Arial"/>
          <w:sz w:val="24"/>
          <w:szCs w:val="24"/>
        </w:rPr>
      </w:pPr>
    </w:p>
    <w:p w14:paraId="46E436B1" w14:textId="17C5D00F" w:rsidR="00FB3586" w:rsidRPr="00EA1EDD" w:rsidRDefault="00003520" w:rsidP="00C62999">
      <w:pPr>
        <w:rPr>
          <w:rFonts w:ascii="Arial" w:hAnsi="Arial" w:cs="Arial"/>
          <w:sz w:val="24"/>
          <w:szCs w:val="24"/>
        </w:rPr>
      </w:pPr>
      <w:r>
        <w:rPr>
          <w:rFonts w:ascii="Arial" w:hAnsi="Arial" w:cs="Arial"/>
          <w:sz w:val="24"/>
          <w:szCs w:val="24"/>
        </w:rPr>
        <w:t>We c</w:t>
      </w:r>
      <w:r w:rsidR="00DF7712">
        <w:rPr>
          <w:rFonts w:ascii="Arial" w:hAnsi="Arial" w:cs="Arial"/>
          <w:sz w:val="24"/>
          <w:szCs w:val="24"/>
        </w:rPr>
        <w:t>onsider</w:t>
      </w:r>
      <w:r>
        <w:rPr>
          <w:rFonts w:ascii="Arial" w:hAnsi="Arial" w:cs="Arial"/>
          <w:sz w:val="24"/>
          <w:szCs w:val="24"/>
        </w:rPr>
        <w:t xml:space="preserve">ed </w:t>
      </w:r>
      <w:r w:rsidR="003D310A" w:rsidRPr="00EA1EDD">
        <w:rPr>
          <w:rFonts w:ascii="Arial" w:hAnsi="Arial" w:cs="Arial"/>
          <w:sz w:val="24"/>
          <w:szCs w:val="24"/>
        </w:rPr>
        <w:t>project resourcing</w:t>
      </w:r>
      <w:r w:rsidR="009733CD" w:rsidRPr="00EA1EDD">
        <w:rPr>
          <w:rFonts w:ascii="Arial" w:hAnsi="Arial" w:cs="Arial"/>
          <w:sz w:val="24"/>
          <w:szCs w:val="24"/>
        </w:rPr>
        <w:t xml:space="preserve"> in general</w:t>
      </w:r>
      <w:r w:rsidR="002A7B82" w:rsidRPr="00EA1EDD">
        <w:rPr>
          <w:rFonts w:ascii="Arial" w:hAnsi="Arial" w:cs="Arial"/>
          <w:sz w:val="24"/>
          <w:szCs w:val="24"/>
        </w:rPr>
        <w:t>,</w:t>
      </w:r>
      <w:r w:rsidR="003D310A" w:rsidRPr="00EA1EDD">
        <w:rPr>
          <w:rFonts w:ascii="Arial" w:hAnsi="Arial" w:cs="Arial"/>
          <w:sz w:val="24"/>
          <w:szCs w:val="24"/>
        </w:rPr>
        <w:t xml:space="preserve"> </w:t>
      </w:r>
      <w:r>
        <w:rPr>
          <w:rFonts w:ascii="Arial" w:hAnsi="Arial" w:cs="Arial"/>
          <w:sz w:val="24"/>
          <w:szCs w:val="24"/>
        </w:rPr>
        <w:t xml:space="preserve">and would conclude </w:t>
      </w:r>
      <w:r w:rsidR="002E089D">
        <w:rPr>
          <w:rFonts w:ascii="Arial" w:hAnsi="Arial" w:cs="Arial"/>
          <w:sz w:val="24"/>
          <w:szCs w:val="24"/>
        </w:rPr>
        <w:t xml:space="preserve">that </w:t>
      </w:r>
      <w:r w:rsidR="000726BA" w:rsidRPr="00EA1EDD">
        <w:rPr>
          <w:rFonts w:ascii="Arial" w:hAnsi="Arial" w:cs="Arial"/>
          <w:sz w:val="24"/>
          <w:szCs w:val="24"/>
        </w:rPr>
        <w:t xml:space="preserve">Board’s using their own </w:t>
      </w:r>
      <w:r w:rsidR="00706137" w:rsidRPr="00EA1EDD">
        <w:rPr>
          <w:rFonts w:ascii="Arial" w:hAnsi="Arial" w:cs="Arial"/>
          <w:sz w:val="24"/>
          <w:szCs w:val="24"/>
        </w:rPr>
        <w:t xml:space="preserve">staff </w:t>
      </w:r>
      <w:r w:rsidR="000726BA" w:rsidRPr="00EA1EDD">
        <w:rPr>
          <w:rFonts w:ascii="Arial" w:hAnsi="Arial" w:cs="Arial"/>
          <w:sz w:val="24"/>
          <w:szCs w:val="24"/>
        </w:rPr>
        <w:t xml:space="preserve">to </w:t>
      </w:r>
      <w:r w:rsidR="00706137" w:rsidRPr="00EA1EDD">
        <w:rPr>
          <w:rFonts w:ascii="Arial" w:hAnsi="Arial" w:cs="Arial"/>
          <w:sz w:val="24"/>
          <w:szCs w:val="24"/>
        </w:rPr>
        <w:t xml:space="preserve">deliver </w:t>
      </w:r>
      <w:r w:rsidR="000726BA" w:rsidRPr="00EA1EDD">
        <w:rPr>
          <w:rFonts w:ascii="Arial" w:hAnsi="Arial" w:cs="Arial"/>
          <w:sz w:val="24"/>
          <w:szCs w:val="24"/>
        </w:rPr>
        <w:t xml:space="preserve">projects </w:t>
      </w:r>
      <w:r w:rsidR="00FB3586" w:rsidRPr="00EA1EDD">
        <w:rPr>
          <w:rFonts w:ascii="Arial" w:hAnsi="Arial" w:cs="Arial"/>
          <w:sz w:val="24"/>
          <w:szCs w:val="24"/>
        </w:rPr>
        <w:t>bring</w:t>
      </w:r>
      <w:r w:rsidR="008D5293">
        <w:rPr>
          <w:rFonts w:ascii="Arial" w:hAnsi="Arial" w:cs="Arial"/>
          <w:sz w:val="24"/>
          <w:szCs w:val="24"/>
        </w:rPr>
        <w:t>s</w:t>
      </w:r>
      <w:r w:rsidR="00FB3586" w:rsidRPr="00EA1EDD">
        <w:rPr>
          <w:rFonts w:ascii="Arial" w:hAnsi="Arial" w:cs="Arial"/>
          <w:sz w:val="24"/>
          <w:szCs w:val="24"/>
        </w:rPr>
        <w:t xml:space="preserve"> </w:t>
      </w:r>
      <w:r w:rsidR="000726BA" w:rsidRPr="00EA1EDD">
        <w:rPr>
          <w:rFonts w:ascii="Arial" w:hAnsi="Arial" w:cs="Arial"/>
          <w:sz w:val="24"/>
          <w:szCs w:val="24"/>
        </w:rPr>
        <w:t xml:space="preserve">significant benefits in </w:t>
      </w:r>
      <w:r w:rsidR="00706137" w:rsidRPr="00EA1EDD">
        <w:rPr>
          <w:rFonts w:ascii="Arial" w:hAnsi="Arial" w:cs="Arial"/>
          <w:sz w:val="24"/>
          <w:szCs w:val="24"/>
        </w:rPr>
        <w:t xml:space="preserve">terms of </w:t>
      </w:r>
      <w:r w:rsidR="000726BA" w:rsidRPr="00EA1EDD">
        <w:rPr>
          <w:rFonts w:ascii="Arial" w:hAnsi="Arial" w:cs="Arial"/>
          <w:sz w:val="24"/>
          <w:szCs w:val="24"/>
        </w:rPr>
        <w:t xml:space="preserve">governance arrangements and value for money, </w:t>
      </w:r>
      <w:r w:rsidR="00637082" w:rsidRPr="00EA1EDD">
        <w:rPr>
          <w:rFonts w:ascii="Arial" w:hAnsi="Arial" w:cs="Arial"/>
          <w:sz w:val="24"/>
          <w:szCs w:val="24"/>
        </w:rPr>
        <w:t xml:space="preserve">but </w:t>
      </w:r>
      <w:r w:rsidR="000726BA" w:rsidRPr="00EA1EDD">
        <w:rPr>
          <w:rFonts w:ascii="Arial" w:hAnsi="Arial" w:cs="Arial"/>
          <w:sz w:val="24"/>
          <w:szCs w:val="24"/>
        </w:rPr>
        <w:t>only to the extent that th</w:t>
      </w:r>
      <w:r w:rsidR="00706137" w:rsidRPr="00EA1EDD">
        <w:rPr>
          <w:rFonts w:ascii="Arial" w:hAnsi="Arial" w:cs="Arial"/>
          <w:sz w:val="24"/>
          <w:szCs w:val="24"/>
        </w:rPr>
        <w:t xml:space="preserve">ose staff </w:t>
      </w:r>
      <w:r w:rsidR="000726BA" w:rsidRPr="00EA1EDD">
        <w:rPr>
          <w:rFonts w:ascii="Arial" w:hAnsi="Arial" w:cs="Arial"/>
          <w:sz w:val="24"/>
          <w:szCs w:val="24"/>
        </w:rPr>
        <w:t xml:space="preserve">have the requisite competencies to fulfil the requirements of the role. </w:t>
      </w:r>
      <w:r w:rsidR="005A0E9C" w:rsidRPr="00EA1EDD">
        <w:rPr>
          <w:rFonts w:ascii="Arial" w:hAnsi="Arial" w:cs="Arial"/>
          <w:sz w:val="24"/>
          <w:szCs w:val="24"/>
        </w:rPr>
        <w:t>Unfortunately w</w:t>
      </w:r>
      <w:r w:rsidR="003D310A" w:rsidRPr="00EA1EDD">
        <w:rPr>
          <w:rFonts w:ascii="Arial" w:hAnsi="Arial" w:cs="Arial"/>
          <w:sz w:val="24"/>
          <w:szCs w:val="24"/>
        </w:rPr>
        <w:t>e f</w:t>
      </w:r>
      <w:r w:rsidR="007C0D2C" w:rsidRPr="00EA1EDD">
        <w:rPr>
          <w:rFonts w:ascii="Arial" w:hAnsi="Arial" w:cs="Arial"/>
          <w:sz w:val="24"/>
          <w:szCs w:val="24"/>
        </w:rPr>
        <w:t xml:space="preserve">ound no </w:t>
      </w:r>
      <w:r w:rsidR="008D5293">
        <w:rPr>
          <w:rFonts w:ascii="Arial" w:hAnsi="Arial" w:cs="Arial"/>
          <w:sz w:val="24"/>
          <w:szCs w:val="24"/>
        </w:rPr>
        <w:t xml:space="preserve">evidence </w:t>
      </w:r>
      <w:r>
        <w:rPr>
          <w:rFonts w:ascii="Arial" w:hAnsi="Arial" w:cs="Arial"/>
          <w:sz w:val="24"/>
          <w:szCs w:val="24"/>
        </w:rPr>
        <w:t xml:space="preserve">to support that </w:t>
      </w:r>
      <w:r w:rsidR="008D5293">
        <w:rPr>
          <w:rFonts w:ascii="Arial" w:hAnsi="Arial" w:cs="Arial"/>
          <w:sz w:val="24"/>
          <w:szCs w:val="24"/>
        </w:rPr>
        <w:t xml:space="preserve">a </w:t>
      </w:r>
      <w:r w:rsidR="007C0D2C" w:rsidRPr="00EA1EDD">
        <w:rPr>
          <w:rFonts w:ascii="Arial" w:hAnsi="Arial" w:cs="Arial"/>
          <w:sz w:val="24"/>
          <w:szCs w:val="24"/>
        </w:rPr>
        <w:t xml:space="preserve">consistent </w:t>
      </w:r>
      <w:r w:rsidR="00C63AE9" w:rsidRPr="00EA1EDD">
        <w:rPr>
          <w:rFonts w:ascii="Arial" w:hAnsi="Arial" w:cs="Arial"/>
          <w:sz w:val="24"/>
          <w:szCs w:val="24"/>
        </w:rPr>
        <w:t xml:space="preserve">approach </w:t>
      </w:r>
      <w:r>
        <w:rPr>
          <w:rFonts w:ascii="Arial" w:hAnsi="Arial" w:cs="Arial"/>
          <w:sz w:val="24"/>
          <w:szCs w:val="24"/>
        </w:rPr>
        <w:t xml:space="preserve">is </w:t>
      </w:r>
      <w:r w:rsidR="00FE76F7" w:rsidRPr="00EA1EDD">
        <w:rPr>
          <w:rFonts w:ascii="Arial" w:hAnsi="Arial" w:cs="Arial"/>
          <w:sz w:val="24"/>
          <w:szCs w:val="24"/>
        </w:rPr>
        <w:t xml:space="preserve">being adopted by </w:t>
      </w:r>
      <w:r w:rsidR="00706137" w:rsidRPr="00EA1EDD">
        <w:rPr>
          <w:rFonts w:ascii="Arial" w:hAnsi="Arial" w:cs="Arial"/>
          <w:sz w:val="24"/>
          <w:szCs w:val="24"/>
        </w:rPr>
        <w:t xml:space="preserve">Boards </w:t>
      </w:r>
      <w:r w:rsidR="00FE76F7" w:rsidRPr="00EA1EDD">
        <w:rPr>
          <w:rFonts w:ascii="Arial" w:hAnsi="Arial" w:cs="Arial"/>
          <w:sz w:val="24"/>
          <w:szCs w:val="24"/>
        </w:rPr>
        <w:t xml:space="preserve">to </w:t>
      </w:r>
      <w:r w:rsidR="00FB3586" w:rsidRPr="00EA1EDD">
        <w:rPr>
          <w:rFonts w:ascii="Arial" w:hAnsi="Arial" w:cs="Arial"/>
          <w:sz w:val="24"/>
          <w:szCs w:val="24"/>
        </w:rPr>
        <w:t>ass</w:t>
      </w:r>
      <w:r w:rsidR="00DA3832" w:rsidRPr="00EA1EDD">
        <w:rPr>
          <w:rFonts w:ascii="Arial" w:hAnsi="Arial" w:cs="Arial"/>
          <w:sz w:val="24"/>
          <w:szCs w:val="24"/>
        </w:rPr>
        <w:t>ess</w:t>
      </w:r>
      <w:r w:rsidR="003B28AB" w:rsidRPr="00EA1EDD">
        <w:rPr>
          <w:rFonts w:ascii="Arial" w:hAnsi="Arial" w:cs="Arial"/>
          <w:sz w:val="24"/>
          <w:szCs w:val="24"/>
        </w:rPr>
        <w:t>es</w:t>
      </w:r>
      <w:r w:rsidR="00FB3586" w:rsidRPr="00EA1EDD">
        <w:rPr>
          <w:rFonts w:ascii="Arial" w:hAnsi="Arial" w:cs="Arial"/>
          <w:sz w:val="24"/>
          <w:szCs w:val="24"/>
        </w:rPr>
        <w:t xml:space="preserve"> the </w:t>
      </w:r>
      <w:r w:rsidR="007C0D2C" w:rsidRPr="00EA1EDD">
        <w:rPr>
          <w:rFonts w:ascii="Arial" w:hAnsi="Arial" w:cs="Arial"/>
          <w:sz w:val="24"/>
          <w:szCs w:val="24"/>
        </w:rPr>
        <w:t xml:space="preserve">competency of </w:t>
      </w:r>
      <w:r w:rsidR="00FE76F7" w:rsidRPr="00EA1EDD">
        <w:rPr>
          <w:rFonts w:ascii="Arial" w:hAnsi="Arial" w:cs="Arial"/>
          <w:sz w:val="24"/>
          <w:szCs w:val="24"/>
        </w:rPr>
        <w:t xml:space="preserve">their </w:t>
      </w:r>
      <w:r w:rsidR="00FE15B8" w:rsidRPr="00EA1EDD">
        <w:rPr>
          <w:rFonts w:ascii="Arial" w:hAnsi="Arial" w:cs="Arial"/>
          <w:sz w:val="24"/>
          <w:szCs w:val="24"/>
        </w:rPr>
        <w:t xml:space="preserve">appointed </w:t>
      </w:r>
      <w:r w:rsidR="007C0D2C" w:rsidRPr="00EA1EDD">
        <w:rPr>
          <w:rFonts w:ascii="Arial" w:hAnsi="Arial" w:cs="Arial"/>
          <w:sz w:val="24"/>
          <w:szCs w:val="24"/>
        </w:rPr>
        <w:t>PM</w:t>
      </w:r>
      <w:r w:rsidR="00FE15B8" w:rsidRPr="00EA1EDD">
        <w:rPr>
          <w:rFonts w:ascii="Arial" w:hAnsi="Arial" w:cs="Arial"/>
          <w:sz w:val="24"/>
          <w:szCs w:val="24"/>
        </w:rPr>
        <w:t>’s</w:t>
      </w:r>
      <w:r w:rsidR="00706137" w:rsidRPr="00EA1EDD">
        <w:rPr>
          <w:rFonts w:ascii="Arial" w:hAnsi="Arial" w:cs="Arial"/>
          <w:sz w:val="24"/>
          <w:szCs w:val="24"/>
        </w:rPr>
        <w:t>, or other staff for that matter of fact</w:t>
      </w:r>
      <w:r w:rsidR="00FB3586" w:rsidRPr="00EA1EDD">
        <w:rPr>
          <w:rFonts w:ascii="Arial" w:hAnsi="Arial" w:cs="Arial"/>
          <w:sz w:val="24"/>
          <w:szCs w:val="24"/>
        </w:rPr>
        <w:t>.</w:t>
      </w:r>
      <w:r w:rsidR="00706137" w:rsidRPr="00EA1EDD">
        <w:rPr>
          <w:rFonts w:ascii="Arial" w:hAnsi="Arial" w:cs="Arial"/>
          <w:sz w:val="24"/>
          <w:szCs w:val="24"/>
        </w:rPr>
        <w:t xml:space="preserve">  </w:t>
      </w:r>
      <w:r w:rsidR="00FB3586" w:rsidRPr="00EA1EDD">
        <w:rPr>
          <w:rFonts w:ascii="Arial" w:hAnsi="Arial" w:cs="Arial"/>
          <w:sz w:val="24"/>
          <w:szCs w:val="24"/>
        </w:rPr>
        <w:t xml:space="preserve"> </w:t>
      </w:r>
    </w:p>
    <w:p w14:paraId="3FFCF921" w14:textId="77777777" w:rsidR="00FB3586" w:rsidRPr="00EA1EDD" w:rsidRDefault="00FB3586" w:rsidP="000726BA">
      <w:pPr>
        <w:rPr>
          <w:rFonts w:ascii="Arial" w:hAnsi="Arial" w:cs="Arial"/>
          <w:sz w:val="24"/>
          <w:szCs w:val="24"/>
        </w:rPr>
      </w:pPr>
    </w:p>
    <w:p w14:paraId="5979501B" w14:textId="36E804D4" w:rsidR="000726BA" w:rsidRPr="00EA1EDD" w:rsidRDefault="00AE5523" w:rsidP="00C62999">
      <w:pPr>
        <w:rPr>
          <w:rFonts w:ascii="Arial" w:hAnsi="Arial" w:cs="Arial"/>
          <w:sz w:val="24"/>
          <w:szCs w:val="24"/>
        </w:rPr>
      </w:pPr>
      <w:r w:rsidRPr="00EA1EDD">
        <w:rPr>
          <w:rFonts w:ascii="Arial" w:hAnsi="Arial" w:cs="Arial"/>
          <w:sz w:val="24"/>
          <w:szCs w:val="24"/>
        </w:rPr>
        <w:t xml:space="preserve">We also </w:t>
      </w:r>
      <w:r w:rsidR="005A0E9C" w:rsidRPr="00EA1EDD">
        <w:rPr>
          <w:rFonts w:ascii="Arial" w:hAnsi="Arial" w:cs="Arial"/>
          <w:sz w:val="24"/>
          <w:szCs w:val="24"/>
        </w:rPr>
        <w:t xml:space="preserve">looked at </w:t>
      </w:r>
      <w:r w:rsidRPr="00EA1EDD">
        <w:rPr>
          <w:rFonts w:ascii="Arial" w:hAnsi="Arial" w:cs="Arial"/>
          <w:sz w:val="24"/>
          <w:szCs w:val="24"/>
        </w:rPr>
        <w:t>wh</w:t>
      </w:r>
      <w:r w:rsidR="00AB672E" w:rsidRPr="00EA1EDD">
        <w:rPr>
          <w:rFonts w:ascii="Arial" w:hAnsi="Arial" w:cs="Arial"/>
          <w:sz w:val="24"/>
          <w:szCs w:val="24"/>
        </w:rPr>
        <w:t xml:space="preserve">at other factors </w:t>
      </w:r>
      <w:r w:rsidR="003D310A" w:rsidRPr="00EA1EDD">
        <w:rPr>
          <w:rFonts w:ascii="Arial" w:hAnsi="Arial" w:cs="Arial"/>
          <w:sz w:val="24"/>
          <w:szCs w:val="24"/>
        </w:rPr>
        <w:t xml:space="preserve">might be </w:t>
      </w:r>
      <w:r w:rsidR="007C0D2C" w:rsidRPr="00EA1EDD">
        <w:rPr>
          <w:rFonts w:ascii="Arial" w:hAnsi="Arial" w:cs="Arial"/>
          <w:sz w:val="24"/>
          <w:szCs w:val="24"/>
        </w:rPr>
        <w:t>constrain</w:t>
      </w:r>
      <w:r w:rsidR="00AB672E" w:rsidRPr="00EA1EDD">
        <w:rPr>
          <w:rFonts w:ascii="Arial" w:hAnsi="Arial" w:cs="Arial"/>
          <w:sz w:val="24"/>
          <w:szCs w:val="24"/>
        </w:rPr>
        <w:t>ing Boards</w:t>
      </w:r>
      <w:r w:rsidRPr="00EA1EDD">
        <w:rPr>
          <w:rFonts w:ascii="Arial" w:hAnsi="Arial" w:cs="Arial"/>
          <w:sz w:val="24"/>
          <w:szCs w:val="24"/>
        </w:rPr>
        <w:t xml:space="preserve"> </w:t>
      </w:r>
      <w:r w:rsidR="00AB672E" w:rsidRPr="00EA1EDD">
        <w:rPr>
          <w:rFonts w:ascii="Arial" w:hAnsi="Arial" w:cs="Arial"/>
          <w:sz w:val="24"/>
          <w:szCs w:val="24"/>
        </w:rPr>
        <w:t xml:space="preserve">from </w:t>
      </w:r>
      <w:r w:rsidR="007C0D2C" w:rsidRPr="00EA1EDD">
        <w:rPr>
          <w:rFonts w:ascii="Arial" w:hAnsi="Arial" w:cs="Arial"/>
          <w:sz w:val="24"/>
          <w:szCs w:val="24"/>
        </w:rPr>
        <w:t xml:space="preserve">fully resourcing </w:t>
      </w:r>
      <w:r w:rsidR="00FB3586" w:rsidRPr="00EA1EDD">
        <w:rPr>
          <w:rFonts w:ascii="Arial" w:hAnsi="Arial" w:cs="Arial"/>
          <w:sz w:val="24"/>
          <w:szCs w:val="24"/>
        </w:rPr>
        <w:t xml:space="preserve">their </w:t>
      </w:r>
      <w:r w:rsidR="007C0D2C" w:rsidRPr="00EA1EDD">
        <w:rPr>
          <w:rFonts w:ascii="Arial" w:hAnsi="Arial" w:cs="Arial"/>
          <w:sz w:val="24"/>
          <w:szCs w:val="24"/>
        </w:rPr>
        <w:t>projects</w:t>
      </w:r>
      <w:r w:rsidR="00001F24" w:rsidRPr="00EA1EDD">
        <w:rPr>
          <w:rFonts w:ascii="Arial" w:hAnsi="Arial" w:cs="Arial"/>
          <w:sz w:val="24"/>
          <w:szCs w:val="24"/>
        </w:rPr>
        <w:t xml:space="preserve"> </w:t>
      </w:r>
      <w:r w:rsidR="00324C2C" w:rsidRPr="00EA1EDD">
        <w:rPr>
          <w:rFonts w:ascii="Arial" w:hAnsi="Arial" w:cs="Arial"/>
          <w:sz w:val="24"/>
          <w:szCs w:val="24"/>
        </w:rPr>
        <w:t>(internally)</w:t>
      </w:r>
      <w:r w:rsidR="009B64CD" w:rsidRPr="00EA1EDD">
        <w:rPr>
          <w:rFonts w:ascii="Arial" w:hAnsi="Arial" w:cs="Arial"/>
          <w:sz w:val="24"/>
          <w:szCs w:val="24"/>
        </w:rPr>
        <w:t xml:space="preserve">. </w:t>
      </w:r>
      <w:r w:rsidR="00003520">
        <w:rPr>
          <w:rFonts w:ascii="Arial" w:hAnsi="Arial" w:cs="Arial"/>
          <w:sz w:val="24"/>
          <w:szCs w:val="24"/>
        </w:rPr>
        <w:t xml:space="preserve">We </w:t>
      </w:r>
      <w:r w:rsidR="002A7B82" w:rsidRPr="00EA1EDD">
        <w:rPr>
          <w:rFonts w:ascii="Arial" w:hAnsi="Arial" w:cs="Arial"/>
          <w:sz w:val="24"/>
          <w:szCs w:val="24"/>
        </w:rPr>
        <w:t xml:space="preserve">recognised </w:t>
      </w:r>
      <w:r w:rsidR="00003520">
        <w:rPr>
          <w:rFonts w:ascii="Arial" w:hAnsi="Arial" w:cs="Arial"/>
          <w:sz w:val="24"/>
          <w:szCs w:val="24"/>
        </w:rPr>
        <w:t>that s</w:t>
      </w:r>
      <w:r w:rsidR="00003520" w:rsidRPr="00EA1EDD">
        <w:rPr>
          <w:rFonts w:ascii="Arial" w:hAnsi="Arial" w:cs="Arial"/>
          <w:sz w:val="24"/>
          <w:szCs w:val="24"/>
        </w:rPr>
        <w:t xml:space="preserve">maller Boards </w:t>
      </w:r>
      <w:r w:rsidR="00DA3832" w:rsidRPr="00EA1EDD">
        <w:rPr>
          <w:rFonts w:ascii="Arial" w:hAnsi="Arial" w:cs="Arial"/>
          <w:sz w:val="24"/>
          <w:szCs w:val="24"/>
        </w:rPr>
        <w:t xml:space="preserve">rely on external support as </w:t>
      </w:r>
      <w:r w:rsidR="002A7B82" w:rsidRPr="00EA1EDD">
        <w:rPr>
          <w:rFonts w:ascii="Arial" w:hAnsi="Arial" w:cs="Arial"/>
          <w:sz w:val="24"/>
          <w:szCs w:val="24"/>
        </w:rPr>
        <w:t xml:space="preserve">their </w:t>
      </w:r>
      <w:r w:rsidR="00DA3832" w:rsidRPr="00EA1EDD">
        <w:rPr>
          <w:rFonts w:ascii="Arial" w:hAnsi="Arial" w:cs="Arial"/>
          <w:sz w:val="24"/>
          <w:szCs w:val="24"/>
        </w:rPr>
        <w:t xml:space="preserve">default position, as </w:t>
      </w:r>
      <w:r w:rsidR="009B64CD" w:rsidRPr="00EA1EDD">
        <w:rPr>
          <w:rFonts w:ascii="Arial" w:hAnsi="Arial" w:cs="Arial"/>
          <w:sz w:val="24"/>
          <w:szCs w:val="24"/>
        </w:rPr>
        <w:t>it’s</w:t>
      </w:r>
      <w:r w:rsidR="00DA3832" w:rsidRPr="00EA1EDD">
        <w:rPr>
          <w:rFonts w:ascii="Arial" w:hAnsi="Arial" w:cs="Arial"/>
          <w:sz w:val="24"/>
          <w:szCs w:val="24"/>
        </w:rPr>
        <w:t xml:space="preserve"> clearly not cost effective to retain </w:t>
      </w:r>
      <w:r w:rsidR="00324C2C" w:rsidRPr="00EA1EDD">
        <w:rPr>
          <w:rFonts w:ascii="Arial" w:hAnsi="Arial" w:cs="Arial"/>
          <w:sz w:val="24"/>
          <w:szCs w:val="24"/>
        </w:rPr>
        <w:t xml:space="preserve">a full complement of </w:t>
      </w:r>
      <w:r w:rsidR="00DA3832" w:rsidRPr="00EA1EDD">
        <w:rPr>
          <w:rFonts w:ascii="Arial" w:hAnsi="Arial" w:cs="Arial"/>
          <w:sz w:val="24"/>
          <w:szCs w:val="24"/>
        </w:rPr>
        <w:t>specialist staff</w:t>
      </w:r>
      <w:r w:rsidR="009B64CD" w:rsidRPr="00EA1EDD">
        <w:rPr>
          <w:rFonts w:ascii="Arial" w:hAnsi="Arial" w:cs="Arial"/>
          <w:sz w:val="24"/>
          <w:szCs w:val="24"/>
        </w:rPr>
        <w:t xml:space="preserve">. </w:t>
      </w:r>
      <w:r w:rsidR="008D5293">
        <w:rPr>
          <w:rFonts w:ascii="Arial" w:hAnsi="Arial" w:cs="Arial"/>
          <w:sz w:val="24"/>
          <w:szCs w:val="24"/>
        </w:rPr>
        <w:t xml:space="preserve">However </w:t>
      </w:r>
      <w:r w:rsidR="00003520">
        <w:rPr>
          <w:rFonts w:ascii="Arial" w:hAnsi="Arial" w:cs="Arial"/>
          <w:sz w:val="24"/>
          <w:szCs w:val="24"/>
        </w:rPr>
        <w:t xml:space="preserve">we concluded </w:t>
      </w:r>
      <w:r w:rsidR="00DF7712">
        <w:rPr>
          <w:rFonts w:ascii="Arial" w:hAnsi="Arial" w:cs="Arial"/>
          <w:sz w:val="24"/>
          <w:szCs w:val="24"/>
        </w:rPr>
        <w:t>t</w:t>
      </w:r>
      <w:r w:rsidR="00FE76F7" w:rsidRPr="00EA1EDD">
        <w:rPr>
          <w:rFonts w:ascii="Arial" w:hAnsi="Arial" w:cs="Arial"/>
          <w:sz w:val="24"/>
          <w:szCs w:val="24"/>
        </w:rPr>
        <w:t xml:space="preserve">hat </w:t>
      </w:r>
      <w:r w:rsidR="00C94404" w:rsidRPr="00EA1EDD">
        <w:rPr>
          <w:rFonts w:ascii="Arial" w:hAnsi="Arial" w:cs="Arial"/>
          <w:sz w:val="24"/>
          <w:szCs w:val="24"/>
        </w:rPr>
        <w:t xml:space="preserve">larger </w:t>
      </w:r>
      <w:r w:rsidR="009B64CD" w:rsidRPr="00EA1EDD">
        <w:rPr>
          <w:rFonts w:ascii="Arial" w:hAnsi="Arial" w:cs="Arial"/>
          <w:sz w:val="24"/>
          <w:szCs w:val="24"/>
        </w:rPr>
        <w:t>Boards should be better p</w:t>
      </w:r>
      <w:r w:rsidR="00706137" w:rsidRPr="00EA1EDD">
        <w:rPr>
          <w:rFonts w:ascii="Arial" w:hAnsi="Arial" w:cs="Arial"/>
          <w:sz w:val="24"/>
          <w:szCs w:val="24"/>
        </w:rPr>
        <w:t xml:space="preserve">laced </w:t>
      </w:r>
      <w:r w:rsidR="00A065B3">
        <w:rPr>
          <w:rFonts w:ascii="Arial" w:hAnsi="Arial" w:cs="Arial"/>
          <w:sz w:val="24"/>
          <w:szCs w:val="24"/>
        </w:rPr>
        <w:t xml:space="preserve">to </w:t>
      </w:r>
      <w:r w:rsidR="009B64CD" w:rsidRPr="00EA1EDD">
        <w:rPr>
          <w:rFonts w:ascii="Arial" w:hAnsi="Arial" w:cs="Arial"/>
          <w:sz w:val="24"/>
          <w:szCs w:val="24"/>
        </w:rPr>
        <w:t>fully resource their projects</w:t>
      </w:r>
      <w:r w:rsidR="00324C2C" w:rsidRPr="00EA1EDD">
        <w:rPr>
          <w:rFonts w:ascii="Arial" w:hAnsi="Arial" w:cs="Arial"/>
          <w:sz w:val="24"/>
          <w:szCs w:val="24"/>
        </w:rPr>
        <w:t xml:space="preserve"> internally</w:t>
      </w:r>
      <w:r w:rsidR="009B64CD" w:rsidRPr="00EA1EDD">
        <w:rPr>
          <w:rFonts w:ascii="Arial" w:hAnsi="Arial" w:cs="Arial"/>
          <w:sz w:val="24"/>
          <w:szCs w:val="24"/>
        </w:rPr>
        <w:t xml:space="preserve">, </w:t>
      </w:r>
      <w:r w:rsidR="00003520">
        <w:rPr>
          <w:rFonts w:ascii="Arial" w:hAnsi="Arial" w:cs="Arial"/>
          <w:sz w:val="24"/>
          <w:szCs w:val="24"/>
        </w:rPr>
        <w:t xml:space="preserve">but </w:t>
      </w:r>
      <w:r w:rsidR="002E089D">
        <w:rPr>
          <w:rFonts w:ascii="Arial" w:hAnsi="Arial" w:cs="Arial"/>
          <w:sz w:val="24"/>
          <w:szCs w:val="24"/>
        </w:rPr>
        <w:t xml:space="preserve">the fact that </w:t>
      </w:r>
      <w:r w:rsidR="00C94404" w:rsidRPr="00EA1EDD">
        <w:rPr>
          <w:rFonts w:ascii="Arial" w:hAnsi="Arial" w:cs="Arial"/>
          <w:sz w:val="24"/>
          <w:szCs w:val="24"/>
        </w:rPr>
        <w:t xml:space="preserve">feedback from these </w:t>
      </w:r>
      <w:r w:rsidR="009B64CD" w:rsidRPr="00EA1EDD">
        <w:rPr>
          <w:rFonts w:ascii="Arial" w:hAnsi="Arial" w:cs="Arial"/>
          <w:sz w:val="24"/>
          <w:szCs w:val="24"/>
        </w:rPr>
        <w:t xml:space="preserve">Boards </w:t>
      </w:r>
      <w:r w:rsidR="00DF7712">
        <w:rPr>
          <w:rFonts w:ascii="Arial" w:hAnsi="Arial" w:cs="Arial"/>
          <w:sz w:val="24"/>
          <w:szCs w:val="24"/>
        </w:rPr>
        <w:t xml:space="preserve">is </w:t>
      </w:r>
      <w:r w:rsidR="00324C2C" w:rsidRPr="00EA1EDD">
        <w:rPr>
          <w:rFonts w:ascii="Arial" w:hAnsi="Arial" w:cs="Arial"/>
          <w:sz w:val="24"/>
          <w:szCs w:val="24"/>
        </w:rPr>
        <w:t xml:space="preserve">reporting </w:t>
      </w:r>
      <w:r w:rsidR="009B64CD" w:rsidRPr="00EA1EDD">
        <w:rPr>
          <w:rFonts w:ascii="Arial" w:hAnsi="Arial" w:cs="Arial"/>
          <w:sz w:val="24"/>
          <w:szCs w:val="24"/>
        </w:rPr>
        <w:t xml:space="preserve">capacity </w:t>
      </w:r>
      <w:r w:rsidR="00324C2C" w:rsidRPr="00EA1EDD">
        <w:rPr>
          <w:rFonts w:ascii="Arial" w:hAnsi="Arial" w:cs="Arial"/>
          <w:sz w:val="24"/>
          <w:szCs w:val="24"/>
        </w:rPr>
        <w:t xml:space="preserve">gaps </w:t>
      </w:r>
      <w:r w:rsidR="005A0E9C" w:rsidRPr="00EA1EDD">
        <w:rPr>
          <w:rFonts w:ascii="Arial" w:hAnsi="Arial" w:cs="Arial"/>
          <w:sz w:val="24"/>
          <w:szCs w:val="24"/>
        </w:rPr>
        <w:t>is concerning</w:t>
      </w:r>
      <w:r w:rsidR="00003520">
        <w:rPr>
          <w:rFonts w:ascii="Arial" w:hAnsi="Arial" w:cs="Arial"/>
          <w:sz w:val="24"/>
          <w:szCs w:val="24"/>
        </w:rPr>
        <w:t xml:space="preserve"> to the group</w:t>
      </w:r>
      <w:r w:rsidR="005A0E9C" w:rsidRPr="00EA1EDD">
        <w:rPr>
          <w:rFonts w:ascii="Arial" w:hAnsi="Arial" w:cs="Arial"/>
          <w:sz w:val="24"/>
          <w:szCs w:val="24"/>
        </w:rPr>
        <w:t xml:space="preserve">, and </w:t>
      </w:r>
      <w:r w:rsidR="00B23463" w:rsidRPr="00EA1EDD">
        <w:rPr>
          <w:rFonts w:ascii="Arial" w:hAnsi="Arial" w:cs="Arial"/>
          <w:sz w:val="24"/>
          <w:szCs w:val="24"/>
        </w:rPr>
        <w:t xml:space="preserve">just </w:t>
      </w:r>
      <w:r w:rsidR="002E089D">
        <w:rPr>
          <w:rFonts w:ascii="Arial" w:hAnsi="Arial" w:cs="Arial"/>
          <w:sz w:val="24"/>
          <w:szCs w:val="24"/>
        </w:rPr>
        <w:t xml:space="preserve">reflects </w:t>
      </w:r>
      <w:r w:rsidR="009B64CD" w:rsidRPr="00EA1EDD">
        <w:rPr>
          <w:rFonts w:ascii="Arial" w:hAnsi="Arial" w:cs="Arial"/>
          <w:sz w:val="24"/>
          <w:szCs w:val="24"/>
        </w:rPr>
        <w:t xml:space="preserve">the scale of challenge </w:t>
      </w:r>
      <w:r w:rsidR="00706137" w:rsidRPr="00EA1EDD">
        <w:rPr>
          <w:rFonts w:ascii="Arial" w:hAnsi="Arial" w:cs="Arial"/>
          <w:sz w:val="24"/>
          <w:szCs w:val="24"/>
        </w:rPr>
        <w:t>f</w:t>
      </w:r>
      <w:r w:rsidR="009B64CD" w:rsidRPr="00EA1EDD">
        <w:rPr>
          <w:rFonts w:ascii="Arial" w:hAnsi="Arial" w:cs="Arial"/>
          <w:sz w:val="24"/>
          <w:szCs w:val="24"/>
        </w:rPr>
        <w:t>ac</w:t>
      </w:r>
      <w:r w:rsidR="00FE15B8" w:rsidRPr="00EA1EDD">
        <w:rPr>
          <w:rFonts w:ascii="Arial" w:hAnsi="Arial" w:cs="Arial"/>
          <w:sz w:val="24"/>
          <w:szCs w:val="24"/>
        </w:rPr>
        <w:t>e</w:t>
      </w:r>
      <w:r w:rsidR="003D310A" w:rsidRPr="00EA1EDD">
        <w:rPr>
          <w:rFonts w:ascii="Arial" w:hAnsi="Arial" w:cs="Arial"/>
          <w:sz w:val="24"/>
          <w:szCs w:val="24"/>
        </w:rPr>
        <w:t>d</w:t>
      </w:r>
      <w:r w:rsidR="00FE15B8" w:rsidRPr="00EA1EDD">
        <w:rPr>
          <w:rFonts w:ascii="Arial" w:hAnsi="Arial" w:cs="Arial"/>
          <w:sz w:val="24"/>
          <w:szCs w:val="24"/>
        </w:rPr>
        <w:t xml:space="preserve"> in </w:t>
      </w:r>
      <w:r w:rsidR="00324C2C" w:rsidRPr="00EA1EDD">
        <w:rPr>
          <w:rFonts w:ascii="Arial" w:hAnsi="Arial" w:cs="Arial"/>
          <w:sz w:val="24"/>
          <w:szCs w:val="24"/>
        </w:rPr>
        <w:t xml:space="preserve">bridging </w:t>
      </w:r>
      <w:r w:rsidR="009B64CD" w:rsidRPr="00EA1EDD">
        <w:rPr>
          <w:rFonts w:ascii="Arial" w:hAnsi="Arial" w:cs="Arial"/>
          <w:sz w:val="24"/>
          <w:szCs w:val="24"/>
        </w:rPr>
        <w:t>Cole’s recommendations</w:t>
      </w:r>
      <w:r w:rsidR="00AB672E" w:rsidRPr="00EA1EDD">
        <w:rPr>
          <w:rFonts w:ascii="Arial" w:hAnsi="Arial" w:cs="Arial"/>
          <w:sz w:val="24"/>
          <w:szCs w:val="24"/>
        </w:rPr>
        <w:t xml:space="preserve"> – </w:t>
      </w:r>
      <w:r w:rsidR="002E36EB" w:rsidRPr="00EA1EDD">
        <w:rPr>
          <w:rFonts w:ascii="Arial" w:hAnsi="Arial" w:cs="Arial"/>
          <w:sz w:val="24"/>
          <w:szCs w:val="24"/>
        </w:rPr>
        <w:t xml:space="preserve">on an aside </w:t>
      </w:r>
      <w:r w:rsidR="00DF7712">
        <w:rPr>
          <w:rFonts w:ascii="Arial" w:hAnsi="Arial" w:cs="Arial"/>
          <w:sz w:val="24"/>
          <w:szCs w:val="24"/>
        </w:rPr>
        <w:t xml:space="preserve">we </w:t>
      </w:r>
      <w:r w:rsidR="003D310A" w:rsidRPr="00EA1EDD">
        <w:rPr>
          <w:rFonts w:ascii="Arial" w:hAnsi="Arial" w:cs="Arial"/>
          <w:sz w:val="24"/>
          <w:szCs w:val="24"/>
        </w:rPr>
        <w:t>couldn</w:t>
      </w:r>
      <w:r w:rsidR="003B28AB" w:rsidRPr="00EA1EDD">
        <w:rPr>
          <w:rFonts w:ascii="Arial" w:hAnsi="Arial" w:cs="Arial"/>
          <w:sz w:val="24"/>
          <w:szCs w:val="24"/>
        </w:rPr>
        <w:t>’</w:t>
      </w:r>
      <w:r w:rsidR="003D310A" w:rsidRPr="00EA1EDD">
        <w:rPr>
          <w:rFonts w:ascii="Arial" w:hAnsi="Arial" w:cs="Arial"/>
          <w:sz w:val="24"/>
          <w:szCs w:val="24"/>
        </w:rPr>
        <w:t xml:space="preserve">t identify </w:t>
      </w:r>
      <w:r w:rsidR="002E36EB" w:rsidRPr="00EA1EDD">
        <w:rPr>
          <w:rFonts w:ascii="Arial" w:hAnsi="Arial" w:cs="Arial"/>
          <w:sz w:val="24"/>
          <w:szCs w:val="24"/>
        </w:rPr>
        <w:t>a</w:t>
      </w:r>
      <w:r w:rsidR="009733CD" w:rsidRPr="00EA1EDD">
        <w:rPr>
          <w:rFonts w:ascii="Arial" w:hAnsi="Arial" w:cs="Arial"/>
          <w:sz w:val="24"/>
          <w:szCs w:val="24"/>
        </w:rPr>
        <w:t xml:space="preserve"> </w:t>
      </w:r>
      <w:r w:rsidR="00AB672E" w:rsidRPr="00EA1EDD">
        <w:rPr>
          <w:rFonts w:ascii="Arial" w:hAnsi="Arial" w:cs="Arial"/>
          <w:sz w:val="24"/>
          <w:szCs w:val="24"/>
        </w:rPr>
        <w:t xml:space="preserve">single conclusive reason </w:t>
      </w:r>
      <w:r w:rsidR="00A065B3">
        <w:rPr>
          <w:rFonts w:ascii="Arial" w:hAnsi="Arial" w:cs="Arial"/>
          <w:sz w:val="24"/>
          <w:szCs w:val="24"/>
        </w:rPr>
        <w:t xml:space="preserve">behind the </w:t>
      </w:r>
      <w:r w:rsidR="00DF7712">
        <w:rPr>
          <w:rFonts w:ascii="Arial" w:hAnsi="Arial" w:cs="Arial"/>
          <w:sz w:val="24"/>
          <w:szCs w:val="24"/>
        </w:rPr>
        <w:t xml:space="preserve">identified </w:t>
      </w:r>
      <w:r w:rsidR="00AB672E" w:rsidRPr="00EA1EDD">
        <w:rPr>
          <w:rFonts w:ascii="Arial" w:hAnsi="Arial" w:cs="Arial"/>
          <w:sz w:val="24"/>
          <w:szCs w:val="24"/>
        </w:rPr>
        <w:t xml:space="preserve">gaps, but </w:t>
      </w:r>
      <w:r w:rsidR="005575EC" w:rsidRPr="00EA1EDD">
        <w:rPr>
          <w:rFonts w:ascii="Arial" w:hAnsi="Arial" w:cs="Arial"/>
          <w:sz w:val="24"/>
          <w:szCs w:val="24"/>
        </w:rPr>
        <w:t xml:space="preserve">conscious decisions </w:t>
      </w:r>
      <w:r w:rsidR="003D310A" w:rsidRPr="00EA1EDD">
        <w:rPr>
          <w:rFonts w:ascii="Arial" w:hAnsi="Arial" w:cs="Arial"/>
          <w:sz w:val="24"/>
          <w:szCs w:val="24"/>
        </w:rPr>
        <w:t xml:space="preserve">by Boards </w:t>
      </w:r>
      <w:r w:rsidR="005575EC" w:rsidRPr="00EA1EDD">
        <w:rPr>
          <w:rFonts w:ascii="Arial" w:hAnsi="Arial" w:cs="Arial"/>
          <w:sz w:val="24"/>
          <w:szCs w:val="24"/>
        </w:rPr>
        <w:t xml:space="preserve">not to </w:t>
      </w:r>
      <w:r w:rsidR="00DF7712">
        <w:rPr>
          <w:rFonts w:ascii="Arial" w:hAnsi="Arial" w:cs="Arial"/>
          <w:sz w:val="24"/>
          <w:szCs w:val="24"/>
        </w:rPr>
        <w:t xml:space="preserve">fill </w:t>
      </w:r>
      <w:r w:rsidR="00AB672E" w:rsidRPr="00EA1EDD">
        <w:rPr>
          <w:rFonts w:ascii="Arial" w:hAnsi="Arial" w:cs="Arial"/>
          <w:sz w:val="24"/>
          <w:szCs w:val="24"/>
        </w:rPr>
        <w:t>vacant posts</w:t>
      </w:r>
      <w:r w:rsidR="003D310A" w:rsidRPr="00EA1EDD">
        <w:rPr>
          <w:rFonts w:ascii="Arial" w:hAnsi="Arial" w:cs="Arial"/>
          <w:sz w:val="24"/>
          <w:szCs w:val="24"/>
        </w:rPr>
        <w:t xml:space="preserve"> w</w:t>
      </w:r>
      <w:r w:rsidR="00DF7712">
        <w:rPr>
          <w:rFonts w:ascii="Arial" w:hAnsi="Arial" w:cs="Arial"/>
          <w:sz w:val="24"/>
          <w:szCs w:val="24"/>
        </w:rPr>
        <w:t>as suggested to be a main</w:t>
      </w:r>
      <w:r w:rsidR="003D310A" w:rsidRPr="00EA1EDD">
        <w:rPr>
          <w:rFonts w:ascii="Arial" w:hAnsi="Arial" w:cs="Arial"/>
          <w:sz w:val="24"/>
          <w:szCs w:val="24"/>
        </w:rPr>
        <w:t xml:space="preserve"> contributor</w:t>
      </w:r>
      <w:r w:rsidR="009B64CD" w:rsidRPr="00EA1EDD">
        <w:rPr>
          <w:rFonts w:ascii="Arial" w:hAnsi="Arial" w:cs="Arial"/>
          <w:sz w:val="24"/>
          <w:szCs w:val="24"/>
        </w:rPr>
        <w:t>.</w:t>
      </w:r>
      <w:r w:rsidR="00DA3832" w:rsidRPr="00EA1EDD">
        <w:rPr>
          <w:rFonts w:ascii="Arial" w:hAnsi="Arial" w:cs="Arial"/>
          <w:sz w:val="24"/>
          <w:szCs w:val="24"/>
        </w:rPr>
        <w:t xml:space="preserve"> </w:t>
      </w:r>
    </w:p>
    <w:p w14:paraId="0469F9F0" w14:textId="77777777" w:rsidR="002A7B82" w:rsidRPr="00EA1EDD" w:rsidRDefault="002A7B82" w:rsidP="002A7B82">
      <w:pPr>
        <w:rPr>
          <w:rFonts w:ascii="Arial" w:hAnsi="Arial" w:cs="Arial"/>
          <w:sz w:val="24"/>
          <w:szCs w:val="24"/>
        </w:rPr>
      </w:pPr>
    </w:p>
    <w:p w14:paraId="41A2FBD4" w14:textId="7C68287A" w:rsidR="009733CD" w:rsidRPr="00EA1EDD" w:rsidRDefault="002A7B82" w:rsidP="002A7B82">
      <w:pPr>
        <w:rPr>
          <w:rFonts w:ascii="Arial" w:hAnsi="Arial" w:cs="Arial"/>
          <w:sz w:val="24"/>
          <w:szCs w:val="24"/>
        </w:rPr>
      </w:pPr>
      <w:r w:rsidRPr="00EA1EDD">
        <w:rPr>
          <w:rFonts w:ascii="Arial" w:hAnsi="Arial" w:cs="Arial"/>
          <w:sz w:val="24"/>
          <w:szCs w:val="24"/>
        </w:rPr>
        <w:t xml:space="preserve">In </w:t>
      </w:r>
      <w:r w:rsidR="00E92C56" w:rsidRPr="00EA1EDD">
        <w:rPr>
          <w:rFonts w:ascii="Arial" w:hAnsi="Arial" w:cs="Arial"/>
          <w:sz w:val="24"/>
          <w:szCs w:val="24"/>
        </w:rPr>
        <w:t xml:space="preserve">the course of </w:t>
      </w:r>
      <w:r w:rsidRPr="00EA1EDD">
        <w:rPr>
          <w:rFonts w:ascii="Arial" w:hAnsi="Arial" w:cs="Arial"/>
          <w:sz w:val="24"/>
          <w:szCs w:val="24"/>
        </w:rPr>
        <w:t xml:space="preserve">identifying improvements, we </w:t>
      </w:r>
      <w:r w:rsidR="00491354" w:rsidRPr="00EA1EDD">
        <w:rPr>
          <w:rFonts w:ascii="Arial" w:hAnsi="Arial" w:cs="Arial"/>
          <w:sz w:val="24"/>
          <w:szCs w:val="24"/>
        </w:rPr>
        <w:t xml:space="preserve">discussed </w:t>
      </w:r>
      <w:r w:rsidRPr="00EA1EDD">
        <w:rPr>
          <w:rFonts w:ascii="Arial" w:hAnsi="Arial" w:cs="Arial"/>
          <w:sz w:val="24"/>
          <w:szCs w:val="24"/>
        </w:rPr>
        <w:t xml:space="preserve">just simply recommending that Boards </w:t>
      </w:r>
      <w:r w:rsidR="00491354" w:rsidRPr="00EA1EDD">
        <w:rPr>
          <w:rFonts w:ascii="Arial" w:hAnsi="Arial" w:cs="Arial"/>
          <w:sz w:val="24"/>
          <w:szCs w:val="24"/>
        </w:rPr>
        <w:t xml:space="preserve">should </w:t>
      </w:r>
      <w:r w:rsidRPr="00EA1EDD">
        <w:rPr>
          <w:rFonts w:ascii="Arial" w:hAnsi="Arial" w:cs="Arial"/>
          <w:sz w:val="24"/>
          <w:szCs w:val="24"/>
        </w:rPr>
        <w:t>recruit more and competent resource</w:t>
      </w:r>
      <w:r w:rsidR="00E64B83" w:rsidRPr="00EA1EDD">
        <w:rPr>
          <w:rFonts w:ascii="Arial" w:hAnsi="Arial" w:cs="Arial"/>
          <w:sz w:val="24"/>
          <w:szCs w:val="24"/>
        </w:rPr>
        <w:t>s</w:t>
      </w:r>
      <w:r w:rsidR="00E92C56" w:rsidRPr="00EA1EDD">
        <w:rPr>
          <w:rFonts w:ascii="Arial" w:hAnsi="Arial" w:cs="Arial"/>
          <w:sz w:val="24"/>
          <w:szCs w:val="24"/>
        </w:rPr>
        <w:t xml:space="preserve">, which </w:t>
      </w:r>
      <w:r w:rsidR="00FE76F7" w:rsidRPr="00EA1EDD">
        <w:rPr>
          <w:rFonts w:ascii="Arial" w:hAnsi="Arial" w:cs="Arial"/>
          <w:sz w:val="24"/>
          <w:szCs w:val="24"/>
        </w:rPr>
        <w:t xml:space="preserve">we </w:t>
      </w:r>
      <w:r w:rsidR="002E36EB" w:rsidRPr="00EA1EDD">
        <w:rPr>
          <w:rFonts w:ascii="Arial" w:hAnsi="Arial" w:cs="Arial"/>
          <w:sz w:val="24"/>
          <w:szCs w:val="24"/>
        </w:rPr>
        <w:t xml:space="preserve">believe </w:t>
      </w:r>
      <w:r w:rsidR="00FE76F7" w:rsidRPr="00EA1EDD">
        <w:rPr>
          <w:rFonts w:ascii="Arial" w:hAnsi="Arial" w:cs="Arial"/>
          <w:sz w:val="24"/>
          <w:szCs w:val="24"/>
        </w:rPr>
        <w:t>would und</w:t>
      </w:r>
      <w:r w:rsidR="00E92C56" w:rsidRPr="00EA1EDD">
        <w:rPr>
          <w:rFonts w:ascii="Arial" w:hAnsi="Arial" w:cs="Arial"/>
          <w:sz w:val="24"/>
          <w:szCs w:val="24"/>
        </w:rPr>
        <w:t>oubtedly me</w:t>
      </w:r>
      <w:r w:rsidR="00E64B83" w:rsidRPr="00EA1EDD">
        <w:rPr>
          <w:rFonts w:ascii="Arial" w:hAnsi="Arial" w:cs="Arial"/>
          <w:sz w:val="24"/>
          <w:szCs w:val="24"/>
        </w:rPr>
        <w:t>e</w:t>
      </w:r>
      <w:r w:rsidR="00E92C56" w:rsidRPr="00EA1EDD">
        <w:rPr>
          <w:rFonts w:ascii="Arial" w:hAnsi="Arial" w:cs="Arial"/>
          <w:sz w:val="24"/>
          <w:szCs w:val="24"/>
        </w:rPr>
        <w:t>t the intent of Cole’s recommendations</w:t>
      </w:r>
      <w:r w:rsidRPr="00EA1EDD">
        <w:rPr>
          <w:rFonts w:ascii="Arial" w:hAnsi="Arial" w:cs="Arial"/>
          <w:sz w:val="24"/>
          <w:szCs w:val="24"/>
        </w:rPr>
        <w:t xml:space="preserve">. However </w:t>
      </w:r>
      <w:r w:rsidR="00491354" w:rsidRPr="00EA1EDD">
        <w:rPr>
          <w:rFonts w:ascii="Arial" w:hAnsi="Arial" w:cs="Arial"/>
          <w:sz w:val="24"/>
          <w:szCs w:val="24"/>
        </w:rPr>
        <w:t xml:space="preserve">we discounted </w:t>
      </w:r>
      <w:r w:rsidR="009733CD" w:rsidRPr="00EA1EDD">
        <w:rPr>
          <w:rFonts w:ascii="Arial" w:hAnsi="Arial" w:cs="Arial"/>
          <w:sz w:val="24"/>
          <w:szCs w:val="24"/>
        </w:rPr>
        <w:t xml:space="preserve">that </w:t>
      </w:r>
      <w:r w:rsidR="00491354" w:rsidRPr="00EA1EDD">
        <w:rPr>
          <w:rFonts w:ascii="Arial" w:hAnsi="Arial" w:cs="Arial"/>
          <w:sz w:val="24"/>
          <w:szCs w:val="24"/>
        </w:rPr>
        <w:t xml:space="preserve">simplistic view </w:t>
      </w:r>
      <w:r w:rsidR="00A065B3">
        <w:rPr>
          <w:rFonts w:ascii="Arial" w:hAnsi="Arial" w:cs="Arial"/>
          <w:sz w:val="24"/>
          <w:szCs w:val="24"/>
        </w:rPr>
        <w:t>in the belief t</w:t>
      </w:r>
      <w:r w:rsidR="00E92C56" w:rsidRPr="00EA1EDD">
        <w:rPr>
          <w:rFonts w:ascii="Arial" w:hAnsi="Arial" w:cs="Arial"/>
          <w:sz w:val="24"/>
          <w:szCs w:val="24"/>
        </w:rPr>
        <w:t xml:space="preserve">hat it </w:t>
      </w:r>
      <w:r w:rsidR="002E36EB" w:rsidRPr="00EA1EDD">
        <w:rPr>
          <w:rFonts w:ascii="Arial" w:hAnsi="Arial" w:cs="Arial"/>
          <w:sz w:val="24"/>
          <w:szCs w:val="24"/>
        </w:rPr>
        <w:t xml:space="preserve">was </w:t>
      </w:r>
      <w:r w:rsidR="00E92C56" w:rsidRPr="00EA1EDD">
        <w:rPr>
          <w:rFonts w:ascii="Arial" w:hAnsi="Arial" w:cs="Arial"/>
          <w:sz w:val="24"/>
          <w:szCs w:val="24"/>
        </w:rPr>
        <w:t xml:space="preserve">out with </w:t>
      </w:r>
      <w:r w:rsidRPr="00EA1EDD">
        <w:rPr>
          <w:rFonts w:ascii="Arial" w:hAnsi="Arial" w:cs="Arial"/>
          <w:sz w:val="24"/>
          <w:szCs w:val="24"/>
        </w:rPr>
        <w:t>NoSF&amp;CPG</w:t>
      </w:r>
      <w:r w:rsidR="00E92C56" w:rsidRPr="00EA1EDD">
        <w:rPr>
          <w:rFonts w:ascii="Arial" w:hAnsi="Arial" w:cs="Arial"/>
          <w:sz w:val="24"/>
          <w:szCs w:val="24"/>
        </w:rPr>
        <w:t>’s</w:t>
      </w:r>
      <w:r w:rsidRPr="00EA1EDD">
        <w:rPr>
          <w:rFonts w:ascii="Arial" w:hAnsi="Arial" w:cs="Arial"/>
          <w:sz w:val="24"/>
          <w:szCs w:val="24"/>
        </w:rPr>
        <w:t xml:space="preserve"> influence </w:t>
      </w:r>
      <w:r w:rsidR="00E92C56" w:rsidRPr="00EA1EDD">
        <w:rPr>
          <w:rFonts w:ascii="Arial" w:hAnsi="Arial" w:cs="Arial"/>
          <w:sz w:val="24"/>
          <w:szCs w:val="24"/>
        </w:rPr>
        <w:t xml:space="preserve">to </w:t>
      </w:r>
      <w:r w:rsidR="00AE4616" w:rsidRPr="00EA1EDD">
        <w:rPr>
          <w:rFonts w:ascii="Arial" w:hAnsi="Arial" w:cs="Arial"/>
          <w:sz w:val="24"/>
          <w:szCs w:val="24"/>
        </w:rPr>
        <w:t xml:space="preserve">commit </w:t>
      </w:r>
      <w:r w:rsidR="00FE76F7" w:rsidRPr="00EA1EDD">
        <w:rPr>
          <w:rFonts w:ascii="Arial" w:hAnsi="Arial" w:cs="Arial"/>
          <w:sz w:val="24"/>
          <w:szCs w:val="24"/>
        </w:rPr>
        <w:t xml:space="preserve">the </w:t>
      </w:r>
      <w:r w:rsidR="00E92C56" w:rsidRPr="00EA1EDD">
        <w:rPr>
          <w:rFonts w:ascii="Arial" w:hAnsi="Arial" w:cs="Arial"/>
          <w:sz w:val="24"/>
          <w:szCs w:val="24"/>
        </w:rPr>
        <w:t>r</w:t>
      </w:r>
      <w:r w:rsidRPr="00EA1EDD">
        <w:rPr>
          <w:rFonts w:ascii="Arial" w:hAnsi="Arial" w:cs="Arial"/>
          <w:sz w:val="24"/>
          <w:szCs w:val="24"/>
        </w:rPr>
        <w:t>espective Boards</w:t>
      </w:r>
      <w:r w:rsidR="00E92C56" w:rsidRPr="00EA1EDD">
        <w:rPr>
          <w:rFonts w:ascii="Arial" w:hAnsi="Arial" w:cs="Arial"/>
          <w:sz w:val="24"/>
          <w:szCs w:val="24"/>
        </w:rPr>
        <w:t xml:space="preserve"> </w:t>
      </w:r>
      <w:r w:rsidR="00AE4616" w:rsidRPr="00EA1EDD">
        <w:rPr>
          <w:rFonts w:ascii="Arial" w:hAnsi="Arial" w:cs="Arial"/>
          <w:sz w:val="24"/>
          <w:szCs w:val="24"/>
        </w:rPr>
        <w:t xml:space="preserve">to </w:t>
      </w:r>
      <w:r w:rsidR="00E92C56" w:rsidRPr="00EA1EDD">
        <w:rPr>
          <w:rFonts w:ascii="Arial" w:hAnsi="Arial" w:cs="Arial"/>
          <w:sz w:val="24"/>
          <w:szCs w:val="24"/>
        </w:rPr>
        <w:t xml:space="preserve">increase </w:t>
      </w:r>
      <w:r w:rsidR="00491354" w:rsidRPr="00EA1EDD">
        <w:rPr>
          <w:rFonts w:ascii="Arial" w:hAnsi="Arial" w:cs="Arial"/>
          <w:sz w:val="24"/>
          <w:szCs w:val="24"/>
        </w:rPr>
        <w:t xml:space="preserve">their </w:t>
      </w:r>
      <w:r w:rsidR="00E92C56" w:rsidRPr="00EA1EDD">
        <w:rPr>
          <w:rFonts w:ascii="Arial" w:hAnsi="Arial" w:cs="Arial"/>
          <w:sz w:val="24"/>
          <w:szCs w:val="24"/>
        </w:rPr>
        <w:t>revenue budgets</w:t>
      </w:r>
      <w:r w:rsidR="00491354" w:rsidRPr="00EA1EDD">
        <w:rPr>
          <w:rFonts w:ascii="Arial" w:hAnsi="Arial" w:cs="Arial"/>
          <w:sz w:val="24"/>
          <w:szCs w:val="24"/>
        </w:rPr>
        <w:t xml:space="preserve">. </w:t>
      </w:r>
      <w:r w:rsidRPr="00EA1EDD">
        <w:rPr>
          <w:rFonts w:ascii="Arial" w:hAnsi="Arial" w:cs="Arial"/>
          <w:sz w:val="24"/>
          <w:szCs w:val="24"/>
        </w:rPr>
        <w:t xml:space="preserve"> </w:t>
      </w:r>
    </w:p>
    <w:p w14:paraId="52867F2B" w14:textId="42E5C31C" w:rsidR="00AE4616" w:rsidRPr="00EA1EDD" w:rsidRDefault="002E36EB" w:rsidP="002A7B82">
      <w:pPr>
        <w:rPr>
          <w:rFonts w:ascii="Arial" w:hAnsi="Arial" w:cs="Arial"/>
          <w:sz w:val="24"/>
          <w:szCs w:val="24"/>
        </w:rPr>
      </w:pPr>
      <w:r w:rsidRPr="00EA1EDD">
        <w:rPr>
          <w:rFonts w:ascii="Arial" w:hAnsi="Arial" w:cs="Arial"/>
          <w:sz w:val="24"/>
          <w:szCs w:val="24"/>
        </w:rPr>
        <w:t>Instead</w:t>
      </w:r>
      <w:r w:rsidR="002A7B82" w:rsidRPr="00EA1EDD">
        <w:rPr>
          <w:rFonts w:ascii="Arial" w:hAnsi="Arial" w:cs="Arial"/>
          <w:sz w:val="24"/>
          <w:szCs w:val="24"/>
        </w:rPr>
        <w:t xml:space="preserve">, </w:t>
      </w:r>
      <w:r w:rsidR="00491354" w:rsidRPr="00EA1EDD">
        <w:rPr>
          <w:rFonts w:ascii="Arial" w:hAnsi="Arial" w:cs="Arial"/>
          <w:sz w:val="24"/>
          <w:szCs w:val="24"/>
        </w:rPr>
        <w:t xml:space="preserve">we </w:t>
      </w:r>
      <w:r w:rsidR="00A065B3">
        <w:rPr>
          <w:rFonts w:ascii="Arial" w:hAnsi="Arial" w:cs="Arial"/>
          <w:sz w:val="24"/>
          <w:szCs w:val="24"/>
        </w:rPr>
        <w:t>consider</w:t>
      </w:r>
      <w:r w:rsidR="00003520">
        <w:rPr>
          <w:rFonts w:ascii="Arial" w:hAnsi="Arial" w:cs="Arial"/>
          <w:sz w:val="24"/>
          <w:szCs w:val="24"/>
        </w:rPr>
        <w:t>ed</w:t>
      </w:r>
      <w:r w:rsidR="00A065B3">
        <w:rPr>
          <w:rFonts w:ascii="Arial" w:hAnsi="Arial" w:cs="Arial"/>
          <w:sz w:val="24"/>
          <w:szCs w:val="24"/>
        </w:rPr>
        <w:t xml:space="preserve"> t</w:t>
      </w:r>
      <w:r w:rsidR="002A7B82" w:rsidRPr="00EA1EDD">
        <w:rPr>
          <w:rFonts w:ascii="Arial" w:hAnsi="Arial" w:cs="Arial"/>
          <w:sz w:val="24"/>
          <w:szCs w:val="24"/>
        </w:rPr>
        <w:t xml:space="preserve">hat ensuring projects are </w:t>
      </w:r>
      <w:r w:rsidR="00491354" w:rsidRPr="00EA1EDD">
        <w:rPr>
          <w:rFonts w:ascii="Arial" w:hAnsi="Arial" w:cs="Arial"/>
          <w:sz w:val="24"/>
          <w:szCs w:val="24"/>
        </w:rPr>
        <w:t xml:space="preserve">properly </w:t>
      </w:r>
      <w:r w:rsidR="002A7B82" w:rsidRPr="00EA1EDD">
        <w:rPr>
          <w:rFonts w:ascii="Arial" w:hAnsi="Arial" w:cs="Arial"/>
          <w:sz w:val="24"/>
          <w:szCs w:val="24"/>
        </w:rPr>
        <w:t xml:space="preserve">governed, and adequately resourced with a competent project team is </w:t>
      </w:r>
      <w:r w:rsidR="00491354" w:rsidRPr="00EA1EDD">
        <w:rPr>
          <w:rFonts w:ascii="Arial" w:hAnsi="Arial" w:cs="Arial"/>
          <w:sz w:val="24"/>
          <w:szCs w:val="24"/>
        </w:rPr>
        <w:t xml:space="preserve">more </w:t>
      </w:r>
      <w:r w:rsidR="002A7B82" w:rsidRPr="00EA1EDD">
        <w:rPr>
          <w:rFonts w:ascii="Arial" w:hAnsi="Arial" w:cs="Arial"/>
          <w:sz w:val="24"/>
          <w:szCs w:val="24"/>
        </w:rPr>
        <w:t xml:space="preserve">within the remit of </w:t>
      </w:r>
      <w:r w:rsidR="00BC1DE3" w:rsidRPr="00EA1EDD">
        <w:rPr>
          <w:rFonts w:ascii="Arial" w:hAnsi="Arial" w:cs="Arial"/>
          <w:sz w:val="24"/>
          <w:szCs w:val="24"/>
        </w:rPr>
        <w:t>the NoSF&amp;CPG to mandate</w:t>
      </w:r>
      <w:r w:rsidRPr="00EA1EDD">
        <w:rPr>
          <w:rFonts w:ascii="Arial" w:hAnsi="Arial" w:cs="Arial"/>
          <w:sz w:val="24"/>
          <w:szCs w:val="24"/>
        </w:rPr>
        <w:t xml:space="preserve"> (within their respective Boards)</w:t>
      </w:r>
      <w:r w:rsidR="00E64B83" w:rsidRPr="00EA1EDD">
        <w:rPr>
          <w:rFonts w:ascii="Arial" w:hAnsi="Arial" w:cs="Arial"/>
          <w:sz w:val="24"/>
          <w:szCs w:val="24"/>
        </w:rPr>
        <w:t>, whether that’</w:t>
      </w:r>
      <w:r w:rsidR="00AE4616" w:rsidRPr="00EA1EDD">
        <w:rPr>
          <w:rFonts w:ascii="Arial" w:hAnsi="Arial" w:cs="Arial"/>
          <w:sz w:val="24"/>
          <w:szCs w:val="24"/>
        </w:rPr>
        <w:t xml:space="preserve">s achieved </w:t>
      </w:r>
      <w:r w:rsidR="00E64B83" w:rsidRPr="00EA1EDD">
        <w:rPr>
          <w:rFonts w:ascii="Arial" w:hAnsi="Arial" w:cs="Arial"/>
          <w:sz w:val="24"/>
          <w:szCs w:val="24"/>
        </w:rPr>
        <w:t xml:space="preserve">be way of </w:t>
      </w:r>
      <w:r w:rsidR="00AE4616" w:rsidRPr="00EA1EDD">
        <w:rPr>
          <w:rFonts w:ascii="Arial" w:hAnsi="Arial" w:cs="Arial"/>
          <w:sz w:val="24"/>
          <w:szCs w:val="24"/>
        </w:rPr>
        <w:t xml:space="preserve">internal, external or </w:t>
      </w:r>
      <w:r w:rsidRPr="00EA1EDD">
        <w:rPr>
          <w:rFonts w:ascii="Arial" w:hAnsi="Arial" w:cs="Arial"/>
          <w:sz w:val="24"/>
          <w:szCs w:val="24"/>
        </w:rPr>
        <w:t xml:space="preserve">regionally </w:t>
      </w:r>
      <w:r w:rsidR="00AE4616" w:rsidRPr="00EA1EDD">
        <w:rPr>
          <w:rFonts w:ascii="Arial" w:hAnsi="Arial" w:cs="Arial"/>
          <w:sz w:val="24"/>
          <w:szCs w:val="24"/>
        </w:rPr>
        <w:t>shared resource.</w:t>
      </w:r>
      <w:r w:rsidR="00E64B83" w:rsidRPr="00EA1EDD">
        <w:rPr>
          <w:rFonts w:ascii="Arial" w:hAnsi="Arial" w:cs="Arial"/>
          <w:sz w:val="24"/>
          <w:szCs w:val="24"/>
        </w:rPr>
        <w:t xml:space="preserve"> </w:t>
      </w:r>
    </w:p>
    <w:p w14:paraId="28CD1D74" w14:textId="77777777" w:rsidR="00AE4616" w:rsidRPr="00EA1EDD" w:rsidRDefault="00AE4616" w:rsidP="002A7B82">
      <w:pPr>
        <w:rPr>
          <w:rFonts w:ascii="Arial" w:hAnsi="Arial" w:cs="Arial"/>
          <w:sz w:val="24"/>
          <w:szCs w:val="24"/>
        </w:rPr>
      </w:pPr>
    </w:p>
    <w:p w14:paraId="1C62EAE4" w14:textId="07A8E9ED" w:rsidR="00F74067" w:rsidRDefault="00BC1DE3" w:rsidP="00C62999">
      <w:pPr>
        <w:rPr>
          <w:rFonts w:ascii="Arial" w:hAnsi="Arial" w:cs="Arial"/>
          <w:sz w:val="24"/>
          <w:szCs w:val="24"/>
        </w:rPr>
      </w:pPr>
      <w:r w:rsidRPr="00EA1EDD">
        <w:rPr>
          <w:rFonts w:ascii="Arial" w:hAnsi="Arial" w:cs="Arial"/>
          <w:sz w:val="24"/>
          <w:szCs w:val="24"/>
        </w:rPr>
        <w:t xml:space="preserve">We </w:t>
      </w:r>
      <w:r w:rsidR="00C63AE9" w:rsidRPr="00EA1EDD">
        <w:rPr>
          <w:rFonts w:ascii="Arial" w:hAnsi="Arial" w:cs="Arial"/>
          <w:sz w:val="24"/>
          <w:szCs w:val="24"/>
        </w:rPr>
        <w:t xml:space="preserve">also </w:t>
      </w:r>
      <w:r w:rsidR="002E36EB" w:rsidRPr="00EA1EDD">
        <w:rPr>
          <w:rFonts w:ascii="Arial" w:hAnsi="Arial" w:cs="Arial"/>
          <w:sz w:val="24"/>
          <w:szCs w:val="24"/>
        </w:rPr>
        <w:t xml:space="preserve">looked in-depth at </w:t>
      </w:r>
      <w:r w:rsidRPr="00EA1EDD">
        <w:rPr>
          <w:rFonts w:ascii="Arial" w:hAnsi="Arial" w:cs="Arial"/>
          <w:sz w:val="24"/>
          <w:szCs w:val="24"/>
        </w:rPr>
        <w:t>t</w:t>
      </w:r>
      <w:r w:rsidR="006B083E" w:rsidRPr="00EA1EDD">
        <w:rPr>
          <w:rFonts w:ascii="Arial" w:hAnsi="Arial" w:cs="Arial"/>
          <w:sz w:val="24"/>
          <w:szCs w:val="24"/>
        </w:rPr>
        <w:t>h</w:t>
      </w:r>
      <w:r w:rsidR="008125B2" w:rsidRPr="00EA1EDD">
        <w:rPr>
          <w:rFonts w:ascii="Arial" w:hAnsi="Arial" w:cs="Arial"/>
          <w:sz w:val="24"/>
          <w:szCs w:val="24"/>
        </w:rPr>
        <w:t xml:space="preserve">e </w:t>
      </w:r>
      <w:r w:rsidR="002E36EB" w:rsidRPr="00EA1EDD">
        <w:rPr>
          <w:rFonts w:ascii="Arial" w:hAnsi="Arial" w:cs="Arial"/>
          <w:sz w:val="24"/>
          <w:szCs w:val="24"/>
        </w:rPr>
        <w:t xml:space="preserve">contribution provided by </w:t>
      </w:r>
      <w:r w:rsidR="000922B7" w:rsidRPr="00EA1EDD">
        <w:rPr>
          <w:rFonts w:ascii="Arial" w:hAnsi="Arial" w:cs="Arial"/>
          <w:sz w:val="24"/>
          <w:szCs w:val="24"/>
        </w:rPr>
        <w:t xml:space="preserve">private sector </w:t>
      </w:r>
      <w:r w:rsidR="00EF4229" w:rsidRPr="00EA1EDD">
        <w:rPr>
          <w:rFonts w:ascii="Arial" w:hAnsi="Arial" w:cs="Arial"/>
          <w:sz w:val="24"/>
          <w:szCs w:val="24"/>
        </w:rPr>
        <w:t>consultants</w:t>
      </w:r>
      <w:r w:rsidR="009733CD" w:rsidRPr="00EA1EDD">
        <w:rPr>
          <w:rFonts w:ascii="Arial" w:hAnsi="Arial" w:cs="Arial"/>
          <w:sz w:val="24"/>
          <w:szCs w:val="24"/>
        </w:rPr>
        <w:t>, and concluded</w:t>
      </w:r>
      <w:r w:rsidR="00EF4229" w:rsidRPr="00EA1EDD">
        <w:rPr>
          <w:rFonts w:ascii="Arial" w:hAnsi="Arial" w:cs="Arial"/>
          <w:sz w:val="24"/>
          <w:szCs w:val="24"/>
        </w:rPr>
        <w:t xml:space="preserve"> </w:t>
      </w:r>
      <w:r w:rsidR="009733CD" w:rsidRPr="00EA1EDD">
        <w:rPr>
          <w:rFonts w:ascii="Arial" w:hAnsi="Arial" w:cs="Arial"/>
          <w:sz w:val="24"/>
          <w:szCs w:val="24"/>
        </w:rPr>
        <w:t xml:space="preserve">their support </w:t>
      </w:r>
      <w:r w:rsidR="00D82F90" w:rsidRPr="00EA1EDD">
        <w:rPr>
          <w:rFonts w:ascii="Arial" w:hAnsi="Arial" w:cs="Arial"/>
          <w:sz w:val="24"/>
          <w:szCs w:val="24"/>
        </w:rPr>
        <w:t>enhance</w:t>
      </w:r>
      <w:r w:rsidRPr="00EA1EDD">
        <w:rPr>
          <w:rFonts w:ascii="Arial" w:hAnsi="Arial" w:cs="Arial"/>
          <w:sz w:val="24"/>
          <w:szCs w:val="24"/>
        </w:rPr>
        <w:t>s</w:t>
      </w:r>
      <w:r w:rsidR="00D82F90" w:rsidRPr="00EA1EDD">
        <w:rPr>
          <w:rFonts w:ascii="Arial" w:hAnsi="Arial" w:cs="Arial"/>
          <w:sz w:val="24"/>
          <w:szCs w:val="24"/>
        </w:rPr>
        <w:t xml:space="preserve"> </w:t>
      </w:r>
      <w:r w:rsidR="003D310A" w:rsidRPr="00EA1EDD">
        <w:rPr>
          <w:rFonts w:ascii="Arial" w:hAnsi="Arial" w:cs="Arial"/>
          <w:sz w:val="24"/>
          <w:szCs w:val="24"/>
        </w:rPr>
        <w:t xml:space="preserve">Boards </w:t>
      </w:r>
      <w:r w:rsidR="00F74067" w:rsidRPr="00EA1EDD">
        <w:rPr>
          <w:rFonts w:ascii="Arial" w:hAnsi="Arial" w:cs="Arial"/>
          <w:sz w:val="24"/>
          <w:szCs w:val="24"/>
        </w:rPr>
        <w:t>credibility</w:t>
      </w:r>
      <w:r w:rsidR="009733CD" w:rsidRPr="00EA1EDD">
        <w:rPr>
          <w:rFonts w:ascii="Arial" w:hAnsi="Arial" w:cs="Arial"/>
          <w:sz w:val="24"/>
          <w:szCs w:val="24"/>
        </w:rPr>
        <w:t xml:space="preserve"> towards </w:t>
      </w:r>
      <w:r w:rsidR="0056039F" w:rsidRPr="00EA1EDD">
        <w:rPr>
          <w:rFonts w:ascii="Arial" w:hAnsi="Arial" w:cs="Arial"/>
          <w:sz w:val="24"/>
          <w:szCs w:val="24"/>
        </w:rPr>
        <w:t xml:space="preserve">being </w:t>
      </w:r>
      <w:r w:rsidR="00324C2C" w:rsidRPr="00EA1EDD">
        <w:rPr>
          <w:rFonts w:ascii="Arial" w:hAnsi="Arial" w:cs="Arial"/>
          <w:sz w:val="24"/>
          <w:szCs w:val="24"/>
        </w:rPr>
        <w:t xml:space="preserve">considered </w:t>
      </w:r>
      <w:r w:rsidR="00DD24E0" w:rsidRPr="00EA1EDD">
        <w:rPr>
          <w:rFonts w:ascii="Arial" w:hAnsi="Arial" w:cs="Arial"/>
          <w:sz w:val="24"/>
          <w:szCs w:val="24"/>
        </w:rPr>
        <w:t>a</w:t>
      </w:r>
      <w:r w:rsidR="00F74067" w:rsidRPr="00EA1EDD">
        <w:rPr>
          <w:rFonts w:ascii="Arial" w:hAnsi="Arial" w:cs="Arial"/>
          <w:sz w:val="24"/>
          <w:szCs w:val="24"/>
        </w:rPr>
        <w:t>n intelligent customer</w:t>
      </w:r>
      <w:r w:rsidR="009733CD" w:rsidRPr="00EA1EDD">
        <w:rPr>
          <w:rFonts w:ascii="Arial" w:hAnsi="Arial" w:cs="Arial"/>
          <w:sz w:val="24"/>
          <w:szCs w:val="24"/>
        </w:rPr>
        <w:t>. H</w:t>
      </w:r>
      <w:r w:rsidR="006B083E" w:rsidRPr="00EA1EDD">
        <w:rPr>
          <w:rFonts w:ascii="Arial" w:hAnsi="Arial" w:cs="Arial"/>
          <w:sz w:val="24"/>
          <w:szCs w:val="24"/>
        </w:rPr>
        <w:t xml:space="preserve">owever </w:t>
      </w:r>
      <w:r w:rsidR="002E36EB" w:rsidRPr="00EA1EDD">
        <w:rPr>
          <w:rFonts w:ascii="Arial" w:hAnsi="Arial" w:cs="Arial"/>
          <w:sz w:val="24"/>
          <w:szCs w:val="24"/>
        </w:rPr>
        <w:t xml:space="preserve">our review findings would also </w:t>
      </w:r>
      <w:r w:rsidRPr="00EA1EDD">
        <w:rPr>
          <w:rFonts w:ascii="Arial" w:hAnsi="Arial" w:cs="Arial"/>
          <w:sz w:val="24"/>
          <w:szCs w:val="24"/>
        </w:rPr>
        <w:t>suggest</w:t>
      </w:r>
      <w:r w:rsidR="003D310A" w:rsidRPr="00EA1EDD">
        <w:rPr>
          <w:rFonts w:ascii="Arial" w:hAnsi="Arial" w:cs="Arial"/>
          <w:sz w:val="24"/>
          <w:szCs w:val="24"/>
        </w:rPr>
        <w:t xml:space="preserve"> </w:t>
      </w:r>
      <w:r w:rsidR="006B083E" w:rsidRPr="00EA1EDD">
        <w:rPr>
          <w:rFonts w:ascii="Arial" w:hAnsi="Arial" w:cs="Arial"/>
          <w:sz w:val="24"/>
          <w:szCs w:val="24"/>
        </w:rPr>
        <w:t>th</w:t>
      </w:r>
      <w:r w:rsidR="002E36EB" w:rsidRPr="00EA1EDD">
        <w:rPr>
          <w:rFonts w:ascii="Arial" w:hAnsi="Arial" w:cs="Arial"/>
          <w:sz w:val="24"/>
          <w:szCs w:val="24"/>
        </w:rPr>
        <w:t>at thi</w:t>
      </w:r>
      <w:r w:rsidR="006B083E" w:rsidRPr="00EA1EDD">
        <w:rPr>
          <w:rFonts w:ascii="Arial" w:hAnsi="Arial" w:cs="Arial"/>
          <w:sz w:val="24"/>
          <w:szCs w:val="24"/>
        </w:rPr>
        <w:t xml:space="preserve">s approach </w:t>
      </w:r>
      <w:r w:rsidR="003D310A" w:rsidRPr="00EA1EDD">
        <w:rPr>
          <w:rFonts w:ascii="Arial" w:hAnsi="Arial" w:cs="Arial"/>
          <w:sz w:val="24"/>
          <w:szCs w:val="24"/>
        </w:rPr>
        <w:t xml:space="preserve">is </w:t>
      </w:r>
      <w:r w:rsidR="006B083E" w:rsidRPr="00EA1EDD">
        <w:rPr>
          <w:rFonts w:ascii="Arial" w:hAnsi="Arial" w:cs="Arial"/>
          <w:sz w:val="24"/>
          <w:szCs w:val="24"/>
        </w:rPr>
        <w:t xml:space="preserve">not without its </w:t>
      </w:r>
      <w:r w:rsidR="00F74067" w:rsidRPr="00EA1EDD">
        <w:rPr>
          <w:rFonts w:ascii="Arial" w:hAnsi="Arial" w:cs="Arial"/>
          <w:sz w:val="24"/>
          <w:szCs w:val="24"/>
        </w:rPr>
        <w:t>shortcomings</w:t>
      </w:r>
      <w:r w:rsidR="006B083E" w:rsidRPr="00EA1EDD">
        <w:rPr>
          <w:rFonts w:ascii="Arial" w:hAnsi="Arial" w:cs="Arial"/>
          <w:sz w:val="24"/>
          <w:szCs w:val="24"/>
        </w:rPr>
        <w:t xml:space="preserve">, </w:t>
      </w:r>
      <w:r w:rsidR="003D310A" w:rsidRPr="00EA1EDD">
        <w:rPr>
          <w:rFonts w:ascii="Arial" w:hAnsi="Arial" w:cs="Arial"/>
          <w:sz w:val="24"/>
          <w:szCs w:val="24"/>
        </w:rPr>
        <w:t>s</w:t>
      </w:r>
      <w:r w:rsidR="002E36EB" w:rsidRPr="00EA1EDD">
        <w:rPr>
          <w:rFonts w:ascii="Arial" w:hAnsi="Arial" w:cs="Arial"/>
          <w:sz w:val="24"/>
          <w:szCs w:val="24"/>
        </w:rPr>
        <w:t>uch as</w:t>
      </w:r>
      <w:r w:rsidR="00F142B8" w:rsidRPr="00EA1EDD">
        <w:rPr>
          <w:rFonts w:ascii="Arial" w:hAnsi="Arial" w:cs="Arial"/>
          <w:sz w:val="24"/>
          <w:szCs w:val="24"/>
        </w:rPr>
        <w:t>:</w:t>
      </w:r>
      <w:r w:rsidR="00F74067" w:rsidRPr="00EA1EDD">
        <w:rPr>
          <w:rFonts w:ascii="Arial" w:hAnsi="Arial" w:cs="Arial"/>
          <w:sz w:val="24"/>
          <w:szCs w:val="24"/>
        </w:rPr>
        <w:t xml:space="preserve"> </w:t>
      </w:r>
    </w:p>
    <w:p w14:paraId="0916C44F" w14:textId="77777777" w:rsidR="00AC58E0" w:rsidRPr="00EA1EDD" w:rsidRDefault="00AC58E0" w:rsidP="00C62999">
      <w:pPr>
        <w:rPr>
          <w:rFonts w:ascii="Arial" w:hAnsi="Arial" w:cs="Arial"/>
          <w:sz w:val="24"/>
          <w:szCs w:val="24"/>
        </w:rPr>
      </w:pPr>
    </w:p>
    <w:p w14:paraId="19D9F0B8" w14:textId="35CEB73F" w:rsidR="00765B9B" w:rsidRPr="00EA1EDD" w:rsidRDefault="00324C2C" w:rsidP="002D48D3">
      <w:pPr>
        <w:pStyle w:val="ListParagraph"/>
        <w:numPr>
          <w:ilvl w:val="0"/>
          <w:numId w:val="3"/>
        </w:numPr>
        <w:ind w:left="567" w:hanging="283"/>
        <w:rPr>
          <w:rFonts w:ascii="Arial" w:hAnsi="Arial" w:cs="Arial"/>
          <w:sz w:val="24"/>
          <w:szCs w:val="24"/>
        </w:rPr>
      </w:pPr>
      <w:r w:rsidRPr="00EA1EDD">
        <w:rPr>
          <w:rFonts w:ascii="Arial" w:hAnsi="Arial" w:cs="Arial"/>
          <w:sz w:val="24"/>
          <w:szCs w:val="24"/>
        </w:rPr>
        <w:t>Consultants’</w:t>
      </w:r>
      <w:r w:rsidR="00765B9B" w:rsidRPr="00EA1EDD">
        <w:rPr>
          <w:rFonts w:ascii="Arial" w:hAnsi="Arial" w:cs="Arial"/>
          <w:sz w:val="24"/>
          <w:szCs w:val="24"/>
        </w:rPr>
        <w:t xml:space="preserve"> </w:t>
      </w:r>
      <w:r w:rsidR="00F47666" w:rsidRPr="00EA1EDD">
        <w:rPr>
          <w:rFonts w:ascii="Arial" w:hAnsi="Arial" w:cs="Arial"/>
          <w:sz w:val="24"/>
          <w:szCs w:val="24"/>
        </w:rPr>
        <w:t xml:space="preserve">performance </w:t>
      </w:r>
      <w:r w:rsidR="00B8587E" w:rsidRPr="00EA1EDD">
        <w:rPr>
          <w:rFonts w:ascii="Arial" w:hAnsi="Arial" w:cs="Arial"/>
          <w:sz w:val="24"/>
          <w:szCs w:val="24"/>
        </w:rPr>
        <w:t xml:space="preserve">can be </w:t>
      </w:r>
      <w:r w:rsidR="00765B9B" w:rsidRPr="00EA1EDD">
        <w:rPr>
          <w:rFonts w:ascii="Arial" w:hAnsi="Arial" w:cs="Arial"/>
          <w:sz w:val="24"/>
          <w:szCs w:val="24"/>
        </w:rPr>
        <w:t>variable</w:t>
      </w:r>
      <w:r w:rsidR="00240A41" w:rsidRPr="00EA1EDD">
        <w:rPr>
          <w:rFonts w:ascii="Arial" w:hAnsi="Arial" w:cs="Arial"/>
          <w:sz w:val="24"/>
          <w:szCs w:val="24"/>
        </w:rPr>
        <w:t>, particularly</w:t>
      </w:r>
      <w:r w:rsidR="00765B9B" w:rsidRPr="00EA1EDD">
        <w:rPr>
          <w:rFonts w:ascii="Arial" w:hAnsi="Arial" w:cs="Arial"/>
          <w:sz w:val="24"/>
          <w:szCs w:val="24"/>
        </w:rPr>
        <w:t xml:space="preserve"> </w:t>
      </w:r>
      <w:r w:rsidR="003C06AB" w:rsidRPr="00EA1EDD">
        <w:rPr>
          <w:rFonts w:ascii="Arial" w:hAnsi="Arial" w:cs="Arial"/>
          <w:sz w:val="24"/>
          <w:szCs w:val="24"/>
        </w:rPr>
        <w:t xml:space="preserve">amongst </w:t>
      </w:r>
      <w:r w:rsidR="00CC7423" w:rsidRPr="00EA1EDD">
        <w:rPr>
          <w:rFonts w:ascii="Arial" w:hAnsi="Arial" w:cs="Arial"/>
          <w:sz w:val="24"/>
          <w:szCs w:val="24"/>
        </w:rPr>
        <w:t xml:space="preserve">those </w:t>
      </w:r>
      <w:r w:rsidR="00765B9B" w:rsidRPr="00EA1EDD">
        <w:rPr>
          <w:rFonts w:ascii="Arial" w:hAnsi="Arial" w:cs="Arial"/>
          <w:sz w:val="24"/>
          <w:szCs w:val="24"/>
        </w:rPr>
        <w:t xml:space="preserve">appointed on </w:t>
      </w:r>
      <w:r w:rsidR="008C1875" w:rsidRPr="00EA1EDD">
        <w:rPr>
          <w:rFonts w:ascii="Arial" w:hAnsi="Arial" w:cs="Arial"/>
          <w:sz w:val="24"/>
          <w:szCs w:val="24"/>
        </w:rPr>
        <w:t xml:space="preserve">a </w:t>
      </w:r>
      <w:r w:rsidR="00765B9B" w:rsidRPr="00EA1EDD">
        <w:rPr>
          <w:rFonts w:ascii="Arial" w:hAnsi="Arial" w:cs="Arial"/>
          <w:sz w:val="24"/>
          <w:szCs w:val="24"/>
        </w:rPr>
        <w:t>lowest cost</w:t>
      </w:r>
      <w:r w:rsidR="008C1875" w:rsidRPr="00EA1EDD">
        <w:rPr>
          <w:rFonts w:ascii="Arial" w:hAnsi="Arial" w:cs="Arial"/>
          <w:sz w:val="24"/>
          <w:szCs w:val="24"/>
        </w:rPr>
        <w:t xml:space="preserve"> basis</w:t>
      </w:r>
      <w:r w:rsidR="004A6ECA" w:rsidRPr="00EA1EDD">
        <w:rPr>
          <w:rFonts w:ascii="Arial" w:hAnsi="Arial" w:cs="Arial"/>
          <w:sz w:val="24"/>
          <w:szCs w:val="24"/>
        </w:rPr>
        <w:t>.</w:t>
      </w:r>
      <w:r w:rsidR="00765B9B" w:rsidRPr="00EA1EDD">
        <w:rPr>
          <w:rFonts w:ascii="Arial" w:hAnsi="Arial" w:cs="Arial"/>
          <w:sz w:val="24"/>
          <w:szCs w:val="24"/>
        </w:rPr>
        <w:t xml:space="preserve"> </w:t>
      </w:r>
    </w:p>
    <w:p w14:paraId="58F47130" w14:textId="5658CCEB" w:rsidR="00765B9B" w:rsidRPr="00EA1EDD" w:rsidRDefault="008125B2" w:rsidP="002D48D3">
      <w:pPr>
        <w:pStyle w:val="ListParagraph"/>
        <w:numPr>
          <w:ilvl w:val="0"/>
          <w:numId w:val="3"/>
        </w:numPr>
        <w:ind w:left="567" w:hanging="283"/>
        <w:rPr>
          <w:rFonts w:ascii="Arial" w:hAnsi="Arial" w:cs="Arial"/>
          <w:sz w:val="24"/>
          <w:szCs w:val="24"/>
        </w:rPr>
      </w:pPr>
      <w:r w:rsidRPr="00EA1EDD">
        <w:rPr>
          <w:rFonts w:ascii="Arial" w:hAnsi="Arial" w:cs="Arial"/>
          <w:sz w:val="24"/>
          <w:szCs w:val="24"/>
        </w:rPr>
        <w:t>C</w:t>
      </w:r>
      <w:r w:rsidR="00765B9B" w:rsidRPr="00EA1EDD">
        <w:rPr>
          <w:rFonts w:ascii="Arial" w:hAnsi="Arial" w:cs="Arial"/>
          <w:sz w:val="24"/>
          <w:szCs w:val="24"/>
        </w:rPr>
        <w:t>onsultants</w:t>
      </w:r>
      <w:r w:rsidR="00324C2C" w:rsidRPr="00EA1EDD">
        <w:rPr>
          <w:rFonts w:ascii="Arial" w:hAnsi="Arial" w:cs="Arial"/>
          <w:sz w:val="24"/>
          <w:szCs w:val="24"/>
        </w:rPr>
        <w:t>'</w:t>
      </w:r>
      <w:r w:rsidR="00765B9B" w:rsidRPr="00EA1EDD">
        <w:rPr>
          <w:rFonts w:ascii="Arial" w:hAnsi="Arial" w:cs="Arial"/>
          <w:sz w:val="24"/>
          <w:szCs w:val="24"/>
        </w:rPr>
        <w:t xml:space="preserve"> </w:t>
      </w:r>
      <w:r w:rsidR="003C06AB" w:rsidRPr="00EA1EDD">
        <w:rPr>
          <w:rFonts w:ascii="Arial" w:hAnsi="Arial" w:cs="Arial"/>
          <w:sz w:val="24"/>
          <w:szCs w:val="24"/>
        </w:rPr>
        <w:t>c</w:t>
      </w:r>
      <w:r w:rsidR="00D82F90" w:rsidRPr="00EA1EDD">
        <w:rPr>
          <w:rFonts w:ascii="Arial" w:hAnsi="Arial" w:cs="Arial"/>
          <w:sz w:val="24"/>
          <w:szCs w:val="24"/>
        </w:rPr>
        <w:t xml:space="preserve">ould </w:t>
      </w:r>
      <w:r w:rsidR="003C06AB" w:rsidRPr="00EA1EDD">
        <w:rPr>
          <w:rFonts w:ascii="Arial" w:hAnsi="Arial" w:cs="Arial"/>
          <w:sz w:val="24"/>
          <w:szCs w:val="24"/>
        </w:rPr>
        <w:t xml:space="preserve">be described as </w:t>
      </w:r>
      <w:r w:rsidR="00D82F90" w:rsidRPr="00EA1EDD">
        <w:rPr>
          <w:rFonts w:ascii="Arial" w:hAnsi="Arial" w:cs="Arial"/>
          <w:sz w:val="24"/>
          <w:szCs w:val="24"/>
        </w:rPr>
        <w:t xml:space="preserve">having a </w:t>
      </w:r>
      <w:r w:rsidR="003C06AB" w:rsidRPr="00EA1EDD">
        <w:rPr>
          <w:rFonts w:ascii="Arial" w:hAnsi="Arial" w:cs="Arial"/>
          <w:sz w:val="24"/>
          <w:szCs w:val="24"/>
        </w:rPr>
        <w:t>r</w:t>
      </w:r>
      <w:r w:rsidR="00765B9B" w:rsidRPr="00EA1EDD">
        <w:rPr>
          <w:rFonts w:ascii="Arial" w:hAnsi="Arial" w:cs="Arial"/>
          <w:sz w:val="24"/>
          <w:szCs w:val="24"/>
        </w:rPr>
        <w:t xml:space="preserve">isk averse </w:t>
      </w:r>
      <w:r w:rsidR="00D82F90" w:rsidRPr="00EA1EDD">
        <w:rPr>
          <w:rFonts w:ascii="Arial" w:hAnsi="Arial" w:cs="Arial"/>
          <w:sz w:val="24"/>
          <w:szCs w:val="24"/>
        </w:rPr>
        <w:t xml:space="preserve">attitude towards </w:t>
      </w:r>
      <w:r w:rsidR="00765B9B" w:rsidRPr="00EA1EDD">
        <w:rPr>
          <w:rFonts w:ascii="Arial" w:hAnsi="Arial" w:cs="Arial"/>
          <w:sz w:val="24"/>
          <w:szCs w:val="24"/>
        </w:rPr>
        <w:t xml:space="preserve">their professional indemnity, </w:t>
      </w:r>
      <w:r w:rsidR="00CC7423" w:rsidRPr="00EA1EDD">
        <w:rPr>
          <w:rFonts w:ascii="Arial" w:hAnsi="Arial" w:cs="Arial"/>
          <w:sz w:val="24"/>
          <w:szCs w:val="24"/>
        </w:rPr>
        <w:t xml:space="preserve">potentially </w:t>
      </w:r>
      <w:r w:rsidR="00765B9B" w:rsidRPr="00EA1EDD">
        <w:rPr>
          <w:rFonts w:ascii="Arial" w:hAnsi="Arial" w:cs="Arial"/>
          <w:sz w:val="24"/>
          <w:szCs w:val="24"/>
        </w:rPr>
        <w:t>constrain</w:t>
      </w:r>
      <w:r w:rsidR="004A6ECA" w:rsidRPr="00EA1EDD">
        <w:rPr>
          <w:rFonts w:ascii="Arial" w:hAnsi="Arial" w:cs="Arial"/>
          <w:sz w:val="24"/>
          <w:szCs w:val="24"/>
        </w:rPr>
        <w:t xml:space="preserve">ing </w:t>
      </w:r>
      <w:r w:rsidR="00765B9B" w:rsidRPr="00EA1EDD">
        <w:rPr>
          <w:rFonts w:ascii="Arial" w:hAnsi="Arial" w:cs="Arial"/>
          <w:sz w:val="24"/>
          <w:szCs w:val="24"/>
        </w:rPr>
        <w:t>the amount of advice that they provide</w:t>
      </w:r>
      <w:r w:rsidR="00D82F90" w:rsidRPr="00EA1EDD">
        <w:rPr>
          <w:rFonts w:ascii="Arial" w:hAnsi="Arial" w:cs="Arial"/>
          <w:sz w:val="24"/>
          <w:szCs w:val="24"/>
        </w:rPr>
        <w:t xml:space="preserve"> </w:t>
      </w:r>
      <w:r w:rsidR="008C1875" w:rsidRPr="00EA1EDD">
        <w:rPr>
          <w:rFonts w:ascii="Arial" w:hAnsi="Arial" w:cs="Arial"/>
          <w:sz w:val="24"/>
          <w:szCs w:val="24"/>
        </w:rPr>
        <w:t xml:space="preserve">to </w:t>
      </w:r>
      <w:r w:rsidR="00D82F90" w:rsidRPr="00EA1EDD">
        <w:rPr>
          <w:rFonts w:ascii="Arial" w:hAnsi="Arial" w:cs="Arial"/>
          <w:sz w:val="24"/>
          <w:szCs w:val="24"/>
        </w:rPr>
        <w:t>project leads.</w:t>
      </w:r>
    </w:p>
    <w:p w14:paraId="34A71252" w14:textId="05F41841" w:rsidR="00765B9B" w:rsidRPr="00EA1EDD" w:rsidRDefault="00F47666" w:rsidP="002D48D3">
      <w:pPr>
        <w:pStyle w:val="ListParagraph"/>
        <w:numPr>
          <w:ilvl w:val="0"/>
          <w:numId w:val="3"/>
        </w:numPr>
        <w:ind w:left="567" w:hanging="283"/>
        <w:rPr>
          <w:rFonts w:ascii="Arial" w:hAnsi="Arial" w:cs="Arial"/>
          <w:sz w:val="24"/>
          <w:szCs w:val="24"/>
        </w:rPr>
      </w:pPr>
      <w:r w:rsidRPr="00EA1EDD">
        <w:rPr>
          <w:rFonts w:ascii="Arial" w:hAnsi="Arial" w:cs="Arial"/>
          <w:sz w:val="24"/>
          <w:szCs w:val="24"/>
        </w:rPr>
        <w:t>K</w:t>
      </w:r>
      <w:r w:rsidR="00765B9B" w:rsidRPr="00EA1EDD">
        <w:rPr>
          <w:rFonts w:ascii="Arial" w:hAnsi="Arial" w:cs="Arial"/>
          <w:sz w:val="24"/>
          <w:szCs w:val="24"/>
        </w:rPr>
        <w:t xml:space="preserve">nowledge transfer (from </w:t>
      </w:r>
      <w:r w:rsidR="00324C2C" w:rsidRPr="00EA1EDD">
        <w:rPr>
          <w:rFonts w:ascii="Arial" w:hAnsi="Arial" w:cs="Arial"/>
          <w:sz w:val="24"/>
          <w:szCs w:val="24"/>
        </w:rPr>
        <w:t xml:space="preserve">the </w:t>
      </w:r>
      <w:r w:rsidR="006B083E" w:rsidRPr="00EA1EDD">
        <w:rPr>
          <w:rFonts w:ascii="Arial" w:hAnsi="Arial" w:cs="Arial"/>
          <w:sz w:val="24"/>
          <w:szCs w:val="24"/>
        </w:rPr>
        <w:t xml:space="preserve">private sector to </w:t>
      </w:r>
      <w:r w:rsidR="00765B9B" w:rsidRPr="00EA1EDD">
        <w:rPr>
          <w:rFonts w:ascii="Arial" w:hAnsi="Arial" w:cs="Arial"/>
          <w:sz w:val="24"/>
          <w:szCs w:val="24"/>
        </w:rPr>
        <w:t>the NHS</w:t>
      </w:r>
      <w:r w:rsidR="008125B2" w:rsidRPr="00EA1EDD">
        <w:rPr>
          <w:rFonts w:ascii="Arial" w:hAnsi="Arial" w:cs="Arial"/>
          <w:sz w:val="24"/>
          <w:szCs w:val="24"/>
        </w:rPr>
        <w:t>)</w:t>
      </w:r>
      <w:r w:rsidR="00D82F90" w:rsidRPr="00EA1EDD">
        <w:rPr>
          <w:rFonts w:ascii="Arial" w:hAnsi="Arial" w:cs="Arial"/>
          <w:sz w:val="24"/>
          <w:szCs w:val="24"/>
        </w:rPr>
        <w:t xml:space="preserve"> is </w:t>
      </w:r>
      <w:r w:rsidR="008F6400" w:rsidRPr="00EA1EDD">
        <w:rPr>
          <w:rFonts w:ascii="Arial" w:hAnsi="Arial" w:cs="Arial"/>
          <w:sz w:val="24"/>
          <w:szCs w:val="24"/>
        </w:rPr>
        <w:t>variable</w:t>
      </w:r>
      <w:r w:rsidR="00765B9B" w:rsidRPr="00EA1EDD">
        <w:rPr>
          <w:rFonts w:ascii="Arial" w:hAnsi="Arial" w:cs="Arial"/>
          <w:sz w:val="24"/>
          <w:szCs w:val="24"/>
        </w:rPr>
        <w:t xml:space="preserve">, arguably </w:t>
      </w:r>
      <w:r w:rsidR="00B8587E" w:rsidRPr="00EA1EDD">
        <w:rPr>
          <w:rFonts w:ascii="Arial" w:hAnsi="Arial" w:cs="Arial"/>
          <w:sz w:val="24"/>
          <w:szCs w:val="24"/>
        </w:rPr>
        <w:t xml:space="preserve">this </w:t>
      </w:r>
      <w:r w:rsidR="00981A2B" w:rsidRPr="00EA1EDD">
        <w:rPr>
          <w:rFonts w:ascii="Arial" w:hAnsi="Arial" w:cs="Arial"/>
          <w:sz w:val="24"/>
          <w:szCs w:val="24"/>
        </w:rPr>
        <w:t xml:space="preserve">could </w:t>
      </w:r>
      <w:r w:rsidR="008F6400" w:rsidRPr="00EA1EDD">
        <w:rPr>
          <w:rFonts w:ascii="Arial" w:hAnsi="Arial" w:cs="Arial"/>
          <w:sz w:val="24"/>
          <w:szCs w:val="24"/>
        </w:rPr>
        <w:t>impact on</w:t>
      </w:r>
      <w:r w:rsidR="00765B9B" w:rsidRPr="00EA1EDD">
        <w:rPr>
          <w:rFonts w:ascii="Arial" w:hAnsi="Arial" w:cs="Arial"/>
          <w:sz w:val="24"/>
          <w:szCs w:val="24"/>
        </w:rPr>
        <w:t xml:space="preserve"> the </w:t>
      </w:r>
      <w:r w:rsidR="0083175D" w:rsidRPr="00EA1EDD">
        <w:rPr>
          <w:rFonts w:ascii="Arial" w:hAnsi="Arial" w:cs="Arial"/>
          <w:sz w:val="24"/>
          <w:szCs w:val="24"/>
        </w:rPr>
        <w:t xml:space="preserve">learned </w:t>
      </w:r>
      <w:r w:rsidR="00765B9B" w:rsidRPr="00EA1EDD">
        <w:rPr>
          <w:rFonts w:ascii="Arial" w:hAnsi="Arial" w:cs="Arial"/>
          <w:sz w:val="24"/>
          <w:szCs w:val="24"/>
        </w:rPr>
        <w:t>development of internal PM’s</w:t>
      </w:r>
      <w:r w:rsidR="008125B2" w:rsidRPr="00EA1EDD">
        <w:rPr>
          <w:rFonts w:ascii="Arial" w:hAnsi="Arial" w:cs="Arial"/>
          <w:sz w:val="24"/>
          <w:szCs w:val="24"/>
        </w:rPr>
        <w:t xml:space="preserve"> </w:t>
      </w:r>
      <w:r w:rsidR="00CC3F27" w:rsidRPr="00EA1EDD">
        <w:rPr>
          <w:rFonts w:ascii="Arial" w:hAnsi="Arial" w:cs="Arial"/>
          <w:sz w:val="24"/>
          <w:szCs w:val="24"/>
        </w:rPr>
        <w:t>etc.</w:t>
      </w:r>
    </w:p>
    <w:p w14:paraId="6C259E55" w14:textId="383C76FD" w:rsidR="00B23463" w:rsidRPr="00EA1EDD" w:rsidRDefault="00491354" w:rsidP="002D48D3">
      <w:pPr>
        <w:pStyle w:val="ListParagraph"/>
        <w:numPr>
          <w:ilvl w:val="0"/>
          <w:numId w:val="3"/>
        </w:numPr>
        <w:ind w:left="567" w:hanging="283"/>
        <w:rPr>
          <w:rFonts w:ascii="Arial" w:hAnsi="Arial" w:cs="Arial"/>
          <w:sz w:val="24"/>
          <w:szCs w:val="24"/>
        </w:rPr>
      </w:pPr>
      <w:r w:rsidRPr="00EA1EDD">
        <w:rPr>
          <w:rFonts w:ascii="Arial" w:hAnsi="Arial" w:cs="Arial"/>
          <w:sz w:val="24"/>
          <w:szCs w:val="24"/>
        </w:rPr>
        <w:t xml:space="preserve">We found instances of the </w:t>
      </w:r>
      <w:r w:rsidR="00B23463" w:rsidRPr="00EA1EDD">
        <w:rPr>
          <w:rFonts w:ascii="Arial" w:hAnsi="Arial" w:cs="Arial"/>
          <w:sz w:val="24"/>
          <w:szCs w:val="24"/>
        </w:rPr>
        <w:t xml:space="preserve">cost of employing external consultants </w:t>
      </w:r>
      <w:r w:rsidRPr="00EA1EDD">
        <w:rPr>
          <w:rFonts w:ascii="Arial" w:hAnsi="Arial" w:cs="Arial"/>
          <w:sz w:val="24"/>
          <w:szCs w:val="24"/>
        </w:rPr>
        <w:t xml:space="preserve">to </w:t>
      </w:r>
      <w:r w:rsidR="00B23463" w:rsidRPr="00EA1EDD">
        <w:rPr>
          <w:rFonts w:ascii="Arial" w:hAnsi="Arial" w:cs="Arial"/>
          <w:sz w:val="24"/>
          <w:szCs w:val="24"/>
        </w:rPr>
        <w:t>be considerably higher than the baseline cost of internal resource</w:t>
      </w:r>
      <w:r w:rsidR="00324C2C" w:rsidRPr="00EA1EDD">
        <w:rPr>
          <w:rFonts w:ascii="Arial" w:hAnsi="Arial" w:cs="Arial"/>
          <w:sz w:val="24"/>
          <w:szCs w:val="24"/>
        </w:rPr>
        <w:t xml:space="preserve"> - </w:t>
      </w:r>
      <w:r w:rsidR="00B23463" w:rsidRPr="00EA1EDD">
        <w:rPr>
          <w:rFonts w:ascii="Arial" w:hAnsi="Arial" w:cs="Arial"/>
          <w:sz w:val="24"/>
          <w:szCs w:val="24"/>
        </w:rPr>
        <w:t>although it</w:t>
      </w:r>
      <w:r w:rsidR="00250D7B" w:rsidRPr="00EA1EDD">
        <w:rPr>
          <w:rFonts w:ascii="Arial" w:hAnsi="Arial" w:cs="Arial"/>
          <w:sz w:val="24"/>
          <w:szCs w:val="24"/>
        </w:rPr>
        <w:t xml:space="preserve"> was </w:t>
      </w:r>
      <w:r w:rsidR="00324C2C" w:rsidRPr="00EA1EDD">
        <w:rPr>
          <w:rFonts w:ascii="Arial" w:hAnsi="Arial" w:cs="Arial"/>
          <w:sz w:val="24"/>
          <w:szCs w:val="24"/>
        </w:rPr>
        <w:t xml:space="preserve">also </w:t>
      </w:r>
      <w:r w:rsidR="00250D7B" w:rsidRPr="00EA1EDD">
        <w:rPr>
          <w:rFonts w:ascii="Arial" w:hAnsi="Arial" w:cs="Arial"/>
          <w:sz w:val="24"/>
          <w:szCs w:val="24"/>
        </w:rPr>
        <w:t>recognised t</w:t>
      </w:r>
      <w:r w:rsidR="00B23463" w:rsidRPr="00EA1EDD">
        <w:rPr>
          <w:rFonts w:ascii="Arial" w:hAnsi="Arial" w:cs="Arial"/>
          <w:sz w:val="24"/>
          <w:szCs w:val="24"/>
        </w:rPr>
        <w:t xml:space="preserve">here is </w:t>
      </w:r>
      <w:r w:rsidRPr="00EA1EDD">
        <w:rPr>
          <w:rFonts w:ascii="Arial" w:hAnsi="Arial" w:cs="Arial"/>
          <w:sz w:val="24"/>
          <w:szCs w:val="24"/>
        </w:rPr>
        <w:t xml:space="preserve">not enough </w:t>
      </w:r>
      <w:r w:rsidR="00B23463" w:rsidRPr="00EA1EDD">
        <w:rPr>
          <w:rFonts w:ascii="Arial" w:hAnsi="Arial" w:cs="Arial"/>
          <w:sz w:val="24"/>
          <w:szCs w:val="24"/>
        </w:rPr>
        <w:t xml:space="preserve">data available to draw a direct comparison </w:t>
      </w:r>
      <w:r w:rsidR="00250D7B" w:rsidRPr="00EA1EDD">
        <w:rPr>
          <w:rFonts w:ascii="Arial" w:hAnsi="Arial" w:cs="Arial"/>
          <w:sz w:val="24"/>
          <w:szCs w:val="24"/>
        </w:rPr>
        <w:t xml:space="preserve">or evidence that </w:t>
      </w:r>
      <w:r w:rsidR="00B23463" w:rsidRPr="00EA1EDD">
        <w:rPr>
          <w:rFonts w:ascii="Arial" w:hAnsi="Arial" w:cs="Arial"/>
          <w:sz w:val="24"/>
          <w:szCs w:val="24"/>
        </w:rPr>
        <w:t xml:space="preserve">this </w:t>
      </w:r>
      <w:r w:rsidR="003A040F" w:rsidRPr="00EA1EDD">
        <w:rPr>
          <w:rFonts w:ascii="Arial" w:hAnsi="Arial" w:cs="Arial"/>
          <w:sz w:val="24"/>
          <w:szCs w:val="24"/>
        </w:rPr>
        <w:t>always the case</w:t>
      </w:r>
      <w:r w:rsidR="00B23463" w:rsidRPr="00EA1EDD">
        <w:rPr>
          <w:rFonts w:ascii="Arial" w:hAnsi="Arial" w:cs="Arial"/>
          <w:sz w:val="24"/>
          <w:szCs w:val="24"/>
        </w:rPr>
        <w:t>.</w:t>
      </w:r>
    </w:p>
    <w:p w14:paraId="0876A7B6" w14:textId="77777777" w:rsidR="00D50994" w:rsidRPr="00EA1EDD" w:rsidRDefault="00D50994" w:rsidP="00491A4D">
      <w:pPr>
        <w:ind w:left="360"/>
        <w:rPr>
          <w:rFonts w:ascii="Arial" w:hAnsi="Arial" w:cs="Arial"/>
          <w:sz w:val="24"/>
          <w:szCs w:val="24"/>
        </w:rPr>
      </w:pPr>
    </w:p>
    <w:p w14:paraId="5B4AA7BA" w14:textId="2DCF38CB" w:rsidR="006B083E" w:rsidRDefault="008C1875" w:rsidP="00C62999">
      <w:pPr>
        <w:rPr>
          <w:rFonts w:ascii="Arial" w:hAnsi="Arial" w:cs="Arial"/>
          <w:sz w:val="24"/>
          <w:szCs w:val="24"/>
        </w:rPr>
      </w:pPr>
      <w:r w:rsidRPr="00EA1EDD">
        <w:rPr>
          <w:rFonts w:ascii="Arial" w:hAnsi="Arial" w:cs="Arial"/>
          <w:sz w:val="24"/>
          <w:szCs w:val="24"/>
        </w:rPr>
        <w:t xml:space="preserve">The </w:t>
      </w:r>
      <w:r w:rsidR="006B083E" w:rsidRPr="00EA1EDD">
        <w:rPr>
          <w:rFonts w:ascii="Arial" w:hAnsi="Arial" w:cs="Arial"/>
          <w:sz w:val="24"/>
          <w:szCs w:val="24"/>
        </w:rPr>
        <w:t>use o</w:t>
      </w:r>
      <w:r w:rsidR="00957825">
        <w:rPr>
          <w:rFonts w:ascii="Arial" w:hAnsi="Arial" w:cs="Arial"/>
          <w:sz w:val="24"/>
          <w:szCs w:val="24"/>
        </w:rPr>
        <w:t>f complex procurements such as H</w:t>
      </w:r>
      <w:r w:rsidR="006B083E" w:rsidRPr="00EA1EDD">
        <w:rPr>
          <w:rFonts w:ascii="Arial" w:hAnsi="Arial" w:cs="Arial"/>
          <w:sz w:val="24"/>
          <w:szCs w:val="24"/>
        </w:rPr>
        <w:t xml:space="preserve">ub/frameworks </w:t>
      </w:r>
      <w:r w:rsidR="00250D7B" w:rsidRPr="00EA1EDD">
        <w:rPr>
          <w:rFonts w:ascii="Arial" w:hAnsi="Arial" w:cs="Arial"/>
          <w:sz w:val="24"/>
          <w:szCs w:val="24"/>
        </w:rPr>
        <w:t>was also identified as further</w:t>
      </w:r>
      <w:r w:rsidR="00B23463" w:rsidRPr="00EA1EDD">
        <w:rPr>
          <w:rFonts w:ascii="Arial" w:hAnsi="Arial" w:cs="Arial"/>
          <w:sz w:val="24"/>
          <w:szCs w:val="24"/>
        </w:rPr>
        <w:t xml:space="preserve"> </w:t>
      </w:r>
      <w:r w:rsidR="00352294" w:rsidRPr="00EA1EDD">
        <w:rPr>
          <w:rFonts w:ascii="Arial" w:hAnsi="Arial" w:cs="Arial"/>
          <w:sz w:val="24"/>
          <w:szCs w:val="24"/>
        </w:rPr>
        <w:t>challeng</w:t>
      </w:r>
      <w:r w:rsidR="00B23463" w:rsidRPr="00EA1EDD">
        <w:rPr>
          <w:rFonts w:ascii="Arial" w:hAnsi="Arial" w:cs="Arial"/>
          <w:sz w:val="24"/>
          <w:szCs w:val="24"/>
        </w:rPr>
        <w:t xml:space="preserve">ing </w:t>
      </w:r>
      <w:r w:rsidR="00352294" w:rsidRPr="00EA1EDD">
        <w:rPr>
          <w:rFonts w:ascii="Arial" w:hAnsi="Arial" w:cs="Arial"/>
          <w:sz w:val="24"/>
          <w:szCs w:val="24"/>
        </w:rPr>
        <w:t>the</w:t>
      </w:r>
      <w:r w:rsidR="006B083E" w:rsidRPr="00EA1EDD">
        <w:rPr>
          <w:rFonts w:ascii="Arial" w:hAnsi="Arial" w:cs="Arial"/>
          <w:sz w:val="24"/>
          <w:szCs w:val="24"/>
        </w:rPr>
        <w:t xml:space="preserve"> level of experience and knowledge </w:t>
      </w:r>
      <w:r w:rsidR="00250D7B" w:rsidRPr="00EA1EDD">
        <w:rPr>
          <w:rFonts w:ascii="Arial" w:hAnsi="Arial" w:cs="Arial"/>
          <w:sz w:val="24"/>
          <w:szCs w:val="24"/>
        </w:rPr>
        <w:t xml:space="preserve">currently </w:t>
      </w:r>
      <w:r w:rsidR="006B083E" w:rsidRPr="00EA1EDD">
        <w:rPr>
          <w:rFonts w:ascii="Arial" w:hAnsi="Arial" w:cs="Arial"/>
          <w:sz w:val="24"/>
          <w:szCs w:val="24"/>
        </w:rPr>
        <w:t xml:space="preserve">residing within Boards, </w:t>
      </w:r>
      <w:r w:rsidR="00B23463" w:rsidRPr="00EA1EDD">
        <w:rPr>
          <w:rFonts w:ascii="Arial" w:hAnsi="Arial" w:cs="Arial"/>
          <w:sz w:val="24"/>
          <w:szCs w:val="24"/>
        </w:rPr>
        <w:t xml:space="preserve">particularly as experienced staff retire, </w:t>
      </w:r>
      <w:r w:rsidR="006B083E" w:rsidRPr="00EA1EDD">
        <w:rPr>
          <w:rFonts w:ascii="Arial" w:hAnsi="Arial" w:cs="Arial"/>
          <w:sz w:val="24"/>
          <w:szCs w:val="24"/>
        </w:rPr>
        <w:t xml:space="preserve">necessitating an even greater reliance on external consultants to </w:t>
      </w:r>
      <w:r w:rsidR="00CE0281" w:rsidRPr="00EA1EDD">
        <w:rPr>
          <w:rFonts w:ascii="Arial" w:hAnsi="Arial" w:cs="Arial"/>
          <w:sz w:val="24"/>
          <w:szCs w:val="24"/>
        </w:rPr>
        <w:t xml:space="preserve">provide support </w:t>
      </w:r>
      <w:r w:rsidR="006B083E" w:rsidRPr="00EA1EDD">
        <w:rPr>
          <w:rFonts w:ascii="Arial" w:hAnsi="Arial" w:cs="Arial"/>
          <w:sz w:val="24"/>
          <w:szCs w:val="24"/>
        </w:rPr>
        <w:t xml:space="preserve">to project leads. </w:t>
      </w:r>
    </w:p>
    <w:p w14:paraId="5EBDE449" w14:textId="38986706" w:rsidR="00F713AB" w:rsidRDefault="00F713AB" w:rsidP="00C62999">
      <w:pPr>
        <w:rPr>
          <w:rFonts w:ascii="Arial" w:hAnsi="Arial" w:cs="Arial"/>
          <w:sz w:val="24"/>
          <w:szCs w:val="24"/>
        </w:rPr>
      </w:pPr>
    </w:p>
    <w:p w14:paraId="35EBA8B3" w14:textId="336B0E4E" w:rsidR="00F713AB" w:rsidRPr="00CF5D8A" w:rsidRDefault="00F713AB" w:rsidP="00C62999">
      <w:pPr>
        <w:rPr>
          <w:rFonts w:ascii="Arial" w:hAnsi="Arial" w:cs="Arial"/>
          <w:color w:val="2F5496" w:themeColor="accent5" w:themeShade="BF"/>
          <w:sz w:val="24"/>
          <w:szCs w:val="24"/>
        </w:rPr>
      </w:pPr>
      <w:r w:rsidRPr="00CF5D8A">
        <w:rPr>
          <w:rFonts w:ascii="Arial" w:hAnsi="Arial" w:cs="Arial"/>
          <w:b/>
          <w:color w:val="2F5496" w:themeColor="accent5" w:themeShade="BF"/>
          <w:sz w:val="24"/>
          <w:szCs w:val="24"/>
        </w:rPr>
        <w:t xml:space="preserve">Our </w:t>
      </w:r>
      <w:r w:rsidR="005A45D2" w:rsidRPr="00CF5D8A">
        <w:rPr>
          <w:rFonts w:ascii="Arial" w:hAnsi="Arial" w:cs="Arial"/>
          <w:b/>
          <w:color w:val="2F5496" w:themeColor="accent5" w:themeShade="BF"/>
          <w:sz w:val="24"/>
          <w:szCs w:val="24"/>
        </w:rPr>
        <w:t>R</w:t>
      </w:r>
      <w:r w:rsidRPr="00CF5D8A">
        <w:rPr>
          <w:rFonts w:ascii="Arial" w:hAnsi="Arial" w:cs="Arial"/>
          <w:b/>
          <w:color w:val="2F5496" w:themeColor="accent5" w:themeShade="BF"/>
          <w:sz w:val="24"/>
          <w:szCs w:val="24"/>
        </w:rPr>
        <w:t xml:space="preserve">esponse to </w:t>
      </w:r>
      <w:r w:rsidR="005A45D2" w:rsidRPr="00CF5D8A">
        <w:rPr>
          <w:rFonts w:ascii="Arial" w:hAnsi="Arial" w:cs="Arial"/>
          <w:b/>
          <w:color w:val="2F5496" w:themeColor="accent5" w:themeShade="BF"/>
          <w:sz w:val="24"/>
          <w:szCs w:val="24"/>
        </w:rPr>
        <w:t>W</w:t>
      </w:r>
      <w:r w:rsidRPr="00CF5D8A">
        <w:rPr>
          <w:rFonts w:ascii="Arial" w:hAnsi="Arial" w:cs="Arial"/>
          <w:b/>
          <w:color w:val="2F5496" w:themeColor="accent5" w:themeShade="BF"/>
          <w:sz w:val="24"/>
          <w:szCs w:val="24"/>
        </w:rPr>
        <w:t xml:space="preserve">hat </w:t>
      </w:r>
      <w:r w:rsidR="005A45D2" w:rsidRPr="00CF5D8A">
        <w:rPr>
          <w:rFonts w:ascii="Arial" w:hAnsi="Arial" w:cs="Arial"/>
          <w:b/>
          <w:color w:val="2F5496" w:themeColor="accent5" w:themeShade="BF"/>
          <w:sz w:val="24"/>
          <w:szCs w:val="24"/>
        </w:rPr>
        <w:t>I</w:t>
      </w:r>
      <w:r w:rsidRPr="00CF5D8A">
        <w:rPr>
          <w:rFonts w:ascii="Arial" w:hAnsi="Arial" w:cs="Arial"/>
          <w:b/>
          <w:color w:val="2F5496" w:themeColor="accent5" w:themeShade="BF"/>
          <w:sz w:val="24"/>
          <w:szCs w:val="24"/>
        </w:rPr>
        <w:t xml:space="preserve">mprovements are </w:t>
      </w:r>
      <w:r w:rsidR="00D043BD" w:rsidRPr="00CF5D8A">
        <w:rPr>
          <w:rFonts w:ascii="Arial" w:hAnsi="Arial" w:cs="Arial"/>
          <w:b/>
          <w:color w:val="2F5496" w:themeColor="accent5" w:themeShade="BF"/>
          <w:sz w:val="24"/>
          <w:szCs w:val="24"/>
        </w:rPr>
        <w:t>still</w:t>
      </w:r>
      <w:r w:rsidRPr="00CF5D8A">
        <w:rPr>
          <w:rFonts w:ascii="Arial" w:hAnsi="Arial" w:cs="Arial"/>
          <w:b/>
          <w:color w:val="2F5496" w:themeColor="accent5" w:themeShade="BF"/>
          <w:sz w:val="24"/>
          <w:szCs w:val="24"/>
        </w:rPr>
        <w:t xml:space="preserve"> </w:t>
      </w:r>
      <w:r w:rsidR="005A45D2" w:rsidRPr="00CF5D8A">
        <w:rPr>
          <w:rFonts w:ascii="Arial" w:hAnsi="Arial" w:cs="Arial"/>
          <w:b/>
          <w:color w:val="2F5496" w:themeColor="accent5" w:themeShade="BF"/>
          <w:sz w:val="24"/>
          <w:szCs w:val="24"/>
        </w:rPr>
        <w:t>R</w:t>
      </w:r>
      <w:r w:rsidRPr="00CF5D8A">
        <w:rPr>
          <w:rFonts w:ascii="Arial" w:hAnsi="Arial" w:cs="Arial"/>
          <w:b/>
          <w:color w:val="2F5496" w:themeColor="accent5" w:themeShade="BF"/>
          <w:sz w:val="24"/>
          <w:szCs w:val="24"/>
        </w:rPr>
        <w:t>equired by Boards</w:t>
      </w:r>
    </w:p>
    <w:p w14:paraId="5E99B2ED" w14:textId="49B5167D" w:rsidR="00F713AB" w:rsidRPr="00F713AB" w:rsidRDefault="00C1772A" w:rsidP="00C62999">
      <w:pPr>
        <w:rPr>
          <w:rFonts w:ascii="Arial" w:hAnsi="Arial" w:cs="Arial"/>
          <w:sz w:val="24"/>
          <w:szCs w:val="24"/>
        </w:rPr>
      </w:pPr>
      <w:r>
        <w:rPr>
          <w:noProof/>
          <w:lang w:eastAsia="en-GB"/>
        </w:rPr>
        <mc:AlternateContent>
          <mc:Choice Requires="wps">
            <w:drawing>
              <wp:anchor distT="0" distB="0" distL="114300" distR="114300" simplePos="0" relativeHeight="251660288" behindDoc="1" locked="0" layoutInCell="0" allowOverlap="0" wp14:anchorId="428FE47A" wp14:editId="546AB86B">
                <wp:simplePos x="0" y="0"/>
                <wp:positionH relativeFrom="column">
                  <wp:posOffset>-139064</wp:posOffset>
                </wp:positionH>
                <wp:positionV relativeFrom="page">
                  <wp:posOffset>6391275</wp:posOffset>
                </wp:positionV>
                <wp:extent cx="6057900" cy="15525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057900" cy="1552575"/>
                        </a:xfrm>
                        <a:prstGeom prst="rect">
                          <a:avLst/>
                        </a:prstGeom>
                        <a:solidFill>
                          <a:schemeClr val="bg1">
                            <a:lumMod val="85000"/>
                          </a:schemeClr>
                        </a:solidFill>
                        <a:ln w="6350">
                          <a:solidFill>
                            <a:prstClr val="black"/>
                          </a:solidFill>
                        </a:ln>
                        <a:effectLst/>
                      </wps:spPr>
                      <wps:txbx>
                        <w:txbxContent>
                          <w:p w14:paraId="5C3F5B7F" w14:textId="68036C67" w:rsidR="00C1772A" w:rsidRDefault="00C1772A" w:rsidP="00A766F6">
                            <w:pPr>
                              <w:rPr>
                                <w:rFonts w:ascii="Arial" w:hAnsi="Arial" w:cs="Arial"/>
                                <w:color w:val="2F5496" w:themeColor="accent5" w:themeShade="BF"/>
                                <w:sz w:val="28"/>
                                <w:szCs w:val="28"/>
                              </w:rPr>
                            </w:pPr>
                            <w:r w:rsidRPr="00003520">
                              <w:rPr>
                                <w:rFonts w:ascii="Arial" w:hAnsi="Arial" w:cs="Arial"/>
                                <w:b/>
                                <w:color w:val="2F5496" w:themeColor="accent5" w:themeShade="BF"/>
                                <w:sz w:val="28"/>
                                <w:szCs w:val="28"/>
                              </w:rPr>
                              <w:t>The</w:t>
                            </w:r>
                            <w:r w:rsidRPr="00003520">
                              <w:rPr>
                                <w:rFonts w:ascii="Arial" w:hAnsi="Arial" w:cs="Arial"/>
                                <w:color w:val="2F5496" w:themeColor="accent5" w:themeShade="BF"/>
                                <w:sz w:val="28"/>
                                <w:szCs w:val="28"/>
                              </w:rPr>
                              <w:t xml:space="preserve"> </w:t>
                            </w:r>
                            <w:r>
                              <w:rPr>
                                <w:rFonts w:ascii="Arial" w:hAnsi="Arial" w:cs="Arial"/>
                                <w:b/>
                                <w:color w:val="2F5496" w:themeColor="accent5" w:themeShade="BF"/>
                                <w:sz w:val="28"/>
                                <w:szCs w:val="28"/>
                              </w:rPr>
                              <w:t>A</w:t>
                            </w:r>
                            <w:r w:rsidRPr="00003520">
                              <w:rPr>
                                <w:rFonts w:ascii="Arial" w:hAnsi="Arial" w:cs="Arial"/>
                                <w:b/>
                                <w:color w:val="2F5496" w:themeColor="accent5" w:themeShade="BF"/>
                                <w:sz w:val="28"/>
                                <w:szCs w:val="28"/>
                              </w:rPr>
                              <w:t>ccountable Senior Responsible Officer</w:t>
                            </w:r>
                            <w:r w:rsidRPr="00003520">
                              <w:rPr>
                                <w:rFonts w:ascii="Arial" w:hAnsi="Arial" w:cs="Arial"/>
                                <w:color w:val="2F5496" w:themeColor="accent5" w:themeShade="BF"/>
                                <w:sz w:val="28"/>
                                <w:szCs w:val="28"/>
                              </w:rPr>
                              <w:t xml:space="preserve"> </w:t>
                            </w:r>
                            <w:r w:rsidRPr="00003520">
                              <w:rPr>
                                <w:rFonts w:ascii="Arial" w:hAnsi="Arial" w:cs="Arial"/>
                                <w:b/>
                                <w:color w:val="2F5496" w:themeColor="accent5" w:themeShade="BF"/>
                                <w:sz w:val="28"/>
                                <w:szCs w:val="28"/>
                              </w:rPr>
                              <w:t>(SRO) should</w:t>
                            </w:r>
                            <w:r>
                              <w:rPr>
                                <w:rFonts w:ascii="Arial" w:hAnsi="Arial" w:cs="Arial"/>
                                <w:color w:val="2F5496" w:themeColor="accent5" w:themeShade="BF"/>
                                <w:sz w:val="28"/>
                                <w:szCs w:val="28"/>
                              </w:rPr>
                              <w:t>:-</w:t>
                            </w:r>
                          </w:p>
                          <w:p w14:paraId="4CC699B6" w14:textId="2CCA2F13" w:rsidR="00C1772A" w:rsidRPr="00003520" w:rsidRDefault="00C1772A" w:rsidP="002D48D3">
                            <w:pPr>
                              <w:pStyle w:val="ListParagraph"/>
                              <w:numPr>
                                <w:ilvl w:val="0"/>
                                <w:numId w:val="8"/>
                              </w:numPr>
                              <w:ind w:left="567" w:hanging="283"/>
                              <w:rPr>
                                <w:rFonts w:ascii="Arial" w:hAnsi="Arial" w:cs="Arial"/>
                                <w:color w:val="2F5496" w:themeColor="accent5" w:themeShade="BF"/>
                                <w:sz w:val="24"/>
                                <w:szCs w:val="24"/>
                              </w:rPr>
                            </w:pPr>
                            <w:r w:rsidRPr="00003520">
                              <w:rPr>
                                <w:rFonts w:ascii="Arial" w:hAnsi="Arial" w:cs="Arial"/>
                                <w:color w:val="2F5496" w:themeColor="accent5" w:themeShade="BF"/>
                                <w:sz w:val="24"/>
                                <w:szCs w:val="24"/>
                              </w:rPr>
                              <w:t xml:space="preserve">Prepare Terms of Reference (ToR), confirm the governance arrangements and the constituent members of the Project Board, giving due consideration to </w:t>
                            </w:r>
                            <w:r>
                              <w:rPr>
                                <w:rFonts w:ascii="Arial" w:hAnsi="Arial" w:cs="Arial"/>
                                <w:color w:val="2F5496" w:themeColor="accent5" w:themeShade="BF"/>
                                <w:sz w:val="24"/>
                                <w:szCs w:val="24"/>
                              </w:rPr>
                              <w:t>the</w:t>
                            </w:r>
                            <w:r w:rsidRPr="00003520">
                              <w:rPr>
                                <w:rFonts w:ascii="Arial" w:hAnsi="Arial" w:cs="Arial"/>
                                <w:color w:val="2F5496" w:themeColor="accent5" w:themeShade="BF"/>
                                <w:sz w:val="24"/>
                                <w:szCs w:val="24"/>
                              </w:rPr>
                              <w:t xml:space="preserve"> value, complexity, and matters relevant to the projects objectives. </w:t>
                            </w:r>
                          </w:p>
                          <w:p w14:paraId="51DABAD6" w14:textId="77777777" w:rsidR="00C1772A" w:rsidRPr="00003520" w:rsidRDefault="00C1772A" w:rsidP="009C7AED">
                            <w:pPr>
                              <w:pStyle w:val="ListParagraph"/>
                              <w:ind w:left="567" w:hanging="283"/>
                              <w:rPr>
                                <w:rFonts w:ascii="Arial" w:hAnsi="Arial" w:cs="Arial"/>
                                <w:color w:val="2F5496" w:themeColor="accent5" w:themeShade="BF"/>
                                <w:sz w:val="24"/>
                                <w:szCs w:val="24"/>
                              </w:rPr>
                            </w:pPr>
                          </w:p>
                          <w:p w14:paraId="408F0913" w14:textId="76B23BBC" w:rsidR="00C1772A" w:rsidRPr="00003520" w:rsidRDefault="00C1772A" w:rsidP="002D48D3">
                            <w:pPr>
                              <w:pStyle w:val="ListParagraph"/>
                              <w:numPr>
                                <w:ilvl w:val="0"/>
                                <w:numId w:val="8"/>
                              </w:numPr>
                              <w:ind w:left="567" w:hanging="283"/>
                              <w:rPr>
                                <w:rFonts w:ascii="Arial" w:hAnsi="Arial" w:cs="Arial"/>
                                <w:color w:val="2F5496" w:themeColor="accent5" w:themeShade="BF"/>
                                <w:sz w:val="24"/>
                                <w:szCs w:val="24"/>
                              </w:rPr>
                            </w:pPr>
                            <w:r w:rsidRPr="00003520">
                              <w:rPr>
                                <w:rFonts w:ascii="Arial" w:hAnsi="Arial" w:cs="Arial"/>
                                <w:color w:val="2F5496" w:themeColor="accent5" w:themeShade="BF"/>
                                <w:sz w:val="24"/>
                                <w:szCs w:val="24"/>
                              </w:rPr>
                              <w:t>Assess the capacity and competen</w:t>
                            </w:r>
                            <w:r>
                              <w:rPr>
                                <w:rFonts w:ascii="Arial" w:hAnsi="Arial" w:cs="Arial"/>
                                <w:color w:val="2F5496" w:themeColor="accent5" w:themeShade="BF"/>
                                <w:sz w:val="24"/>
                                <w:szCs w:val="24"/>
                              </w:rPr>
                              <w:t>ce</w:t>
                            </w:r>
                            <w:r w:rsidRPr="00003520">
                              <w:rPr>
                                <w:rFonts w:ascii="Arial" w:hAnsi="Arial" w:cs="Arial"/>
                                <w:color w:val="2F5496" w:themeColor="accent5" w:themeShade="BF"/>
                                <w:sz w:val="24"/>
                                <w:szCs w:val="24"/>
                              </w:rPr>
                              <w:t xml:space="preserve"> of the Project Lead</w:t>
                            </w:r>
                            <w:r>
                              <w:rPr>
                                <w:rFonts w:ascii="Arial" w:hAnsi="Arial" w:cs="Arial"/>
                                <w:color w:val="2F5496" w:themeColor="accent5" w:themeShade="BF"/>
                                <w:sz w:val="24"/>
                                <w:szCs w:val="24"/>
                              </w:rPr>
                              <w:t xml:space="preserve">, </w:t>
                            </w:r>
                            <w:r w:rsidRPr="00003520">
                              <w:rPr>
                                <w:rFonts w:ascii="Arial" w:hAnsi="Arial" w:cs="Arial"/>
                                <w:color w:val="2F5496" w:themeColor="accent5" w:themeShade="BF"/>
                                <w:sz w:val="24"/>
                                <w:szCs w:val="24"/>
                              </w:rPr>
                              <w:t xml:space="preserve">to carry out the role relative to </w:t>
                            </w:r>
                            <w:r w:rsidRPr="00003520">
                              <w:rPr>
                                <w:rFonts w:ascii="Arial" w:hAnsi="Arial" w:cs="Arial"/>
                                <w:color w:val="2F5496" w:themeColor="accent5" w:themeShade="BF"/>
                                <w:sz w:val="24"/>
                                <w:szCs w:val="24"/>
                                <w:u w:val="single"/>
                              </w:rPr>
                              <w:t>all</w:t>
                            </w:r>
                            <w:r w:rsidRPr="00003520">
                              <w:rPr>
                                <w:rFonts w:ascii="Arial" w:hAnsi="Arial" w:cs="Arial"/>
                                <w:color w:val="2F5496" w:themeColor="accent5" w:themeShade="BF"/>
                                <w:sz w:val="24"/>
                                <w:szCs w:val="24"/>
                              </w:rPr>
                              <w:t xml:space="preserve"> stages of the project; the assessment should be made by reference to experience, and the </w:t>
                            </w:r>
                            <w:r w:rsidRPr="00003520">
                              <w:rPr>
                                <w:rFonts w:ascii="Arial" w:hAnsi="Arial" w:cs="Arial"/>
                                <w:color w:val="2F5496" w:themeColor="accent5" w:themeShade="BF"/>
                                <w:sz w:val="24"/>
                                <w:szCs w:val="24"/>
                                <w:u w:val="single"/>
                              </w:rPr>
                              <w:t>competency matrix</w:t>
                            </w:r>
                            <w:r w:rsidRPr="00003520">
                              <w:rPr>
                                <w:rFonts w:ascii="Arial" w:hAnsi="Arial" w:cs="Arial"/>
                                <w:color w:val="2F5496" w:themeColor="accent5" w:themeShade="BF"/>
                                <w:sz w:val="24"/>
                                <w:szCs w:val="24"/>
                              </w:rPr>
                              <w:t xml:space="preserve"> (see actions for NoSF&amp;CPG).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8FE47A" id="_x0000_t202" coordsize="21600,21600" o:spt="202" path="m,l,21600r21600,l21600,xe">
                <v:stroke joinstyle="miter"/>
                <v:path gradientshapeok="t" o:connecttype="rect"/>
              </v:shapetype>
              <v:shape id="Text Box 2" o:spid="_x0000_s1026" type="#_x0000_t202" style="position:absolute;margin-left:-10.95pt;margin-top:503.25pt;width:477pt;height:12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" o:allowincell="f" o:allowoverlap="f" fillcolor="#d8d8d8 [2732]" strokeweight=".5pt">
                <v:textbox>
                  <w:txbxContent>
                    <w:p w14:paraId="5C3F5B7F" w14:textId="68036C67" w:rsidR="00C1772A" w:rsidRDefault="00C1772A" w:rsidP="00A766F6">
                      <w:pPr>
                        <w:rPr>
                          <w:rFonts w:ascii="Arial" w:hAnsi="Arial" w:cs="Arial"/>
                          <w:color w:val="2F5496" w:themeColor="accent5" w:themeShade="BF"/>
                          <w:sz w:val="28"/>
                          <w:szCs w:val="28"/>
                        </w:rPr>
                      </w:pPr>
                      <w:r w:rsidRPr="00003520">
                        <w:rPr>
                          <w:rFonts w:ascii="Arial" w:hAnsi="Arial" w:cs="Arial"/>
                          <w:b/>
                          <w:color w:val="2F5496" w:themeColor="accent5" w:themeShade="BF"/>
                          <w:sz w:val="28"/>
                          <w:szCs w:val="28"/>
                        </w:rPr>
                        <w:t>The</w:t>
                      </w:r>
                      <w:r w:rsidRPr="00003520">
                        <w:rPr>
                          <w:rFonts w:ascii="Arial" w:hAnsi="Arial" w:cs="Arial"/>
                          <w:color w:val="2F5496" w:themeColor="accent5" w:themeShade="BF"/>
                          <w:sz w:val="28"/>
                          <w:szCs w:val="28"/>
                        </w:rPr>
                        <w:t xml:space="preserve"> </w:t>
                      </w:r>
                      <w:r>
                        <w:rPr>
                          <w:rFonts w:ascii="Arial" w:hAnsi="Arial" w:cs="Arial"/>
                          <w:b/>
                          <w:color w:val="2F5496" w:themeColor="accent5" w:themeShade="BF"/>
                          <w:sz w:val="28"/>
                          <w:szCs w:val="28"/>
                        </w:rPr>
                        <w:t>A</w:t>
                      </w:r>
                      <w:r w:rsidRPr="00003520">
                        <w:rPr>
                          <w:rFonts w:ascii="Arial" w:hAnsi="Arial" w:cs="Arial"/>
                          <w:b/>
                          <w:color w:val="2F5496" w:themeColor="accent5" w:themeShade="BF"/>
                          <w:sz w:val="28"/>
                          <w:szCs w:val="28"/>
                        </w:rPr>
                        <w:t>ccountable Senior Responsible Officer</w:t>
                      </w:r>
                      <w:r w:rsidRPr="00003520">
                        <w:rPr>
                          <w:rFonts w:ascii="Arial" w:hAnsi="Arial" w:cs="Arial"/>
                          <w:color w:val="2F5496" w:themeColor="accent5" w:themeShade="BF"/>
                          <w:sz w:val="28"/>
                          <w:szCs w:val="28"/>
                        </w:rPr>
                        <w:t xml:space="preserve"> </w:t>
                      </w:r>
                      <w:r w:rsidRPr="00003520">
                        <w:rPr>
                          <w:rFonts w:ascii="Arial" w:hAnsi="Arial" w:cs="Arial"/>
                          <w:b/>
                          <w:color w:val="2F5496" w:themeColor="accent5" w:themeShade="BF"/>
                          <w:sz w:val="28"/>
                          <w:szCs w:val="28"/>
                        </w:rPr>
                        <w:t>(SRO) should</w:t>
                      </w:r>
                      <w:r>
                        <w:rPr>
                          <w:rFonts w:ascii="Arial" w:hAnsi="Arial" w:cs="Arial"/>
                          <w:color w:val="2F5496" w:themeColor="accent5" w:themeShade="BF"/>
                          <w:sz w:val="28"/>
                          <w:szCs w:val="28"/>
                        </w:rPr>
                        <w:t>:-</w:t>
                      </w:r>
                    </w:p>
                    <w:p w14:paraId="4CC699B6" w14:textId="2CCA2F13" w:rsidR="00C1772A" w:rsidRPr="00003520" w:rsidRDefault="00C1772A" w:rsidP="002D48D3">
                      <w:pPr>
                        <w:pStyle w:val="ListParagraph"/>
                        <w:numPr>
                          <w:ilvl w:val="0"/>
                          <w:numId w:val="8"/>
                        </w:numPr>
                        <w:ind w:left="567" w:hanging="283"/>
                        <w:rPr>
                          <w:rFonts w:ascii="Arial" w:hAnsi="Arial" w:cs="Arial"/>
                          <w:color w:val="2F5496" w:themeColor="accent5" w:themeShade="BF"/>
                          <w:sz w:val="24"/>
                          <w:szCs w:val="24"/>
                        </w:rPr>
                      </w:pPr>
                      <w:r w:rsidRPr="00003520">
                        <w:rPr>
                          <w:rFonts w:ascii="Arial" w:hAnsi="Arial" w:cs="Arial"/>
                          <w:color w:val="2F5496" w:themeColor="accent5" w:themeShade="BF"/>
                          <w:sz w:val="24"/>
                          <w:szCs w:val="24"/>
                        </w:rPr>
                        <w:t xml:space="preserve">Prepare Terms of Reference (ToR), confirm the governance arrangements and the constituent members of the Project Board, giving due consideration to </w:t>
                      </w:r>
                      <w:r>
                        <w:rPr>
                          <w:rFonts w:ascii="Arial" w:hAnsi="Arial" w:cs="Arial"/>
                          <w:color w:val="2F5496" w:themeColor="accent5" w:themeShade="BF"/>
                          <w:sz w:val="24"/>
                          <w:szCs w:val="24"/>
                        </w:rPr>
                        <w:t>the</w:t>
                      </w:r>
                      <w:r w:rsidRPr="00003520">
                        <w:rPr>
                          <w:rFonts w:ascii="Arial" w:hAnsi="Arial" w:cs="Arial"/>
                          <w:color w:val="2F5496" w:themeColor="accent5" w:themeShade="BF"/>
                          <w:sz w:val="24"/>
                          <w:szCs w:val="24"/>
                        </w:rPr>
                        <w:t xml:space="preserve"> value, complexity, and matters relevant to the projects objectives. </w:t>
                      </w:r>
                    </w:p>
                    <w:p w14:paraId="51DABAD6" w14:textId="77777777" w:rsidR="00C1772A" w:rsidRPr="00003520" w:rsidRDefault="00C1772A" w:rsidP="009C7AED">
                      <w:pPr>
                        <w:pStyle w:val="ListParagraph"/>
                        <w:ind w:left="567" w:hanging="283"/>
                        <w:rPr>
                          <w:rFonts w:ascii="Arial" w:hAnsi="Arial" w:cs="Arial"/>
                          <w:color w:val="2F5496" w:themeColor="accent5" w:themeShade="BF"/>
                          <w:sz w:val="24"/>
                          <w:szCs w:val="24"/>
                        </w:rPr>
                      </w:pPr>
                    </w:p>
                    <w:p w14:paraId="408F0913" w14:textId="76B23BBC" w:rsidR="00C1772A" w:rsidRPr="00003520" w:rsidRDefault="00C1772A" w:rsidP="002D48D3">
                      <w:pPr>
                        <w:pStyle w:val="ListParagraph"/>
                        <w:numPr>
                          <w:ilvl w:val="0"/>
                          <w:numId w:val="8"/>
                        </w:numPr>
                        <w:ind w:left="567" w:hanging="283"/>
                        <w:rPr>
                          <w:rFonts w:ascii="Arial" w:hAnsi="Arial" w:cs="Arial"/>
                          <w:color w:val="2F5496" w:themeColor="accent5" w:themeShade="BF"/>
                          <w:sz w:val="24"/>
                          <w:szCs w:val="24"/>
                        </w:rPr>
                      </w:pPr>
                      <w:r w:rsidRPr="00003520">
                        <w:rPr>
                          <w:rFonts w:ascii="Arial" w:hAnsi="Arial" w:cs="Arial"/>
                          <w:color w:val="2F5496" w:themeColor="accent5" w:themeShade="BF"/>
                          <w:sz w:val="24"/>
                          <w:szCs w:val="24"/>
                        </w:rPr>
                        <w:t>Assess the capacity and competen</w:t>
                      </w:r>
                      <w:r>
                        <w:rPr>
                          <w:rFonts w:ascii="Arial" w:hAnsi="Arial" w:cs="Arial"/>
                          <w:color w:val="2F5496" w:themeColor="accent5" w:themeShade="BF"/>
                          <w:sz w:val="24"/>
                          <w:szCs w:val="24"/>
                        </w:rPr>
                        <w:t>ce</w:t>
                      </w:r>
                      <w:r w:rsidRPr="00003520">
                        <w:rPr>
                          <w:rFonts w:ascii="Arial" w:hAnsi="Arial" w:cs="Arial"/>
                          <w:color w:val="2F5496" w:themeColor="accent5" w:themeShade="BF"/>
                          <w:sz w:val="24"/>
                          <w:szCs w:val="24"/>
                        </w:rPr>
                        <w:t xml:space="preserve"> of the Project Lead</w:t>
                      </w:r>
                      <w:r>
                        <w:rPr>
                          <w:rFonts w:ascii="Arial" w:hAnsi="Arial" w:cs="Arial"/>
                          <w:color w:val="2F5496" w:themeColor="accent5" w:themeShade="BF"/>
                          <w:sz w:val="24"/>
                          <w:szCs w:val="24"/>
                        </w:rPr>
                        <w:t xml:space="preserve">, </w:t>
                      </w:r>
                      <w:r w:rsidRPr="00003520">
                        <w:rPr>
                          <w:rFonts w:ascii="Arial" w:hAnsi="Arial" w:cs="Arial"/>
                          <w:color w:val="2F5496" w:themeColor="accent5" w:themeShade="BF"/>
                          <w:sz w:val="24"/>
                          <w:szCs w:val="24"/>
                        </w:rPr>
                        <w:t xml:space="preserve">to carry out the role relative to </w:t>
                      </w:r>
                      <w:r w:rsidRPr="00003520">
                        <w:rPr>
                          <w:rFonts w:ascii="Arial" w:hAnsi="Arial" w:cs="Arial"/>
                          <w:color w:val="2F5496" w:themeColor="accent5" w:themeShade="BF"/>
                          <w:sz w:val="24"/>
                          <w:szCs w:val="24"/>
                          <w:u w:val="single"/>
                        </w:rPr>
                        <w:t>all</w:t>
                      </w:r>
                      <w:r w:rsidRPr="00003520">
                        <w:rPr>
                          <w:rFonts w:ascii="Arial" w:hAnsi="Arial" w:cs="Arial"/>
                          <w:color w:val="2F5496" w:themeColor="accent5" w:themeShade="BF"/>
                          <w:sz w:val="24"/>
                          <w:szCs w:val="24"/>
                        </w:rPr>
                        <w:t xml:space="preserve"> stages of the project; the assessment should be made by reference to experience, and the </w:t>
                      </w:r>
                      <w:r w:rsidRPr="00003520">
                        <w:rPr>
                          <w:rFonts w:ascii="Arial" w:hAnsi="Arial" w:cs="Arial"/>
                          <w:color w:val="2F5496" w:themeColor="accent5" w:themeShade="BF"/>
                          <w:sz w:val="24"/>
                          <w:szCs w:val="24"/>
                          <w:u w:val="single"/>
                        </w:rPr>
                        <w:t>competency matrix</w:t>
                      </w:r>
                      <w:r w:rsidRPr="00003520">
                        <w:rPr>
                          <w:rFonts w:ascii="Arial" w:hAnsi="Arial" w:cs="Arial"/>
                          <w:color w:val="2F5496" w:themeColor="accent5" w:themeShade="BF"/>
                          <w:sz w:val="24"/>
                          <w:szCs w:val="24"/>
                        </w:rPr>
                        <w:t xml:space="preserve"> (see actions for NoSF&amp;CPG).  </w:t>
                      </w:r>
                    </w:p>
                  </w:txbxContent>
                </v:textbox>
                <w10:wrap anchory="page"/>
              </v:shape>
            </w:pict>
          </mc:Fallback>
        </mc:AlternateContent>
      </w:r>
    </w:p>
    <w:p w14:paraId="2CB3AF40" w14:textId="5197696F" w:rsidR="00F713AB" w:rsidRDefault="00F713AB" w:rsidP="00C62999">
      <w:pPr>
        <w:rPr>
          <w:rFonts w:ascii="Arial" w:hAnsi="Arial" w:cs="Arial"/>
          <w:sz w:val="24"/>
          <w:szCs w:val="24"/>
        </w:rPr>
      </w:pPr>
    </w:p>
    <w:p w14:paraId="0456E406" w14:textId="77777777" w:rsidR="00F713AB" w:rsidRDefault="00F713AB" w:rsidP="00C62999">
      <w:pPr>
        <w:rPr>
          <w:rFonts w:ascii="Arial" w:hAnsi="Arial" w:cs="Arial"/>
          <w:sz w:val="24"/>
          <w:szCs w:val="24"/>
        </w:rPr>
      </w:pPr>
    </w:p>
    <w:p w14:paraId="14766F62" w14:textId="77777777" w:rsidR="00F713AB" w:rsidRDefault="00F713AB" w:rsidP="00C62999">
      <w:pPr>
        <w:rPr>
          <w:rFonts w:ascii="Arial" w:hAnsi="Arial" w:cs="Arial"/>
          <w:sz w:val="24"/>
          <w:szCs w:val="24"/>
        </w:rPr>
      </w:pPr>
    </w:p>
    <w:p w14:paraId="1E9BB4BB" w14:textId="77777777" w:rsidR="00F713AB" w:rsidRDefault="00F713AB" w:rsidP="00C62999">
      <w:pPr>
        <w:rPr>
          <w:rFonts w:ascii="Arial" w:hAnsi="Arial" w:cs="Arial"/>
          <w:sz w:val="24"/>
          <w:szCs w:val="24"/>
        </w:rPr>
      </w:pPr>
    </w:p>
    <w:p w14:paraId="56713144" w14:textId="77777777" w:rsidR="00F713AB" w:rsidRDefault="00F713AB" w:rsidP="00C62999">
      <w:pPr>
        <w:rPr>
          <w:rFonts w:ascii="Arial" w:hAnsi="Arial" w:cs="Arial"/>
          <w:sz w:val="24"/>
          <w:szCs w:val="24"/>
        </w:rPr>
      </w:pPr>
    </w:p>
    <w:p w14:paraId="4F7BD48B" w14:textId="77777777" w:rsidR="00F713AB" w:rsidRDefault="00F713AB" w:rsidP="00C62999">
      <w:pPr>
        <w:rPr>
          <w:rFonts w:ascii="Arial" w:hAnsi="Arial" w:cs="Arial"/>
          <w:sz w:val="24"/>
          <w:szCs w:val="24"/>
        </w:rPr>
      </w:pPr>
    </w:p>
    <w:p w14:paraId="5C95C657" w14:textId="77777777" w:rsidR="00F713AB" w:rsidRDefault="00F713AB" w:rsidP="00C62999">
      <w:pPr>
        <w:rPr>
          <w:rFonts w:ascii="Arial" w:hAnsi="Arial" w:cs="Arial"/>
          <w:sz w:val="24"/>
          <w:szCs w:val="24"/>
        </w:rPr>
      </w:pPr>
    </w:p>
    <w:p w14:paraId="78E6DC62" w14:textId="358259E7" w:rsidR="00F713AB" w:rsidRPr="00EA1EDD" w:rsidRDefault="00F713AB" w:rsidP="00C62999">
      <w:pPr>
        <w:rPr>
          <w:rFonts w:ascii="Arial" w:hAnsi="Arial" w:cs="Arial"/>
          <w:sz w:val="24"/>
          <w:szCs w:val="24"/>
        </w:rPr>
      </w:pPr>
    </w:p>
    <w:p w14:paraId="4C0A8455" w14:textId="64BFD24D" w:rsidR="003B28AB" w:rsidRPr="00AC58E0" w:rsidRDefault="00C1772A" w:rsidP="00C62999">
      <w:pPr>
        <w:rPr>
          <w:rFonts w:ascii="Arial" w:hAnsi="Arial" w:cs="Arial"/>
          <w:sz w:val="24"/>
          <w:szCs w:val="24"/>
        </w:rPr>
      </w:pPr>
      <w:r w:rsidRPr="009C7AED">
        <w:rPr>
          <w:rFonts w:ascii="Arial" w:hAnsi="Arial" w:cs="Arial"/>
          <w:noProof/>
          <w:sz w:val="24"/>
          <w:szCs w:val="24"/>
          <w:lang w:eastAsia="en-GB"/>
        </w:rPr>
        <mc:AlternateContent>
          <mc:Choice Requires="wps">
            <w:drawing>
              <wp:anchor distT="0" distB="0" distL="114300" distR="114300" simplePos="0" relativeHeight="251731968" behindDoc="1" locked="0" layoutInCell="0" allowOverlap="0" wp14:anchorId="60C2CE62" wp14:editId="23448E20">
                <wp:simplePos x="0" y="0"/>
                <wp:positionH relativeFrom="column">
                  <wp:posOffset>-167640</wp:posOffset>
                </wp:positionH>
                <wp:positionV relativeFrom="margin">
                  <wp:align>bottom</wp:align>
                </wp:positionV>
                <wp:extent cx="6127115" cy="1961515"/>
                <wp:effectExtent l="0" t="0" r="26035" b="19685"/>
                <wp:wrapNone/>
                <wp:docPr id="28" name="Text Box 28"/>
                <wp:cNvGraphicFramePr/>
                <a:graphic xmlns:a="http://schemas.openxmlformats.org/drawingml/2006/main">
                  <a:graphicData uri="http://schemas.microsoft.com/office/word/2010/wordprocessingShape">
                    <wps:wsp>
                      <wps:cNvSpPr txBox="1"/>
                      <wps:spPr>
                        <a:xfrm>
                          <a:off x="0" y="0"/>
                          <a:ext cx="6127115" cy="1961515"/>
                        </a:xfrm>
                        <a:prstGeom prst="rect">
                          <a:avLst/>
                        </a:prstGeom>
                        <a:solidFill>
                          <a:schemeClr val="bg1">
                            <a:lumMod val="85000"/>
                          </a:schemeClr>
                        </a:solidFill>
                        <a:ln w="6350">
                          <a:solidFill>
                            <a:prstClr val="black"/>
                          </a:solidFill>
                        </a:ln>
                        <a:effectLst/>
                      </wps:spPr>
                      <wps:txbx>
                        <w:txbxContent>
                          <w:p w14:paraId="20BC5A5F" w14:textId="70F77499" w:rsidR="00C1772A" w:rsidRDefault="00C1772A" w:rsidP="009C7AED">
                            <w:pPr>
                              <w:rPr>
                                <w:rFonts w:ascii="Arial" w:hAnsi="Arial" w:cs="Arial"/>
                                <w:color w:val="2F5496" w:themeColor="accent5" w:themeShade="BF"/>
                                <w:sz w:val="28"/>
                                <w:szCs w:val="28"/>
                              </w:rPr>
                            </w:pPr>
                            <w:r w:rsidRPr="00003520">
                              <w:rPr>
                                <w:rFonts w:ascii="Arial" w:hAnsi="Arial" w:cs="Arial"/>
                                <w:b/>
                                <w:color w:val="2F5496" w:themeColor="accent5" w:themeShade="BF"/>
                                <w:sz w:val="28"/>
                                <w:szCs w:val="28"/>
                              </w:rPr>
                              <w:t>The</w:t>
                            </w:r>
                            <w:r w:rsidRPr="00003520">
                              <w:rPr>
                                <w:rFonts w:ascii="Arial" w:hAnsi="Arial" w:cs="Arial"/>
                                <w:color w:val="2F5496" w:themeColor="accent5" w:themeShade="BF"/>
                                <w:sz w:val="28"/>
                                <w:szCs w:val="28"/>
                              </w:rPr>
                              <w:t xml:space="preserve"> </w:t>
                            </w:r>
                            <w:r>
                              <w:rPr>
                                <w:rFonts w:ascii="Arial" w:hAnsi="Arial" w:cs="Arial"/>
                                <w:b/>
                                <w:color w:val="2F5496" w:themeColor="accent5" w:themeShade="BF"/>
                                <w:sz w:val="28"/>
                                <w:szCs w:val="28"/>
                              </w:rPr>
                              <w:t xml:space="preserve">Established </w:t>
                            </w:r>
                            <w:r w:rsidRPr="00003520">
                              <w:rPr>
                                <w:rFonts w:ascii="Arial" w:hAnsi="Arial" w:cs="Arial"/>
                                <w:b/>
                                <w:color w:val="2F5496" w:themeColor="accent5" w:themeShade="BF"/>
                                <w:sz w:val="28"/>
                                <w:szCs w:val="28"/>
                              </w:rPr>
                              <w:t>Project Board</w:t>
                            </w:r>
                            <w:r w:rsidRPr="00003520">
                              <w:rPr>
                                <w:rFonts w:ascii="Arial" w:hAnsi="Arial" w:cs="Arial"/>
                                <w:color w:val="2F5496" w:themeColor="accent5" w:themeShade="BF"/>
                                <w:sz w:val="28"/>
                                <w:szCs w:val="28"/>
                              </w:rPr>
                              <w:t xml:space="preserve"> </w:t>
                            </w:r>
                            <w:r w:rsidRPr="00003520">
                              <w:rPr>
                                <w:rFonts w:ascii="Arial" w:hAnsi="Arial" w:cs="Arial"/>
                                <w:b/>
                                <w:color w:val="2F5496" w:themeColor="accent5" w:themeShade="BF"/>
                                <w:sz w:val="28"/>
                                <w:szCs w:val="28"/>
                              </w:rPr>
                              <w:t>should</w:t>
                            </w:r>
                            <w:r>
                              <w:rPr>
                                <w:rFonts w:ascii="Arial" w:hAnsi="Arial" w:cs="Arial"/>
                                <w:color w:val="2F5496" w:themeColor="accent5" w:themeShade="BF"/>
                                <w:sz w:val="28"/>
                                <w:szCs w:val="28"/>
                              </w:rPr>
                              <w:t>:-</w:t>
                            </w:r>
                          </w:p>
                          <w:p w14:paraId="5E599B18" w14:textId="77777777" w:rsidR="00C1772A" w:rsidRPr="009C7AED" w:rsidRDefault="00C1772A" w:rsidP="009C7AED">
                            <w:pPr>
                              <w:rPr>
                                <w:rFonts w:ascii="Arial" w:hAnsi="Arial" w:cs="Arial"/>
                                <w:color w:val="2F5496" w:themeColor="accent5" w:themeShade="BF"/>
                                <w:sz w:val="24"/>
                                <w:szCs w:val="24"/>
                              </w:rPr>
                            </w:pPr>
                          </w:p>
                          <w:p w14:paraId="4F3E72B7" w14:textId="61486926" w:rsidR="00C1772A" w:rsidRDefault="00C1772A" w:rsidP="007229F1">
                            <w:pPr>
                              <w:rPr>
                                <w:rFonts w:ascii="Arial" w:hAnsi="Arial" w:cs="Arial"/>
                                <w:color w:val="2F5496" w:themeColor="accent5" w:themeShade="BF"/>
                                <w:sz w:val="24"/>
                                <w:szCs w:val="24"/>
                              </w:rPr>
                            </w:pPr>
                            <w:r w:rsidRPr="00003520">
                              <w:rPr>
                                <w:rFonts w:ascii="Arial" w:hAnsi="Arial" w:cs="Arial"/>
                                <w:color w:val="2F5496" w:themeColor="accent5" w:themeShade="BF"/>
                                <w:sz w:val="24"/>
                                <w:szCs w:val="24"/>
                              </w:rPr>
                              <w:t>Agree the TOR, governance arrangements, programme and project aims &amp; objectives, as promoted by the SRO.</w:t>
                            </w:r>
                          </w:p>
                          <w:p w14:paraId="29C3C18E" w14:textId="4DD5F2E2" w:rsidR="00C1772A" w:rsidRDefault="00C1772A" w:rsidP="002D48D3">
                            <w:pPr>
                              <w:pStyle w:val="ListParagraph"/>
                              <w:numPr>
                                <w:ilvl w:val="0"/>
                                <w:numId w:val="7"/>
                              </w:numPr>
                              <w:ind w:left="567" w:hanging="283"/>
                              <w:rPr>
                                <w:rFonts w:ascii="Arial" w:hAnsi="Arial" w:cs="Arial"/>
                                <w:color w:val="2F5496" w:themeColor="accent5" w:themeShade="BF"/>
                                <w:sz w:val="24"/>
                                <w:szCs w:val="24"/>
                              </w:rPr>
                            </w:pPr>
                            <w:r w:rsidRPr="00003520">
                              <w:rPr>
                                <w:rFonts w:ascii="Arial" w:hAnsi="Arial" w:cs="Arial"/>
                                <w:color w:val="2F5496" w:themeColor="accent5" w:themeShade="BF"/>
                                <w:sz w:val="24"/>
                                <w:szCs w:val="24"/>
                              </w:rPr>
                              <w:t xml:space="preserve">Confirm the SRO’s recommendation for the Project Lead. </w:t>
                            </w:r>
                          </w:p>
                          <w:p w14:paraId="23D39521" w14:textId="77777777" w:rsidR="00C1772A" w:rsidRPr="007229F1" w:rsidRDefault="00C1772A" w:rsidP="007229F1">
                            <w:pPr>
                              <w:pStyle w:val="ListParagraph"/>
                              <w:ind w:left="567"/>
                              <w:rPr>
                                <w:rFonts w:ascii="Arial" w:hAnsi="Arial" w:cs="Arial"/>
                                <w:color w:val="2F5496" w:themeColor="accent5" w:themeShade="BF"/>
                                <w:sz w:val="24"/>
                                <w:szCs w:val="24"/>
                              </w:rPr>
                            </w:pPr>
                          </w:p>
                          <w:p w14:paraId="6998A5EC" w14:textId="08E29F82" w:rsidR="00C1772A" w:rsidRPr="00003520" w:rsidRDefault="00C1772A" w:rsidP="002D48D3">
                            <w:pPr>
                              <w:pStyle w:val="ListParagraph"/>
                              <w:numPr>
                                <w:ilvl w:val="0"/>
                                <w:numId w:val="6"/>
                              </w:numPr>
                              <w:ind w:left="567" w:hanging="283"/>
                              <w:rPr>
                                <w:rFonts w:ascii="Arial" w:hAnsi="Arial" w:cs="Arial"/>
                                <w:color w:val="2F5496" w:themeColor="accent5" w:themeShade="BF"/>
                                <w:sz w:val="24"/>
                                <w:szCs w:val="24"/>
                              </w:rPr>
                            </w:pPr>
                            <w:r>
                              <w:rPr>
                                <w:rFonts w:ascii="Arial" w:hAnsi="Arial" w:cs="Arial"/>
                                <w:color w:val="2F5496" w:themeColor="accent5" w:themeShade="BF"/>
                                <w:sz w:val="24"/>
                                <w:szCs w:val="24"/>
                              </w:rPr>
                              <w:t xml:space="preserve">Approve </w:t>
                            </w:r>
                            <w:r w:rsidRPr="00003520">
                              <w:rPr>
                                <w:rFonts w:ascii="Arial" w:hAnsi="Arial" w:cs="Arial"/>
                                <w:color w:val="2F5496" w:themeColor="accent5" w:themeShade="BF"/>
                                <w:sz w:val="24"/>
                                <w:szCs w:val="24"/>
                              </w:rPr>
                              <w:t xml:space="preserve">the Project Lead’s </w:t>
                            </w:r>
                            <w:r w:rsidRPr="00003520">
                              <w:rPr>
                                <w:rFonts w:ascii="Arial" w:hAnsi="Arial" w:cs="Arial"/>
                                <w:color w:val="2F5496" w:themeColor="accent5" w:themeShade="BF"/>
                                <w:sz w:val="24"/>
                                <w:szCs w:val="24"/>
                                <w:u w:val="single"/>
                              </w:rPr>
                              <w:t>required project resource assessment</w:t>
                            </w:r>
                            <w:r w:rsidRPr="00003520">
                              <w:rPr>
                                <w:rFonts w:ascii="Arial" w:hAnsi="Arial" w:cs="Arial"/>
                                <w:color w:val="2F5496" w:themeColor="accent5" w:themeShade="BF"/>
                                <w:sz w:val="24"/>
                                <w:szCs w:val="24"/>
                              </w:rPr>
                              <w:t xml:space="preserve"> - a project that can</w:t>
                            </w:r>
                            <w:r>
                              <w:rPr>
                                <w:rFonts w:ascii="Arial" w:hAnsi="Arial" w:cs="Arial"/>
                                <w:color w:val="2F5496" w:themeColor="accent5" w:themeShade="BF"/>
                                <w:sz w:val="24"/>
                                <w:szCs w:val="24"/>
                              </w:rPr>
                              <w:t>’</w:t>
                            </w:r>
                            <w:r w:rsidRPr="00003520">
                              <w:rPr>
                                <w:rFonts w:ascii="Arial" w:hAnsi="Arial" w:cs="Arial"/>
                                <w:color w:val="2F5496" w:themeColor="accent5" w:themeShade="BF"/>
                                <w:sz w:val="24"/>
                                <w:szCs w:val="24"/>
                              </w:rPr>
                              <w:t>t meet any aspect of the minimum baseline assessment should not proceed without mitigations in place.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2CE62" id="Text Box 28" o:spid="_x0000_s1027" type="#_x0000_t202" style="position:absolute;margin-left:-13.2pt;margin-top:0;width:482.45pt;height:154.45pt;z-index:-251584512;visibility:visible;mso-wrap-style:non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" o:allowincell="f" o:allowoverlap="f" fillcolor="#d8d8d8 [2732]" strokeweight=".5pt">
                <v:textbox>
                  <w:txbxContent>
                    <w:p w14:paraId="20BC5A5F" w14:textId="70F77499" w:rsidR="00C1772A" w:rsidRDefault="00C1772A" w:rsidP="009C7AED">
                      <w:pPr>
                        <w:rPr>
                          <w:rFonts w:ascii="Arial" w:hAnsi="Arial" w:cs="Arial"/>
                          <w:color w:val="2F5496" w:themeColor="accent5" w:themeShade="BF"/>
                          <w:sz w:val="28"/>
                          <w:szCs w:val="28"/>
                        </w:rPr>
                      </w:pPr>
                      <w:r w:rsidRPr="00003520">
                        <w:rPr>
                          <w:rFonts w:ascii="Arial" w:hAnsi="Arial" w:cs="Arial"/>
                          <w:b/>
                          <w:color w:val="2F5496" w:themeColor="accent5" w:themeShade="BF"/>
                          <w:sz w:val="28"/>
                          <w:szCs w:val="28"/>
                        </w:rPr>
                        <w:t>The</w:t>
                      </w:r>
                      <w:r w:rsidRPr="00003520">
                        <w:rPr>
                          <w:rFonts w:ascii="Arial" w:hAnsi="Arial" w:cs="Arial"/>
                          <w:color w:val="2F5496" w:themeColor="accent5" w:themeShade="BF"/>
                          <w:sz w:val="28"/>
                          <w:szCs w:val="28"/>
                        </w:rPr>
                        <w:t xml:space="preserve"> </w:t>
                      </w:r>
                      <w:r>
                        <w:rPr>
                          <w:rFonts w:ascii="Arial" w:hAnsi="Arial" w:cs="Arial"/>
                          <w:b/>
                          <w:color w:val="2F5496" w:themeColor="accent5" w:themeShade="BF"/>
                          <w:sz w:val="28"/>
                          <w:szCs w:val="28"/>
                        </w:rPr>
                        <w:t xml:space="preserve">Established </w:t>
                      </w:r>
                      <w:r w:rsidRPr="00003520">
                        <w:rPr>
                          <w:rFonts w:ascii="Arial" w:hAnsi="Arial" w:cs="Arial"/>
                          <w:b/>
                          <w:color w:val="2F5496" w:themeColor="accent5" w:themeShade="BF"/>
                          <w:sz w:val="28"/>
                          <w:szCs w:val="28"/>
                        </w:rPr>
                        <w:t>Project Board</w:t>
                      </w:r>
                      <w:r w:rsidRPr="00003520">
                        <w:rPr>
                          <w:rFonts w:ascii="Arial" w:hAnsi="Arial" w:cs="Arial"/>
                          <w:color w:val="2F5496" w:themeColor="accent5" w:themeShade="BF"/>
                          <w:sz w:val="28"/>
                          <w:szCs w:val="28"/>
                        </w:rPr>
                        <w:t xml:space="preserve"> </w:t>
                      </w:r>
                      <w:r w:rsidRPr="00003520">
                        <w:rPr>
                          <w:rFonts w:ascii="Arial" w:hAnsi="Arial" w:cs="Arial"/>
                          <w:b/>
                          <w:color w:val="2F5496" w:themeColor="accent5" w:themeShade="BF"/>
                          <w:sz w:val="28"/>
                          <w:szCs w:val="28"/>
                        </w:rPr>
                        <w:t>should</w:t>
                      </w:r>
                      <w:r>
                        <w:rPr>
                          <w:rFonts w:ascii="Arial" w:hAnsi="Arial" w:cs="Arial"/>
                          <w:color w:val="2F5496" w:themeColor="accent5" w:themeShade="BF"/>
                          <w:sz w:val="28"/>
                          <w:szCs w:val="28"/>
                        </w:rPr>
                        <w:t>:-</w:t>
                      </w:r>
                    </w:p>
                    <w:p w14:paraId="5E599B18" w14:textId="77777777" w:rsidR="00C1772A" w:rsidRPr="009C7AED" w:rsidRDefault="00C1772A" w:rsidP="009C7AED">
                      <w:pPr>
                        <w:rPr>
                          <w:rFonts w:ascii="Arial" w:hAnsi="Arial" w:cs="Arial"/>
                          <w:color w:val="2F5496" w:themeColor="accent5" w:themeShade="BF"/>
                          <w:sz w:val="24"/>
                          <w:szCs w:val="24"/>
                        </w:rPr>
                      </w:pPr>
                    </w:p>
                    <w:p w14:paraId="4F3E72B7" w14:textId="61486926" w:rsidR="00C1772A" w:rsidRDefault="00C1772A" w:rsidP="007229F1">
                      <w:pPr>
                        <w:rPr>
                          <w:rFonts w:ascii="Arial" w:hAnsi="Arial" w:cs="Arial"/>
                          <w:color w:val="2F5496" w:themeColor="accent5" w:themeShade="BF"/>
                          <w:sz w:val="24"/>
                          <w:szCs w:val="24"/>
                        </w:rPr>
                      </w:pPr>
                      <w:r w:rsidRPr="00003520">
                        <w:rPr>
                          <w:rFonts w:ascii="Arial" w:hAnsi="Arial" w:cs="Arial"/>
                          <w:color w:val="2F5496" w:themeColor="accent5" w:themeShade="BF"/>
                          <w:sz w:val="24"/>
                          <w:szCs w:val="24"/>
                        </w:rPr>
                        <w:t>Agree the TOR, governance arrangements, programme and project aims &amp; objectives, as promoted by the SRO.</w:t>
                      </w:r>
                    </w:p>
                    <w:p w14:paraId="29C3C18E" w14:textId="4DD5F2E2" w:rsidR="00C1772A" w:rsidRDefault="00C1772A" w:rsidP="002D48D3">
                      <w:pPr>
                        <w:pStyle w:val="ListParagraph"/>
                        <w:numPr>
                          <w:ilvl w:val="0"/>
                          <w:numId w:val="7"/>
                        </w:numPr>
                        <w:ind w:left="567" w:hanging="283"/>
                        <w:rPr>
                          <w:rFonts w:ascii="Arial" w:hAnsi="Arial" w:cs="Arial"/>
                          <w:color w:val="2F5496" w:themeColor="accent5" w:themeShade="BF"/>
                          <w:sz w:val="24"/>
                          <w:szCs w:val="24"/>
                        </w:rPr>
                      </w:pPr>
                      <w:r w:rsidRPr="00003520">
                        <w:rPr>
                          <w:rFonts w:ascii="Arial" w:hAnsi="Arial" w:cs="Arial"/>
                          <w:color w:val="2F5496" w:themeColor="accent5" w:themeShade="BF"/>
                          <w:sz w:val="24"/>
                          <w:szCs w:val="24"/>
                        </w:rPr>
                        <w:t xml:space="preserve">Confirm the SRO’s recommendation for the Project Lead. </w:t>
                      </w:r>
                    </w:p>
                    <w:p w14:paraId="23D39521" w14:textId="77777777" w:rsidR="00C1772A" w:rsidRPr="007229F1" w:rsidRDefault="00C1772A" w:rsidP="007229F1">
                      <w:pPr>
                        <w:pStyle w:val="ListParagraph"/>
                        <w:ind w:left="567"/>
                        <w:rPr>
                          <w:rFonts w:ascii="Arial" w:hAnsi="Arial" w:cs="Arial"/>
                          <w:color w:val="2F5496" w:themeColor="accent5" w:themeShade="BF"/>
                          <w:sz w:val="24"/>
                          <w:szCs w:val="24"/>
                        </w:rPr>
                      </w:pPr>
                    </w:p>
                    <w:p w14:paraId="6998A5EC" w14:textId="08E29F82" w:rsidR="00C1772A" w:rsidRPr="00003520" w:rsidRDefault="00C1772A" w:rsidP="002D48D3">
                      <w:pPr>
                        <w:pStyle w:val="ListParagraph"/>
                        <w:numPr>
                          <w:ilvl w:val="0"/>
                          <w:numId w:val="6"/>
                        </w:numPr>
                        <w:ind w:left="567" w:hanging="283"/>
                        <w:rPr>
                          <w:rFonts w:ascii="Arial" w:hAnsi="Arial" w:cs="Arial"/>
                          <w:color w:val="2F5496" w:themeColor="accent5" w:themeShade="BF"/>
                          <w:sz w:val="24"/>
                          <w:szCs w:val="24"/>
                        </w:rPr>
                      </w:pPr>
                      <w:r>
                        <w:rPr>
                          <w:rFonts w:ascii="Arial" w:hAnsi="Arial" w:cs="Arial"/>
                          <w:color w:val="2F5496" w:themeColor="accent5" w:themeShade="BF"/>
                          <w:sz w:val="24"/>
                          <w:szCs w:val="24"/>
                        </w:rPr>
                        <w:t xml:space="preserve">Approve </w:t>
                      </w:r>
                      <w:r w:rsidRPr="00003520">
                        <w:rPr>
                          <w:rFonts w:ascii="Arial" w:hAnsi="Arial" w:cs="Arial"/>
                          <w:color w:val="2F5496" w:themeColor="accent5" w:themeShade="BF"/>
                          <w:sz w:val="24"/>
                          <w:szCs w:val="24"/>
                        </w:rPr>
                        <w:t xml:space="preserve">the Project Lead’s </w:t>
                      </w:r>
                      <w:r w:rsidRPr="00003520">
                        <w:rPr>
                          <w:rFonts w:ascii="Arial" w:hAnsi="Arial" w:cs="Arial"/>
                          <w:color w:val="2F5496" w:themeColor="accent5" w:themeShade="BF"/>
                          <w:sz w:val="24"/>
                          <w:szCs w:val="24"/>
                          <w:u w:val="single"/>
                        </w:rPr>
                        <w:t>required project resource assessment</w:t>
                      </w:r>
                      <w:r w:rsidRPr="00003520">
                        <w:rPr>
                          <w:rFonts w:ascii="Arial" w:hAnsi="Arial" w:cs="Arial"/>
                          <w:color w:val="2F5496" w:themeColor="accent5" w:themeShade="BF"/>
                          <w:sz w:val="24"/>
                          <w:szCs w:val="24"/>
                        </w:rPr>
                        <w:t xml:space="preserve"> - a project that can</w:t>
                      </w:r>
                      <w:r>
                        <w:rPr>
                          <w:rFonts w:ascii="Arial" w:hAnsi="Arial" w:cs="Arial"/>
                          <w:color w:val="2F5496" w:themeColor="accent5" w:themeShade="BF"/>
                          <w:sz w:val="24"/>
                          <w:szCs w:val="24"/>
                        </w:rPr>
                        <w:t>’</w:t>
                      </w:r>
                      <w:r w:rsidRPr="00003520">
                        <w:rPr>
                          <w:rFonts w:ascii="Arial" w:hAnsi="Arial" w:cs="Arial"/>
                          <w:color w:val="2F5496" w:themeColor="accent5" w:themeShade="BF"/>
                          <w:sz w:val="24"/>
                          <w:szCs w:val="24"/>
                        </w:rPr>
                        <w:t>t meet any aspect of the minimum baseline assessment should not proceed without mitigations in place.</w:t>
                      </w:r>
                    </w:p>
                  </w:txbxContent>
                </v:textbox>
                <w10:wrap anchory="margin"/>
              </v:shape>
            </w:pict>
          </mc:Fallback>
        </mc:AlternateContent>
      </w:r>
    </w:p>
    <w:p w14:paraId="6ACE1E6D" w14:textId="41DBC511" w:rsidR="00462679" w:rsidRPr="00003520" w:rsidRDefault="00462679" w:rsidP="00462679">
      <w:pPr>
        <w:rPr>
          <w:rFonts w:ascii="Arial" w:hAnsi="Arial" w:cs="Arial"/>
          <w:color w:val="2F5496" w:themeColor="accent5" w:themeShade="BF"/>
          <w:sz w:val="28"/>
          <w:szCs w:val="28"/>
        </w:rPr>
      </w:pPr>
    </w:p>
    <w:p w14:paraId="2209BDAD" w14:textId="77777777" w:rsidR="00352294" w:rsidRPr="00AC58E0" w:rsidRDefault="00352294" w:rsidP="00A766F6">
      <w:pPr>
        <w:rPr>
          <w:rFonts w:ascii="Arial" w:hAnsi="Arial" w:cs="Arial"/>
          <w:color w:val="2F5496" w:themeColor="accent5" w:themeShade="BF"/>
          <w:sz w:val="24"/>
          <w:szCs w:val="24"/>
        </w:rPr>
      </w:pPr>
    </w:p>
    <w:p w14:paraId="27E71316" w14:textId="47085D55" w:rsidR="00E07364" w:rsidRPr="009C7AED" w:rsidRDefault="00E07364" w:rsidP="00E07364">
      <w:pPr>
        <w:rPr>
          <w:rFonts w:ascii="Arial" w:hAnsi="Arial" w:cs="Arial"/>
          <w:b/>
          <w:sz w:val="24"/>
          <w:szCs w:val="24"/>
        </w:rPr>
      </w:pPr>
    </w:p>
    <w:p w14:paraId="30EC4F26" w14:textId="5F962983" w:rsidR="00F713AB" w:rsidRDefault="00F713AB" w:rsidP="009C7AED">
      <w:pPr>
        <w:ind w:left="360"/>
        <w:rPr>
          <w:sz w:val="28"/>
          <w:szCs w:val="28"/>
        </w:rPr>
      </w:pPr>
    </w:p>
    <w:p w14:paraId="74A53E7E" w14:textId="77777777" w:rsidR="00F713AB" w:rsidRDefault="00F713AB" w:rsidP="009C7AED">
      <w:pPr>
        <w:ind w:left="360"/>
        <w:rPr>
          <w:sz w:val="28"/>
          <w:szCs w:val="28"/>
        </w:rPr>
      </w:pPr>
    </w:p>
    <w:p w14:paraId="025B51E0" w14:textId="77777777" w:rsidR="00F713AB" w:rsidRDefault="00F713AB" w:rsidP="009C7AED">
      <w:pPr>
        <w:ind w:left="360"/>
        <w:rPr>
          <w:sz w:val="28"/>
          <w:szCs w:val="28"/>
        </w:rPr>
      </w:pPr>
    </w:p>
    <w:p w14:paraId="0460B9A6" w14:textId="77777777" w:rsidR="00F713AB" w:rsidRDefault="00F713AB" w:rsidP="009C7AED">
      <w:pPr>
        <w:ind w:left="360"/>
        <w:rPr>
          <w:sz w:val="28"/>
          <w:szCs w:val="28"/>
        </w:rPr>
      </w:pPr>
    </w:p>
    <w:p w14:paraId="0DBEBC6C" w14:textId="77777777" w:rsidR="00F713AB" w:rsidRDefault="00F713AB" w:rsidP="009C7AED">
      <w:pPr>
        <w:ind w:left="360"/>
        <w:rPr>
          <w:sz w:val="28"/>
          <w:szCs w:val="28"/>
        </w:rPr>
      </w:pPr>
    </w:p>
    <w:p w14:paraId="694F3EA9" w14:textId="77777777" w:rsidR="00F713AB" w:rsidRDefault="00F713AB" w:rsidP="009C7AED">
      <w:pPr>
        <w:ind w:left="360"/>
        <w:rPr>
          <w:sz w:val="28"/>
          <w:szCs w:val="28"/>
        </w:rPr>
      </w:pPr>
    </w:p>
    <w:p w14:paraId="2023B645" w14:textId="77777777" w:rsidR="00F713AB" w:rsidRDefault="00F713AB" w:rsidP="009C7AED">
      <w:pPr>
        <w:ind w:left="360"/>
        <w:rPr>
          <w:sz w:val="28"/>
          <w:szCs w:val="28"/>
        </w:rPr>
      </w:pPr>
    </w:p>
    <w:p w14:paraId="6821B3DC" w14:textId="77777777" w:rsidR="00F713AB" w:rsidRDefault="00F713AB" w:rsidP="009C7AED">
      <w:pPr>
        <w:ind w:left="360"/>
        <w:rPr>
          <w:sz w:val="28"/>
          <w:szCs w:val="28"/>
        </w:rPr>
      </w:pPr>
    </w:p>
    <w:p w14:paraId="6FFE0005" w14:textId="77777777" w:rsidR="00F713AB" w:rsidRDefault="00F713AB" w:rsidP="009C7AED">
      <w:pPr>
        <w:ind w:left="360"/>
        <w:rPr>
          <w:sz w:val="28"/>
          <w:szCs w:val="28"/>
        </w:rPr>
      </w:pPr>
    </w:p>
    <w:p w14:paraId="53F0E956" w14:textId="54AF698E" w:rsidR="00334939" w:rsidRPr="007229F1" w:rsidRDefault="00334939" w:rsidP="007229F1">
      <w:pPr>
        <w:rPr>
          <w:rFonts w:ascii="Arial" w:hAnsi="Arial" w:cs="Arial"/>
          <w:sz w:val="24"/>
          <w:szCs w:val="24"/>
        </w:rPr>
      </w:pPr>
      <w:r w:rsidRPr="009C7AED">
        <w:rPr>
          <w:noProof/>
          <w:sz w:val="28"/>
          <w:szCs w:val="28"/>
          <w:lang w:eastAsia="en-GB"/>
        </w:rPr>
        <mc:AlternateContent>
          <mc:Choice Requires="wps">
            <w:drawing>
              <wp:anchor distT="0" distB="0" distL="114300" distR="114300" simplePos="0" relativeHeight="251734016" behindDoc="1" locked="0" layoutInCell="0" allowOverlap="0" wp14:anchorId="6036C5AF" wp14:editId="62E3B367">
                <wp:simplePos x="0" y="0"/>
                <wp:positionH relativeFrom="column">
                  <wp:posOffset>3810</wp:posOffset>
                </wp:positionH>
                <wp:positionV relativeFrom="page">
                  <wp:posOffset>677545</wp:posOffset>
                </wp:positionV>
                <wp:extent cx="1828800" cy="1828800"/>
                <wp:effectExtent l="0" t="0" r="26035" b="21590"/>
                <wp:wrapNone/>
                <wp:docPr id="29" name="Text Box 29"/>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85000"/>
                          </a:schemeClr>
                        </a:solidFill>
                        <a:ln w="6350">
                          <a:solidFill>
                            <a:prstClr val="black"/>
                          </a:solidFill>
                        </a:ln>
                        <a:effectLst/>
                      </wps:spPr>
                      <wps:txbx>
                        <w:txbxContent>
                          <w:p w14:paraId="021B6FBD" w14:textId="15B39B24" w:rsidR="00C1772A" w:rsidRPr="002747D6" w:rsidRDefault="00C1772A" w:rsidP="00880291">
                            <w:pPr>
                              <w:rPr>
                                <w:rFonts w:ascii="Arial" w:hAnsi="Arial" w:cs="Arial"/>
                                <w:b/>
                                <w:color w:val="2F5496" w:themeColor="accent5" w:themeShade="BF"/>
                                <w:sz w:val="28"/>
                                <w:szCs w:val="28"/>
                              </w:rPr>
                            </w:pPr>
                            <w:r>
                              <w:rPr>
                                <w:rFonts w:ascii="Arial" w:hAnsi="Arial" w:cs="Arial"/>
                                <w:b/>
                                <w:color w:val="2F5496" w:themeColor="accent5" w:themeShade="BF"/>
                                <w:sz w:val="28"/>
                                <w:szCs w:val="28"/>
                              </w:rPr>
                              <w:t>The A</w:t>
                            </w:r>
                            <w:r w:rsidRPr="002747D6">
                              <w:rPr>
                                <w:rFonts w:ascii="Arial" w:hAnsi="Arial" w:cs="Arial"/>
                                <w:b/>
                                <w:color w:val="2F5496" w:themeColor="accent5" w:themeShade="BF"/>
                                <w:sz w:val="28"/>
                                <w:szCs w:val="28"/>
                              </w:rPr>
                              <w:t>ppointed Project Lead should:-</w:t>
                            </w:r>
                          </w:p>
                          <w:p w14:paraId="0D69E182" w14:textId="77777777" w:rsidR="00C1772A" w:rsidRPr="009C7AED" w:rsidRDefault="00C1772A" w:rsidP="00880291">
                            <w:pPr>
                              <w:rPr>
                                <w:rFonts w:ascii="Arial" w:hAnsi="Arial" w:cs="Arial"/>
                                <w:color w:val="2F5496" w:themeColor="accent5" w:themeShade="BF"/>
                                <w:sz w:val="24"/>
                                <w:szCs w:val="24"/>
                              </w:rPr>
                            </w:pPr>
                          </w:p>
                          <w:p w14:paraId="55B3E14D" w14:textId="60D7E55F" w:rsidR="00C1772A" w:rsidRPr="00234992" w:rsidRDefault="00C1772A" w:rsidP="002D48D3">
                            <w:pPr>
                              <w:pStyle w:val="ListParagraph"/>
                              <w:numPr>
                                <w:ilvl w:val="0"/>
                                <w:numId w:val="6"/>
                              </w:numPr>
                              <w:ind w:left="567" w:hanging="283"/>
                              <w:rPr>
                                <w:rFonts w:ascii="Arial" w:hAnsi="Arial" w:cs="Arial"/>
                                <w:color w:val="2F5496" w:themeColor="accent5" w:themeShade="BF"/>
                                <w:sz w:val="24"/>
                                <w:szCs w:val="24"/>
                              </w:rPr>
                            </w:pPr>
                            <w:r w:rsidRPr="00234992">
                              <w:rPr>
                                <w:rFonts w:ascii="Arial" w:hAnsi="Arial" w:cs="Arial"/>
                                <w:color w:val="2F5496" w:themeColor="accent5" w:themeShade="BF"/>
                                <w:sz w:val="24"/>
                                <w:szCs w:val="24"/>
                              </w:rPr>
                              <w:t xml:space="preserve">Undertake a risk based </w:t>
                            </w:r>
                            <w:r w:rsidRPr="00234992">
                              <w:rPr>
                                <w:rFonts w:ascii="Arial" w:hAnsi="Arial" w:cs="Arial"/>
                                <w:color w:val="2F5496" w:themeColor="accent5" w:themeShade="BF"/>
                                <w:sz w:val="24"/>
                                <w:szCs w:val="24"/>
                                <w:u w:val="single"/>
                              </w:rPr>
                              <w:t>required project resource assessment</w:t>
                            </w:r>
                            <w:r w:rsidRPr="00234992">
                              <w:rPr>
                                <w:rFonts w:ascii="Arial" w:hAnsi="Arial" w:cs="Arial"/>
                                <w:color w:val="2F5496" w:themeColor="accent5" w:themeShade="BF"/>
                                <w:sz w:val="24"/>
                                <w:szCs w:val="24"/>
                              </w:rPr>
                              <w:t xml:space="preserve"> to ensure the project is sufficiently resourced (be that by means of internal or external resource) during </w:t>
                            </w:r>
                            <w:r w:rsidRPr="00234992">
                              <w:rPr>
                                <w:rFonts w:ascii="Arial" w:hAnsi="Arial" w:cs="Arial"/>
                                <w:color w:val="2F5496" w:themeColor="accent5" w:themeShade="BF"/>
                                <w:sz w:val="24"/>
                                <w:szCs w:val="24"/>
                                <w:u w:val="single"/>
                              </w:rPr>
                              <w:t>all</w:t>
                            </w:r>
                            <w:r w:rsidRPr="00234992">
                              <w:rPr>
                                <w:rFonts w:ascii="Arial" w:hAnsi="Arial" w:cs="Arial"/>
                                <w:color w:val="2F5496" w:themeColor="accent5" w:themeShade="BF"/>
                                <w:sz w:val="24"/>
                                <w:szCs w:val="24"/>
                              </w:rPr>
                              <w:t xml:space="preserve"> stages of the project; </w:t>
                            </w:r>
                            <w:r>
                              <w:rPr>
                                <w:rFonts w:ascii="Arial" w:hAnsi="Arial" w:cs="Arial"/>
                                <w:color w:val="2F5496" w:themeColor="accent5" w:themeShade="BF"/>
                                <w:sz w:val="24"/>
                                <w:szCs w:val="24"/>
                              </w:rPr>
                              <w:t xml:space="preserve">confirm </w:t>
                            </w:r>
                            <w:r w:rsidRPr="00234992">
                              <w:rPr>
                                <w:rFonts w:ascii="Arial" w:hAnsi="Arial" w:cs="Arial"/>
                                <w:color w:val="2F5496" w:themeColor="accent5" w:themeShade="BF"/>
                                <w:sz w:val="24"/>
                                <w:szCs w:val="24"/>
                              </w:rPr>
                              <w:t xml:space="preserve">outcome to Project Board.   </w:t>
                            </w:r>
                          </w:p>
                          <w:p w14:paraId="40D01706" w14:textId="77777777" w:rsidR="00C1772A" w:rsidRPr="00234992" w:rsidRDefault="00C1772A" w:rsidP="009C7AED">
                            <w:pPr>
                              <w:pStyle w:val="ListParagraph"/>
                              <w:ind w:left="567" w:hanging="283"/>
                              <w:rPr>
                                <w:rFonts w:ascii="Arial" w:hAnsi="Arial" w:cs="Arial"/>
                                <w:color w:val="2F5496" w:themeColor="accent5" w:themeShade="BF"/>
                                <w:sz w:val="24"/>
                                <w:szCs w:val="24"/>
                              </w:rPr>
                            </w:pPr>
                          </w:p>
                          <w:p w14:paraId="24150115" w14:textId="7358BE21" w:rsidR="00C1772A" w:rsidRPr="00234992" w:rsidRDefault="00C1772A" w:rsidP="002D48D3">
                            <w:pPr>
                              <w:pStyle w:val="ListParagraph"/>
                              <w:numPr>
                                <w:ilvl w:val="0"/>
                                <w:numId w:val="6"/>
                              </w:numPr>
                              <w:ind w:left="567" w:hanging="283"/>
                              <w:rPr>
                                <w:rFonts w:ascii="Arial" w:hAnsi="Arial" w:cs="Arial"/>
                                <w:color w:val="2F5496" w:themeColor="accent5" w:themeShade="BF"/>
                                <w:sz w:val="24"/>
                                <w:szCs w:val="24"/>
                              </w:rPr>
                            </w:pPr>
                            <w:r w:rsidRPr="00234992">
                              <w:rPr>
                                <w:rFonts w:ascii="Arial" w:hAnsi="Arial" w:cs="Arial"/>
                                <w:color w:val="2F5496" w:themeColor="accent5" w:themeShade="BF"/>
                                <w:sz w:val="24"/>
                                <w:szCs w:val="24"/>
                              </w:rPr>
                              <w:t xml:space="preserve">Include within the business case a requisite allowance for all resource requirements identified in the </w:t>
                            </w:r>
                            <w:r w:rsidRPr="00234992">
                              <w:rPr>
                                <w:rFonts w:ascii="Arial" w:hAnsi="Arial" w:cs="Arial"/>
                                <w:color w:val="2F5496" w:themeColor="accent5" w:themeShade="BF"/>
                                <w:sz w:val="24"/>
                                <w:szCs w:val="24"/>
                                <w:u w:val="single"/>
                              </w:rPr>
                              <w:t>required project resource assessment</w:t>
                            </w:r>
                            <w:r w:rsidRPr="00234992">
                              <w:rPr>
                                <w:rFonts w:ascii="Arial" w:hAnsi="Arial" w:cs="Arial"/>
                                <w:color w:val="2F5496" w:themeColor="accent5" w:themeShade="BF"/>
                                <w:sz w:val="24"/>
                                <w:szCs w:val="24"/>
                              </w:rPr>
                              <w:t>.</w:t>
                            </w:r>
                          </w:p>
                          <w:p w14:paraId="4948B26A" w14:textId="77777777" w:rsidR="00C1772A" w:rsidRPr="00234992" w:rsidRDefault="00C1772A" w:rsidP="009C7AED">
                            <w:pPr>
                              <w:pStyle w:val="ListParagraph"/>
                              <w:ind w:left="567" w:hanging="283"/>
                              <w:rPr>
                                <w:rFonts w:ascii="Arial" w:hAnsi="Arial" w:cs="Arial"/>
                                <w:color w:val="2F5496" w:themeColor="accent5" w:themeShade="BF"/>
                                <w:sz w:val="24"/>
                                <w:szCs w:val="24"/>
                              </w:rPr>
                            </w:pPr>
                          </w:p>
                          <w:p w14:paraId="7914ABC0" w14:textId="7263E9C4" w:rsidR="00C1772A" w:rsidRPr="00234992" w:rsidRDefault="00C1772A" w:rsidP="002D48D3">
                            <w:pPr>
                              <w:pStyle w:val="ListParagraph"/>
                              <w:numPr>
                                <w:ilvl w:val="0"/>
                                <w:numId w:val="6"/>
                              </w:numPr>
                              <w:ind w:left="567" w:hanging="283"/>
                              <w:rPr>
                                <w:rFonts w:ascii="Arial" w:hAnsi="Arial" w:cs="Arial"/>
                                <w:color w:val="2F5496" w:themeColor="accent5" w:themeShade="BF"/>
                                <w:sz w:val="24"/>
                                <w:szCs w:val="24"/>
                              </w:rPr>
                            </w:pPr>
                            <w:r w:rsidRPr="00234992">
                              <w:rPr>
                                <w:rFonts w:ascii="Arial" w:hAnsi="Arial" w:cs="Arial"/>
                                <w:color w:val="2F5496" w:themeColor="accent5" w:themeShade="BF"/>
                                <w:sz w:val="24"/>
                                <w:szCs w:val="24"/>
                              </w:rPr>
                              <w:t>Assess the capacity and competenc</w:t>
                            </w:r>
                            <w:r>
                              <w:rPr>
                                <w:rFonts w:ascii="Arial" w:hAnsi="Arial" w:cs="Arial"/>
                                <w:color w:val="2F5496" w:themeColor="accent5" w:themeShade="BF"/>
                                <w:sz w:val="24"/>
                                <w:szCs w:val="24"/>
                              </w:rPr>
                              <w:t>e</w:t>
                            </w:r>
                            <w:r w:rsidRPr="00234992">
                              <w:rPr>
                                <w:rFonts w:ascii="Arial" w:hAnsi="Arial" w:cs="Arial"/>
                                <w:color w:val="2F5496" w:themeColor="accent5" w:themeShade="BF"/>
                                <w:sz w:val="24"/>
                                <w:szCs w:val="24"/>
                              </w:rPr>
                              <w:t xml:space="preserve"> of the project team</w:t>
                            </w:r>
                            <w:r>
                              <w:rPr>
                                <w:rFonts w:ascii="Arial" w:hAnsi="Arial" w:cs="Arial"/>
                                <w:color w:val="2F5496" w:themeColor="accent5" w:themeShade="BF"/>
                                <w:sz w:val="24"/>
                                <w:szCs w:val="24"/>
                              </w:rPr>
                              <w:t xml:space="preserve">, relative to </w:t>
                            </w:r>
                            <w:r w:rsidRPr="00234992">
                              <w:rPr>
                                <w:rFonts w:ascii="Arial" w:hAnsi="Arial" w:cs="Arial"/>
                                <w:color w:val="2F5496" w:themeColor="accent5" w:themeShade="BF"/>
                                <w:sz w:val="24"/>
                                <w:szCs w:val="24"/>
                              </w:rPr>
                              <w:t xml:space="preserve">the required roles </w:t>
                            </w:r>
                            <w:r>
                              <w:rPr>
                                <w:rFonts w:ascii="Arial" w:hAnsi="Arial" w:cs="Arial"/>
                                <w:color w:val="2F5496" w:themeColor="accent5" w:themeShade="BF"/>
                                <w:sz w:val="24"/>
                                <w:szCs w:val="24"/>
                              </w:rPr>
                              <w:t xml:space="preserve">at </w:t>
                            </w:r>
                            <w:r w:rsidRPr="00234992">
                              <w:rPr>
                                <w:rFonts w:ascii="Arial" w:hAnsi="Arial" w:cs="Arial"/>
                                <w:color w:val="2F5496" w:themeColor="accent5" w:themeShade="BF"/>
                                <w:sz w:val="24"/>
                                <w:szCs w:val="24"/>
                                <w:u w:val="single"/>
                              </w:rPr>
                              <w:t>all</w:t>
                            </w:r>
                            <w:r w:rsidRPr="00234992">
                              <w:rPr>
                                <w:rFonts w:ascii="Arial" w:hAnsi="Arial" w:cs="Arial"/>
                                <w:color w:val="2F5496" w:themeColor="accent5" w:themeShade="BF"/>
                                <w:sz w:val="24"/>
                                <w:szCs w:val="24"/>
                              </w:rPr>
                              <w:t xml:space="preserve"> stages of the project; the assessment being made by reference to the </w:t>
                            </w:r>
                            <w:r w:rsidRPr="00234992">
                              <w:rPr>
                                <w:rFonts w:ascii="Arial" w:hAnsi="Arial" w:cs="Arial"/>
                                <w:color w:val="2F5496" w:themeColor="accent5" w:themeShade="BF"/>
                                <w:sz w:val="24"/>
                                <w:szCs w:val="24"/>
                                <w:u w:val="single"/>
                              </w:rPr>
                              <w:t>required project resource assessment</w:t>
                            </w:r>
                            <w:r w:rsidRPr="00234992">
                              <w:rPr>
                                <w:rFonts w:ascii="Arial" w:hAnsi="Arial" w:cs="Arial"/>
                                <w:color w:val="2F5496" w:themeColor="accent5" w:themeShade="BF"/>
                                <w:sz w:val="24"/>
                                <w:szCs w:val="24"/>
                              </w:rPr>
                              <w:t xml:space="preserve"> &amp; the </w:t>
                            </w:r>
                            <w:r w:rsidRPr="00234992">
                              <w:rPr>
                                <w:rFonts w:ascii="Arial" w:hAnsi="Arial" w:cs="Arial"/>
                                <w:color w:val="2F5496" w:themeColor="accent5" w:themeShade="BF"/>
                                <w:sz w:val="24"/>
                                <w:szCs w:val="24"/>
                                <w:u w:val="single"/>
                              </w:rPr>
                              <w:t>competency matrix</w:t>
                            </w:r>
                            <w:r w:rsidRPr="00234992">
                              <w:rPr>
                                <w:rFonts w:ascii="Arial" w:hAnsi="Arial" w:cs="Arial"/>
                                <w:color w:val="2F5496" w:themeColor="accent5" w:themeShade="BF"/>
                                <w:sz w:val="24"/>
                                <w:szCs w:val="24"/>
                              </w:rPr>
                              <w:t xml:space="preserve"> (see actions for NoSF&amp;CPG</w:t>
                            </w:r>
                            <w:r>
                              <w:rPr>
                                <w:rFonts w:ascii="Arial" w:hAnsi="Arial" w:cs="Arial"/>
                                <w:color w:val="2F5496" w:themeColor="accent5" w:themeShade="BF"/>
                                <w:sz w:val="24"/>
                                <w:szCs w:val="24"/>
                              </w:rPr>
                              <w:t xml:space="preserve">). </w:t>
                            </w:r>
                            <w:r w:rsidRPr="00234992">
                              <w:rPr>
                                <w:rFonts w:ascii="Arial" w:hAnsi="Arial" w:cs="Arial"/>
                                <w:color w:val="2F5496" w:themeColor="accent5" w:themeShade="BF"/>
                                <w:sz w:val="24"/>
                                <w:szCs w:val="24"/>
                              </w:rPr>
                              <w:t xml:space="preserve">The assessment must be </w:t>
                            </w:r>
                            <w:r>
                              <w:rPr>
                                <w:rFonts w:ascii="Arial" w:hAnsi="Arial" w:cs="Arial"/>
                                <w:color w:val="2F5496" w:themeColor="accent5" w:themeShade="BF"/>
                                <w:sz w:val="24"/>
                                <w:szCs w:val="24"/>
                              </w:rPr>
                              <w:t xml:space="preserve">confirmed by </w:t>
                            </w:r>
                            <w:r w:rsidRPr="00234992">
                              <w:rPr>
                                <w:rFonts w:ascii="Arial" w:hAnsi="Arial" w:cs="Arial"/>
                                <w:color w:val="2F5496" w:themeColor="accent5" w:themeShade="BF"/>
                                <w:sz w:val="24"/>
                                <w:szCs w:val="24"/>
                              </w:rPr>
                              <w:t>the Project Board.</w:t>
                            </w:r>
                          </w:p>
                          <w:p w14:paraId="0A100824" w14:textId="77777777" w:rsidR="00C1772A" w:rsidRPr="00234992" w:rsidRDefault="00C1772A" w:rsidP="009C7AED">
                            <w:pPr>
                              <w:ind w:left="567" w:hanging="283"/>
                              <w:rPr>
                                <w:rFonts w:ascii="Arial" w:hAnsi="Arial" w:cs="Arial"/>
                                <w:color w:val="2F5496" w:themeColor="accent5" w:themeShade="BF"/>
                                <w:sz w:val="24"/>
                                <w:szCs w:val="24"/>
                              </w:rPr>
                            </w:pPr>
                          </w:p>
                          <w:p w14:paraId="07A5F0FE" w14:textId="651DF716" w:rsidR="00C1772A" w:rsidRPr="009C7AED" w:rsidRDefault="00C1772A" w:rsidP="002D48D3">
                            <w:pPr>
                              <w:pStyle w:val="ListParagraph"/>
                              <w:numPr>
                                <w:ilvl w:val="0"/>
                                <w:numId w:val="6"/>
                              </w:numPr>
                              <w:ind w:left="567" w:hanging="283"/>
                              <w:rPr>
                                <w:rFonts w:ascii="Arial" w:hAnsi="Arial" w:cs="Arial"/>
                                <w:color w:val="2F5496" w:themeColor="accent5" w:themeShade="BF"/>
                                <w:sz w:val="24"/>
                                <w:szCs w:val="24"/>
                              </w:rPr>
                            </w:pPr>
                            <w:r w:rsidRPr="00234992">
                              <w:rPr>
                                <w:rFonts w:ascii="Arial" w:hAnsi="Arial" w:cs="Arial"/>
                                <w:color w:val="2F5496" w:themeColor="accent5" w:themeShade="BF"/>
                                <w:sz w:val="24"/>
                                <w:szCs w:val="24"/>
                              </w:rPr>
                              <w:t>R</w:t>
                            </w:r>
                            <w:r>
                              <w:rPr>
                                <w:rFonts w:ascii="Arial" w:hAnsi="Arial" w:cs="Arial"/>
                                <w:color w:val="2F5496" w:themeColor="accent5" w:themeShade="BF"/>
                                <w:sz w:val="24"/>
                                <w:szCs w:val="24"/>
                              </w:rPr>
                              <w:t xml:space="preserve">eview </w:t>
                            </w:r>
                            <w:r w:rsidRPr="00234992">
                              <w:rPr>
                                <w:rFonts w:ascii="Arial" w:hAnsi="Arial" w:cs="Arial"/>
                                <w:color w:val="2F5496" w:themeColor="accent5" w:themeShade="BF"/>
                                <w:sz w:val="24"/>
                                <w:szCs w:val="24"/>
                              </w:rPr>
                              <w:t xml:space="preserve">CV’s </w:t>
                            </w:r>
                            <w:r>
                              <w:rPr>
                                <w:rFonts w:ascii="Arial" w:hAnsi="Arial" w:cs="Arial"/>
                                <w:color w:val="2F5496" w:themeColor="accent5" w:themeShade="BF"/>
                                <w:sz w:val="24"/>
                                <w:szCs w:val="24"/>
                              </w:rPr>
                              <w:t xml:space="preserve">of </w:t>
                            </w:r>
                            <w:r w:rsidRPr="00234992">
                              <w:rPr>
                                <w:rFonts w:ascii="Arial" w:hAnsi="Arial" w:cs="Arial"/>
                                <w:color w:val="2F5496" w:themeColor="accent5" w:themeShade="BF"/>
                                <w:sz w:val="24"/>
                                <w:szCs w:val="24"/>
                              </w:rPr>
                              <w:t xml:space="preserve">external consultants for their suitability, based on experience relevant to the commission, and </w:t>
                            </w:r>
                            <w:r>
                              <w:rPr>
                                <w:rFonts w:ascii="Arial" w:hAnsi="Arial" w:cs="Arial"/>
                                <w:color w:val="2F5496" w:themeColor="accent5" w:themeShade="BF"/>
                                <w:sz w:val="24"/>
                                <w:szCs w:val="24"/>
                              </w:rPr>
                              <w:t xml:space="preserve">confirm </w:t>
                            </w:r>
                            <w:r w:rsidRPr="00234992">
                              <w:rPr>
                                <w:rFonts w:ascii="Arial" w:hAnsi="Arial" w:cs="Arial"/>
                                <w:color w:val="2F5496" w:themeColor="accent5" w:themeShade="BF"/>
                                <w:sz w:val="24"/>
                                <w:szCs w:val="24"/>
                              </w:rPr>
                              <w:t xml:space="preserve">outcome to the Project Board.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036C5AF" id="Text Box 29" o:spid="_x0000_s1028" type="#_x0000_t202" style="position:absolute;margin-left:.3pt;margin-top:53.35pt;width:2in;height:2in;z-index:-251582464;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" o:allowincell="f" o:allowoverlap="f" fillcolor="#d8d8d8 [2732]" strokeweight=".5pt">
                <v:textbox style="mso-fit-shape-to-text:t">
                  <w:txbxContent>
                    <w:p w14:paraId="021B6FBD" w14:textId="15B39B24" w:rsidR="00C1772A" w:rsidRPr="002747D6" w:rsidRDefault="00C1772A" w:rsidP="00880291">
                      <w:pPr>
                        <w:rPr>
                          <w:rFonts w:ascii="Arial" w:hAnsi="Arial" w:cs="Arial"/>
                          <w:b/>
                          <w:color w:val="2F5496" w:themeColor="accent5" w:themeShade="BF"/>
                          <w:sz w:val="28"/>
                          <w:szCs w:val="28"/>
                        </w:rPr>
                      </w:pPr>
                      <w:r>
                        <w:rPr>
                          <w:rFonts w:ascii="Arial" w:hAnsi="Arial" w:cs="Arial"/>
                          <w:b/>
                          <w:color w:val="2F5496" w:themeColor="accent5" w:themeShade="BF"/>
                          <w:sz w:val="28"/>
                          <w:szCs w:val="28"/>
                        </w:rPr>
                        <w:t>The A</w:t>
                      </w:r>
                      <w:r w:rsidRPr="002747D6">
                        <w:rPr>
                          <w:rFonts w:ascii="Arial" w:hAnsi="Arial" w:cs="Arial"/>
                          <w:b/>
                          <w:color w:val="2F5496" w:themeColor="accent5" w:themeShade="BF"/>
                          <w:sz w:val="28"/>
                          <w:szCs w:val="28"/>
                        </w:rPr>
                        <w:t>ppointed Project Lead should:-</w:t>
                      </w:r>
                    </w:p>
                    <w:p w14:paraId="0D69E182" w14:textId="77777777" w:rsidR="00C1772A" w:rsidRPr="009C7AED" w:rsidRDefault="00C1772A" w:rsidP="00880291">
                      <w:pPr>
                        <w:rPr>
                          <w:rFonts w:ascii="Arial" w:hAnsi="Arial" w:cs="Arial"/>
                          <w:color w:val="2F5496" w:themeColor="accent5" w:themeShade="BF"/>
                          <w:sz w:val="24"/>
                          <w:szCs w:val="24"/>
                        </w:rPr>
                      </w:pPr>
                    </w:p>
                    <w:p w14:paraId="55B3E14D" w14:textId="60D7E55F" w:rsidR="00C1772A" w:rsidRPr="00234992" w:rsidRDefault="00C1772A" w:rsidP="002D48D3">
                      <w:pPr>
                        <w:pStyle w:val="ListParagraph"/>
                        <w:numPr>
                          <w:ilvl w:val="0"/>
                          <w:numId w:val="6"/>
                        </w:numPr>
                        <w:ind w:left="567" w:hanging="283"/>
                        <w:rPr>
                          <w:rFonts w:ascii="Arial" w:hAnsi="Arial" w:cs="Arial"/>
                          <w:color w:val="2F5496" w:themeColor="accent5" w:themeShade="BF"/>
                          <w:sz w:val="24"/>
                          <w:szCs w:val="24"/>
                        </w:rPr>
                      </w:pPr>
                      <w:r w:rsidRPr="00234992">
                        <w:rPr>
                          <w:rFonts w:ascii="Arial" w:hAnsi="Arial" w:cs="Arial"/>
                          <w:color w:val="2F5496" w:themeColor="accent5" w:themeShade="BF"/>
                          <w:sz w:val="24"/>
                          <w:szCs w:val="24"/>
                        </w:rPr>
                        <w:t xml:space="preserve">Undertake a risk based </w:t>
                      </w:r>
                      <w:r w:rsidRPr="00234992">
                        <w:rPr>
                          <w:rFonts w:ascii="Arial" w:hAnsi="Arial" w:cs="Arial"/>
                          <w:color w:val="2F5496" w:themeColor="accent5" w:themeShade="BF"/>
                          <w:sz w:val="24"/>
                          <w:szCs w:val="24"/>
                          <w:u w:val="single"/>
                        </w:rPr>
                        <w:t>required project resource assessment</w:t>
                      </w:r>
                      <w:r w:rsidRPr="00234992">
                        <w:rPr>
                          <w:rFonts w:ascii="Arial" w:hAnsi="Arial" w:cs="Arial"/>
                          <w:color w:val="2F5496" w:themeColor="accent5" w:themeShade="BF"/>
                          <w:sz w:val="24"/>
                          <w:szCs w:val="24"/>
                        </w:rPr>
                        <w:t xml:space="preserve"> to ensure the project is sufficiently resourced (be that by means of internal or external resource) during </w:t>
                      </w:r>
                      <w:r w:rsidRPr="00234992">
                        <w:rPr>
                          <w:rFonts w:ascii="Arial" w:hAnsi="Arial" w:cs="Arial"/>
                          <w:color w:val="2F5496" w:themeColor="accent5" w:themeShade="BF"/>
                          <w:sz w:val="24"/>
                          <w:szCs w:val="24"/>
                          <w:u w:val="single"/>
                        </w:rPr>
                        <w:t>all</w:t>
                      </w:r>
                      <w:r w:rsidRPr="00234992">
                        <w:rPr>
                          <w:rFonts w:ascii="Arial" w:hAnsi="Arial" w:cs="Arial"/>
                          <w:color w:val="2F5496" w:themeColor="accent5" w:themeShade="BF"/>
                          <w:sz w:val="24"/>
                          <w:szCs w:val="24"/>
                        </w:rPr>
                        <w:t xml:space="preserve"> stages of the project; </w:t>
                      </w:r>
                      <w:r>
                        <w:rPr>
                          <w:rFonts w:ascii="Arial" w:hAnsi="Arial" w:cs="Arial"/>
                          <w:color w:val="2F5496" w:themeColor="accent5" w:themeShade="BF"/>
                          <w:sz w:val="24"/>
                          <w:szCs w:val="24"/>
                        </w:rPr>
                        <w:t xml:space="preserve">confirm </w:t>
                      </w:r>
                      <w:r w:rsidRPr="00234992">
                        <w:rPr>
                          <w:rFonts w:ascii="Arial" w:hAnsi="Arial" w:cs="Arial"/>
                          <w:color w:val="2F5496" w:themeColor="accent5" w:themeShade="BF"/>
                          <w:sz w:val="24"/>
                          <w:szCs w:val="24"/>
                        </w:rPr>
                        <w:t xml:space="preserve">outcome to Project Board.   </w:t>
                      </w:r>
                    </w:p>
                    <w:p w14:paraId="40D01706" w14:textId="77777777" w:rsidR="00C1772A" w:rsidRPr="00234992" w:rsidRDefault="00C1772A" w:rsidP="009C7AED">
                      <w:pPr>
                        <w:pStyle w:val="ListParagraph"/>
                        <w:ind w:left="567" w:hanging="283"/>
                        <w:rPr>
                          <w:rFonts w:ascii="Arial" w:hAnsi="Arial" w:cs="Arial"/>
                          <w:color w:val="2F5496" w:themeColor="accent5" w:themeShade="BF"/>
                          <w:sz w:val="24"/>
                          <w:szCs w:val="24"/>
                        </w:rPr>
                      </w:pPr>
                    </w:p>
                    <w:p w14:paraId="24150115" w14:textId="7358BE21" w:rsidR="00C1772A" w:rsidRPr="00234992" w:rsidRDefault="00C1772A" w:rsidP="002D48D3">
                      <w:pPr>
                        <w:pStyle w:val="ListParagraph"/>
                        <w:numPr>
                          <w:ilvl w:val="0"/>
                          <w:numId w:val="6"/>
                        </w:numPr>
                        <w:ind w:left="567" w:hanging="283"/>
                        <w:rPr>
                          <w:rFonts w:ascii="Arial" w:hAnsi="Arial" w:cs="Arial"/>
                          <w:color w:val="2F5496" w:themeColor="accent5" w:themeShade="BF"/>
                          <w:sz w:val="24"/>
                          <w:szCs w:val="24"/>
                        </w:rPr>
                      </w:pPr>
                      <w:r w:rsidRPr="00234992">
                        <w:rPr>
                          <w:rFonts w:ascii="Arial" w:hAnsi="Arial" w:cs="Arial"/>
                          <w:color w:val="2F5496" w:themeColor="accent5" w:themeShade="BF"/>
                          <w:sz w:val="24"/>
                          <w:szCs w:val="24"/>
                        </w:rPr>
                        <w:t xml:space="preserve">Include within the business case a requisite allowance for all resource requirements identified in the </w:t>
                      </w:r>
                      <w:r w:rsidRPr="00234992">
                        <w:rPr>
                          <w:rFonts w:ascii="Arial" w:hAnsi="Arial" w:cs="Arial"/>
                          <w:color w:val="2F5496" w:themeColor="accent5" w:themeShade="BF"/>
                          <w:sz w:val="24"/>
                          <w:szCs w:val="24"/>
                          <w:u w:val="single"/>
                        </w:rPr>
                        <w:t>required project resource assessment</w:t>
                      </w:r>
                      <w:r w:rsidRPr="00234992">
                        <w:rPr>
                          <w:rFonts w:ascii="Arial" w:hAnsi="Arial" w:cs="Arial"/>
                          <w:color w:val="2F5496" w:themeColor="accent5" w:themeShade="BF"/>
                          <w:sz w:val="24"/>
                          <w:szCs w:val="24"/>
                        </w:rPr>
                        <w:t>.</w:t>
                      </w:r>
                    </w:p>
                    <w:p w14:paraId="4948B26A" w14:textId="77777777" w:rsidR="00C1772A" w:rsidRPr="00234992" w:rsidRDefault="00C1772A" w:rsidP="009C7AED">
                      <w:pPr>
                        <w:pStyle w:val="ListParagraph"/>
                        <w:ind w:left="567" w:hanging="283"/>
                        <w:rPr>
                          <w:rFonts w:ascii="Arial" w:hAnsi="Arial" w:cs="Arial"/>
                          <w:color w:val="2F5496" w:themeColor="accent5" w:themeShade="BF"/>
                          <w:sz w:val="24"/>
                          <w:szCs w:val="24"/>
                        </w:rPr>
                      </w:pPr>
                    </w:p>
                    <w:p w14:paraId="7914ABC0" w14:textId="7263E9C4" w:rsidR="00C1772A" w:rsidRPr="00234992" w:rsidRDefault="00C1772A" w:rsidP="002D48D3">
                      <w:pPr>
                        <w:pStyle w:val="ListParagraph"/>
                        <w:numPr>
                          <w:ilvl w:val="0"/>
                          <w:numId w:val="6"/>
                        </w:numPr>
                        <w:ind w:left="567" w:hanging="283"/>
                        <w:rPr>
                          <w:rFonts w:ascii="Arial" w:hAnsi="Arial" w:cs="Arial"/>
                          <w:color w:val="2F5496" w:themeColor="accent5" w:themeShade="BF"/>
                          <w:sz w:val="24"/>
                          <w:szCs w:val="24"/>
                        </w:rPr>
                      </w:pPr>
                      <w:r w:rsidRPr="00234992">
                        <w:rPr>
                          <w:rFonts w:ascii="Arial" w:hAnsi="Arial" w:cs="Arial"/>
                          <w:color w:val="2F5496" w:themeColor="accent5" w:themeShade="BF"/>
                          <w:sz w:val="24"/>
                          <w:szCs w:val="24"/>
                        </w:rPr>
                        <w:t>Assess the capacity and competenc</w:t>
                      </w:r>
                      <w:r>
                        <w:rPr>
                          <w:rFonts w:ascii="Arial" w:hAnsi="Arial" w:cs="Arial"/>
                          <w:color w:val="2F5496" w:themeColor="accent5" w:themeShade="BF"/>
                          <w:sz w:val="24"/>
                          <w:szCs w:val="24"/>
                        </w:rPr>
                        <w:t>e</w:t>
                      </w:r>
                      <w:r w:rsidRPr="00234992">
                        <w:rPr>
                          <w:rFonts w:ascii="Arial" w:hAnsi="Arial" w:cs="Arial"/>
                          <w:color w:val="2F5496" w:themeColor="accent5" w:themeShade="BF"/>
                          <w:sz w:val="24"/>
                          <w:szCs w:val="24"/>
                        </w:rPr>
                        <w:t xml:space="preserve"> of the project team</w:t>
                      </w:r>
                      <w:r>
                        <w:rPr>
                          <w:rFonts w:ascii="Arial" w:hAnsi="Arial" w:cs="Arial"/>
                          <w:color w:val="2F5496" w:themeColor="accent5" w:themeShade="BF"/>
                          <w:sz w:val="24"/>
                          <w:szCs w:val="24"/>
                        </w:rPr>
                        <w:t xml:space="preserve">, relative to </w:t>
                      </w:r>
                      <w:r w:rsidRPr="00234992">
                        <w:rPr>
                          <w:rFonts w:ascii="Arial" w:hAnsi="Arial" w:cs="Arial"/>
                          <w:color w:val="2F5496" w:themeColor="accent5" w:themeShade="BF"/>
                          <w:sz w:val="24"/>
                          <w:szCs w:val="24"/>
                        </w:rPr>
                        <w:t xml:space="preserve">the required roles </w:t>
                      </w:r>
                      <w:r>
                        <w:rPr>
                          <w:rFonts w:ascii="Arial" w:hAnsi="Arial" w:cs="Arial"/>
                          <w:color w:val="2F5496" w:themeColor="accent5" w:themeShade="BF"/>
                          <w:sz w:val="24"/>
                          <w:szCs w:val="24"/>
                        </w:rPr>
                        <w:t xml:space="preserve">at </w:t>
                      </w:r>
                      <w:r w:rsidRPr="00234992">
                        <w:rPr>
                          <w:rFonts w:ascii="Arial" w:hAnsi="Arial" w:cs="Arial"/>
                          <w:color w:val="2F5496" w:themeColor="accent5" w:themeShade="BF"/>
                          <w:sz w:val="24"/>
                          <w:szCs w:val="24"/>
                          <w:u w:val="single"/>
                        </w:rPr>
                        <w:t>all</w:t>
                      </w:r>
                      <w:r w:rsidRPr="00234992">
                        <w:rPr>
                          <w:rFonts w:ascii="Arial" w:hAnsi="Arial" w:cs="Arial"/>
                          <w:color w:val="2F5496" w:themeColor="accent5" w:themeShade="BF"/>
                          <w:sz w:val="24"/>
                          <w:szCs w:val="24"/>
                        </w:rPr>
                        <w:t xml:space="preserve"> stages of the project; the assessment being made by reference to the </w:t>
                      </w:r>
                      <w:r w:rsidRPr="00234992">
                        <w:rPr>
                          <w:rFonts w:ascii="Arial" w:hAnsi="Arial" w:cs="Arial"/>
                          <w:color w:val="2F5496" w:themeColor="accent5" w:themeShade="BF"/>
                          <w:sz w:val="24"/>
                          <w:szCs w:val="24"/>
                          <w:u w:val="single"/>
                        </w:rPr>
                        <w:t>required project resource assessment</w:t>
                      </w:r>
                      <w:r w:rsidRPr="00234992">
                        <w:rPr>
                          <w:rFonts w:ascii="Arial" w:hAnsi="Arial" w:cs="Arial"/>
                          <w:color w:val="2F5496" w:themeColor="accent5" w:themeShade="BF"/>
                          <w:sz w:val="24"/>
                          <w:szCs w:val="24"/>
                        </w:rPr>
                        <w:t xml:space="preserve"> &amp; the </w:t>
                      </w:r>
                      <w:r w:rsidRPr="00234992">
                        <w:rPr>
                          <w:rFonts w:ascii="Arial" w:hAnsi="Arial" w:cs="Arial"/>
                          <w:color w:val="2F5496" w:themeColor="accent5" w:themeShade="BF"/>
                          <w:sz w:val="24"/>
                          <w:szCs w:val="24"/>
                          <w:u w:val="single"/>
                        </w:rPr>
                        <w:t>competency matrix</w:t>
                      </w:r>
                      <w:r w:rsidRPr="00234992">
                        <w:rPr>
                          <w:rFonts w:ascii="Arial" w:hAnsi="Arial" w:cs="Arial"/>
                          <w:color w:val="2F5496" w:themeColor="accent5" w:themeShade="BF"/>
                          <w:sz w:val="24"/>
                          <w:szCs w:val="24"/>
                        </w:rPr>
                        <w:t xml:space="preserve"> (see actions for NoSF&amp;CPG</w:t>
                      </w:r>
                      <w:r>
                        <w:rPr>
                          <w:rFonts w:ascii="Arial" w:hAnsi="Arial" w:cs="Arial"/>
                          <w:color w:val="2F5496" w:themeColor="accent5" w:themeShade="BF"/>
                          <w:sz w:val="24"/>
                          <w:szCs w:val="24"/>
                        </w:rPr>
                        <w:t xml:space="preserve">). </w:t>
                      </w:r>
                      <w:r w:rsidRPr="00234992">
                        <w:rPr>
                          <w:rFonts w:ascii="Arial" w:hAnsi="Arial" w:cs="Arial"/>
                          <w:color w:val="2F5496" w:themeColor="accent5" w:themeShade="BF"/>
                          <w:sz w:val="24"/>
                          <w:szCs w:val="24"/>
                        </w:rPr>
                        <w:t xml:space="preserve">The assessment must be </w:t>
                      </w:r>
                      <w:r>
                        <w:rPr>
                          <w:rFonts w:ascii="Arial" w:hAnsi="Arial" w:cs="Arial"/>
                          <w:color w:val="2F5496" w:themeColor="accent5" w:themeShade="BF"/>
                          <w:sz w:val="24"/>
                          <w:szCs w:val="24"/>
                        </w:rPr>
                        <w:t xml:space="preserve">confirmed by </w:t>
                      </w:r>
                      <w:r w:rsidRPr="00234992">
                        <w:rPr>
                          <w:rFonts w:ascii="Arial" w:hAnsi="Arial" w:cs="Arial"/>
                          <w:color w:val="2F5496" w:themeColor="accent5" w:themeShade="BF"/>
                          <w:sz w:val="24"/>
                          <w:szCs w:val="24"/>
                        </w:rPr>
                        <w:t>the Project Board.</w:t>
                      </w:r>
                    </w:p>
                    <w:p w14:paraId="0A100824" w14:textId="77777777" w:rsidR="00C1772A" w:rsidRPr="00234992" w:rsidRDefault="00C1772A" w:rsidP="009C7AED">
                      <w:pPr>
                        <w:ind w:left="567" w:hanging="283"/>
                        <w:rPr>
                          <w:rFonts w:ascii="Arial" w:hAnsi="Arial" w:cs="Arial"/>
                          <w:color w:val="2F5496" w:themeColor="accent5" w:themeShade="BF"/>
                          <w:sz w:val="24"/>
                          <w:szCs w:val="24"/>
                        </w:rPr>
                      </w:pPr>
                    </w:p>
                    <w:p w14:paraId="07A5F0FE" w14:textId="651DF716" w:rsidR="00C1772A" w:rsidRPr="009C7AED" w:rsidRDefault="00C1772A" w:rsidP="002D48D3">
                      <w:pPr>
                        <w:pStyle w:val="ListParagraph"/>
                        <w:numPr>
                          <w:ilvl w:val="0"/>
                          <w:numId w:val="6"/>
                        </w:numPr>
                        <w:ind w:left="567" w:hanging="283"/>
                        <w:rPr>
                          <w:rFonts w:ascii="Arial" w:hAnsi="Arial" w:cs="Arial"/>
                          <w:color w:val="2F5496" w:themeColor="accent5" w:themeShade="BF"/>
                          <w:sz w:val="24"/>
                          <w:szCs w:val="24"/>
                        </w:rPr>
                      </w:pPr>
                      <w:r w:rsidRPr="00234992">
                        <w:rPr>
                          <w:rFonts w:ascii="Arial" w:hAnsi="Arial" w:cs="Arial"/>
                          <w:color w:val="2F5496" w:themeColor="accent5" w:themeShade="BF"/>
                          <w:sz w:val="24"/>
                          <w:szCs w:val="24"/>
                        </w:rPr>
                        <w:t>R</w:t>
                      </w:r>
                      <w:r>
                        <w:rPr>
                          <w:rFonts w:ascii="Arial" w:hAnsi="Arial" w:cs="Arial"/>
                          <w:color w:val="2F5496" w:themeColor="accent5" w:themeShade="BF"/>
                          <w:sz w:val="24"/>
                          <w:szCs w:val="24"/>
                        </w:rPr>
                        <w:t xml:space="preserve">eview </w:t>
                      </w:r>
                      <w:r w:rsidRPr="00234992">
                        <w:rPr>
                          <w:rFonts w:ascii="Arial" w:hAnsi="Arial" w:cs="Arial"/>
                          <w:color w:val="2F5496" w:themeColor="accent5" w:themeShade="BF"/>
                          <w:sz w:val="24"/>
                          <w:szCs w:val="24"/>
                        </w:rPr>
                        <w:t xml:space="preserve">CV’s </w:t>
                      </w:r>
                      <w:r>
                        <w:rPr>
                          <w:rFonts w:ascii="Arial" w:hAnsi="Arial" w:cs="Arial"/>
                          <w:color w:val="2F5496" w:themeColor="accent5" w:themeShade="BF"/>
                          <w:sz w:val="24"/>
                          <w:szCs w:val="24"/>
                        </w:rPr>
                        <w:t xml:space="preserve">of </w:t>
                      </w:r>
                      <w:r w:rsidRPr="00234992">
                        <w:rPr>
                          <w:rFonts w:ascii="Arial" w:hAnsi="Arial" w:cs="Arial"/>
                          <w:color w:val="2F5496" w:themeColor="accent5" w:themeShade="BF"/>
                          <w:sz w:val="24"/>
                          <w:szCs w:val="24"/>
                        </w:rPr>
                        <w:t xml:space="preserve">external consultants for their suitability, based on experience relevant to the commission, and </w:t>
                      </w:r>
                      <w:r>
                        <w:rPr>
                          <w:rFonts w:ascii="Arial" w:hAnsi="Arial" w:cs="Arial"/>
                          <w:color w:val="2F5496" w:themeColor="accent5" w:themeShade="BF"/>
                          <w:sz w:val="24"/>
                          <w:szCs w:val="24"/>
                        </w:rPr>
                        <w:t xml:space="preserve">confirm </w:t>
                      </w:r>
                      <w:r w:rsidRPr="00234992">
                        <w:rPr>
                          <w:rFonts w:ascii="Arial" w:hAnsi="Arial" w:cs="Arial"/>
                          <w:color w:val="2F5496" w:themeColor="accent5" w:themeShade="BF"/>
                          <w:sz w:val="24"/>
                          <w:szCs w:val="24"/>
                        </w:rPr>
                        <w:t xml:space="preserve">outcome to the Project Board. </w:t>
                      </w:r>
                    </w:p>
                  </w:txbxContent>
                </v:textbox>
                <w10:wrap anchory="page"/>
              </v:shape>
            </w:pict>
          </mc:Fallback>
        </mc:AlternateContent>
      </w:r>
    </w:p>
    <w:p w14:paraId="27B97794" w14:textId="77777777" w:rsidR="00F713AB" w:rsidRPr="007229F1" w:rsidRDefault="00F713AB" w:rsidP="007229F1">
      <w:pPr>
        <w:rPr>
          <w:rFonts w:ascii="Arial" w:hAnsi="Arial" w:cs="Arial"/>
          <w:sz w:val="24"/>
          <w:szCs w:val="24"/>
        </w:rPr>
      </w:pPr>
    </w:p>
    <w:p w14:paraId="112D43CF" w14:textId="77777777" w:rsidR="00F713AB" w:rsidRPr="007229F1" w:rsidRDefault="00F713AB" w:rsidP="007229F1">
      <w:pPr>
        <w:rPr>
          <w:rFonts w:ascii="Arial" w:hAnsi="Arial" w:cs="Arial"/>
          <w:sz w:val="24"/>
          <w:szCs w:val="24"/>
        </w:rPr>
      </w:pPr>
    </w:p>
    <w:p w14:paraId="108F03EA" w14:textId="77777777" w:rsidR="00F713AB" w:rsidRPr="007229F1" w:rsidRDefault="00F713AB" w:rsidP="007229F1">
      <w:pPr>
        <w:rPr>
          <w:rFonts w:ascii="Arial" w:hAnsi="Arial" w:cs="Arial"/>
          <w:sz w:val="24"/>
          <w:szCs w:val="24"/>
        </w:rPr>
      </w:pPr>
    </w:p>
    <w:p w14:paraId="5995E5D3" w14:textId="77777777" w:rsidR="00F713AB" w:rsidRPr="007229F1" w:rsidRDefault="00F713AB" w:rsidP="007229F1">
      <w:pPr>
        <w:rPr>
          <w:rFonts w:ascii="Arial" w:hAnsi="Arial" w:cs="Arial"/>
          <w:sz w:val="24"/>
          <w:szCs w:val="24"/>
        </w:rPr>
      </w:pPr>
    </w:p>
    <w:p w14:paraId="669EA3DF" w14:textId="76D948DC" w:rsidR="00F713AB" w:rsidRPr="007229F1" w:rsidRDefault="00F713AB" w:rsidP="007229F1">
      <w:pPr>
        <w:rPr>
          <w:rFonts w:ascii="Arial" w:hAnsi="Arial" w:cs="Arial"/>
          <w:sz w:val="24"/>
          <w:szCs w:val="24"/>
        </w:rPr>
      </w:pPr>
    </w:p>
    <w:p w14:paraId="6F018224" w14:textId="77777777" w:rsidR="00F713AB" w:rsidRPr="007229F1" w:rsidRDefault="00F713AB" w:rsidP="007229F1">
      <w:pPr>
        <w:rPr>
          <w:rFonts w:ascii="Arial" w:hAnsi="Arial" w:cs="Arial"/>
          <w:sz w:val="24"/>
          <w:szCs w:val="24"/>
        </w:rPr>
      </w:pPr>
    </w:p>
    <w:p w14:paraId="27EAA101" w14:textId="77777777" w:rsidR="00F713AB" w:rsidRPr="007229F1" w:rsidRDefault="00F713AB" w:rsidP="007229F1">
      <w:pPr>
        <w:rPr>
          <w:rFonts w:ascii="Arial" w:hAnsi="Arial" w:cs="Arial"/>
          <w:sz w:val="24"/>
          <w:szCs w:val="24"/>
        </w:rPr>
      </w:pPr>
    </w:p>
    <w:p w14:paraId="6F2F7C00" w14:textId="77777777" w:rsidR="00F713AB" w:rsidRPr="007229F1" w:rsidRDefault="00F713AB" w:rsidP="007229F1">
      <w:pPr>
        <w:rPr>
          <w:rFonts w:ascii="Arial" w:hAnsi="Arial" w:cs="Arial"/>
          <w:sz w:val="24"/>
          <w:szCs w:val="24"/>
        </w:rPr>
      </w:pPr>
    </w:p>
    <w:p w14:paraId="0BB507A3" w14:textId="30D73BDF" w:rsidR="00F713AB" w:rsidRPr="007229F1" w:rsidRDefault="00F713AB" w:rsidP="007229F1">
      <w:pPr>
        <w:rPr>
          <w:rFonts w:ascii="Arial" w:hAnsi="Arial" w:cs="Arial"/>
          <w:sz w:val="24"/>
          <w:szCs w:val="24"/>
        </w:rPr>
      </w:pPr>
    </w:p>
    <w:p w14:paraId="3AF2A09A" w14:textId="77777777" w:rsidR="00F713AB" w:rsidRPr="007229F1" w:rsidRDefault="00F713AB" w:rsidP="007229F1">
      <w:pPr>
        <w:rPr>
          <w:rFonts w:ascii="Arial" w:hAnsi="Arial" w:cs="Arial"/>
          <w:sz w:val="24"/>
          <w:szCs w:val="24"/>
        </w:rPr>
      </w:pPr>
    </w:p>
    <w:p w14:paraId="09080A1E" w14:textId="77777777" w:rsidR="00F713AB" w:rsidRPr="007229F1" w:rsidRDefault="00F713AB" w:rsidP="007229F1">
      <w:pPr>
        <w:rPr>
          <w:rFonts w:ascii="Arial" w:hAnsi="Arial" w:cs="Arial"/>
          <w:sz w:val="24"/>
          <w:szCs w:val="24"/>
        </w:rPr>
      </w:pPr>
    </w:p>
    <w:p w14:paraId="1478D008" w14:textId="77777777" w:rsidR="00F713AB" w:rsidRPr="007229F1" w:rsidRDefault="00F713AB" w:rsidP="007229F1">
      <w:pPr>
        <w:rPr>
          <w:rFonts w:ascii="Arial" w:hAnsi="Arial" w:cs="Arial"/>
          <w:sz w:val="24"/>
          <w:szCs w:val="24"/>
        </w:rPr>
      </w:pPr>
    </w:p>
    <w:p w14:paraId="79D1800B" w14:textId="33B2EB6D" w:rsidR="00F713AB" w:rsidRPr="007229F1" w:rsidRDefault="00F713AB" w:rsidP="007229F1">
      <w:pPr>
        <w:rPr>
          <w:rFonts w:ascii="Arial" w:hAnsi="Arial" w:cs="Arial"/>
          <w:sz w:val="24"/>
          <w:szCs w:val="24"/>
        </w:rPr>
      </w:pPr>
    </w:p>
    <w:p w14:paraId="752A2E96" w14:textId="77777777" w:rsidR="00F713AB" w:rsidRPr="007229F1" w:rsidRDefault="00F713AB" w:rsidP="007229F1">
      <w:pPr>
        <w:rPr>
          <w:rFonts w:ascii="Arial" w:hAnsi="Arial" w:cs="Arial"/>
          <w:sz w:val="24"/>
          <w:szCs w:val="24"/>
        </w:rPr>
      </w:pPr>
    </w:p>
    <w:p w14:paraId="2FFE659E" w14:textId="77777777" w:rsidR="00F713AB" w:rsidRPr="007229F1" w:rsidRDefault="00F713AB" w:rsidP="007229F1">
      <w:pPr>
        <w:rPr>
          <w:rFonts w:ascii="Arial" w:hAnsi="Arial" w:cs="Arial"/>
          <w:sz w:val="24"/>
          <w:szCs w:val="24"/>
        </w:rPr>
      </w:pPr>
    </w:p>
    <w:p w14:paraId="1B058562" w14:textId="77777777" w:rsidR="00334939" w:rsidRPr="007229F1" w:rsidRDefault="00334939" w:rsidP="007229F1">
      <w:pPr>
        <w:rPr>
          <w:rFonts w:ascii="Arial" w:hAnsi="Arial" w:cs="Arial"/>
          <w:sz w:val="24"/>
          <w:szCs w:val="24"/>
        </w:rPr>
      </w:pPr>
    </w:p>
    <w:p w14:paraId="3DDAD2B9" w14:textId="174CEE5B" w:rsidR="00334939" w:rsidRPr="007229F1" w:rsidRDefault="00CA0BA9" w:rsidP="007229F1">
      <w:pPr>
        <w:rPr>
          <w:rFonts w:ascii="Arial" w:hAnsi="Arial" w:cs="Arial"/>
          <w:sz w:val="24"/>
          <w:szCs w:val="24"/>
        </w:rPr>
      </w:pPr>
      <w:r w:rsidRPr="007229F1">
        <w:rPr>
          <w:rFonts w:ascii="Arial" w:hAnsi="Arial" w:cs="Arial"/>
          <w:noProof/>
          <w:sz w:val="24"/>
          <w:szCs w:val="24"/>
          <w:lang w:eastAsia="en-GB"/>
        </w:rPr>
        <mc:AlternateContent>
          <mc:Choice Requires="wps">
            <w:drawing>
              <wp:anchor distT="0" distB="0" distL="114300" distR="114300" simplePos="0" relativeHeight="251736064" behindDoc="1" locked="0" layoutInCell="0" allowOverlap="0" wp14:anchorId="458D88F1" wp14:editId="173BAABA">
                <wp:simplePos x="0" y="0"/>
                <wp:positionH relativeFrom="column">
                  <wp:posOffset>3810</wp:posOffset>
                </wp:positionH>
                <wp:positionV relativeFrom="page">
                  <wp:posOffset>3724275</wp:posOffset>
                </wp:positionV>
                <wp:extent cx="1828800" cy="6448425"/>
                <wp:effectExtent l="0" t="0" r="26035" b="28575"/>
                <wp:wrapNone/>
                <wp:docPr id="288" name="Text Box 288"/>
                <wp:cNvGraphicFramePr/>
                <a:graphic xmlns:a="http://schemas.openxmlformats.org/drawingml/2006/main">
                  <a:graphicData uri="http://schemas.microsoft.com/office/word/2010/wordprocessingShape">
                    <wps:wsp>
                      <wps:cNvSpPr txBox="1"/>
                      <wps:spPr>
                        <a:xfrm>
                          <a:off x="0" y="0"/>
                          <a:ext cx="1828800" cy="6448425"/>
                        </a:xfrm>
                        <a:prstGeom prst="rect">
                          <a:avLst/>
                        </a:prstGeom>
                        <a:solidFill>
                          <a:schemeClr val="bg1">
                            <a:lumMod val="85000"/>
                          </a:schemeClr>
                        </a:solidFill>
                        <a:ln w="6350">
                          <a:solidFill>
                            <a:prstClr val="black"/>
                          </a:solidFill>
                        </a:ln>
                        <a:effectLst/>
                      </wps:spPr>
                      <wps:txbx>
                        <w:txbxContent>
                          <w:p w14:paraId="58B01E7B" w14:textId="647C8A72" w:rsidR="00C1772A" w:rsidRPr="009C3AFB" w:rsidRDefault="00C1772A" w:rsidP="00880291">
                            <w:pPr>
                              <w:rPr>
                                <w:rFonts w:ascii="Arial" w:hAnsi="Arial" w:cs="Arial"/>
                                <w:b/>
                                <w:color w:val="2F5496" w:themeColor="accent5" w:themeShade="BF"/>
                                <w:sz w:val="28"/>
                                <w:szCs w:val="28"/>
                              </w:rPr>
                            </w:pPr>
                            <w:r w:rsidRPr="009C3AFB">
                              <w:rPr>
                                <w:rFonts w:ascii="Arial" w:hAnsi="Arial" w:cs="Arial"/>
                                <w:b/>
                                <w:color w:val="2F5496" w:themeColor="accent5" w:themeShade="BF"/>
                                <w:sz w:val="28"/>
                                <w:szCs w:val="28"/>
                              </w:rPr>
                              <w:t>The NoSF&amp;CPG should:-</w:t>
                            </w:r>
                          </w:p>
                          <w:p w14:paraId="3A68E095" w14:textId="77777777" w:rsidR="00C1772A" w:rsidRPr="009C7AED" w:rsidRDefault="00C1772A" w:rsidP="00880291">
                            <w:pPr>
                              <w:rPr>
                                <w:rFonts w:ascii="Arial" w:hAnsi="Arial" w:cs="Arial"/>
                                <w:color w:val="2F5496" w:themeColor="accent5" w:themeShade="BF"/>
                                <w:sz w:val="24"/>
                                <w:szCs w:val="24"/>
                              </w:rPr>
                            </w:pPr>
                          </w:p>
                          <w:p w14:paraId="16EBB733" w14:textId="66FCF89A" w:rsidR="00C1772A" w:rsidRDefault="00C1772A" w:rsidP="002D48D3">
                            <w:pPr>
                              <w:pStyle w:val="ListParagraph"/>
                              <w:numPr>
                                <w:ilvl w:val="0"/>
                                <w:numId w:val="10"/>
                              </w:numPr>
                              <w:ind w:left="567" w:hanging="283"/>
                              <w:rPr>
                                <w:rFonts w:ascii="Arial" w:hAnsi="Arial" w:cs="Arial"/>
                                <w:color w:val="2F5496" w:themeColor="accent5" w:themeShade="BF"/>
                                <w:sz w:val="24"/>
                                <w:szCs w:val="24"/>
                              </w:rPr>
                            </w:pPr>
                            <w:r w:rsidRPr="009C7AED">
                              <w:rPr>
                                <w:rFonts w:ascii="Arial" w:hAnsi="Arial" w:cs="Arial"/>
                                <w:color w:val="2F5496" w:themeColor="accent5" w:themeShade="BF"/>
                                <w:sz w:val="24"/>
                                <w:szCs w:val="24"/>
                              </w:rPr>
                              <w:t xml:space="preserve">Develop a </w:t>
                            </w:r>
                            <w:r w:rsidRPr="009C7AED">
                              <w:rPr>
                                <w:rFonts w:ascii="Arial" w:hAnsi="Arial" w:cs="Arial"/>
                                <w:color w:val="2F5496" w:themeColor="accent5" w:themeShade="BF"/>
                                <w:sz w:val="24"/>
                                <w:szCs w:val="24"/>
                                <w:u w:val="single"/>
                              </w:rPr>
                              <w:t>competency matrix</w:t>
                            </w:r>
                            <w:r w:rsidRPr="009C7AED">
                              <w:rPr>
                                <w:rFonts w:ascii="Arial" w:hAnsi="Arial" w:cs="Arial"/>
                                <w:color w:val="2F5496" w:themeColor="accent5" w:themeShade="BF"/>
                                <w:sz w:val="24"/>
                                <w:szCs w:val="24"/>
                              </w:rPr>
                              <w:t xml:space="preserve"> detailing the training/accreditation/qualifications/experience required to carry out key project roles, such as:</w:t>
                            </w:r>
                            <w:r>
                              <w:rPr>
                                <w:rFonts w:ascii="Arial" w:hAnsi="Arial" w:cs="Arial"/>
                                <w:color w:val="2F5496" w:themeColor="accent5" w:themeShade="BF"/>
                                <w:sz w:val="24"/>
                                <w:szCs w:val="24"/>
                              </w:rPr>
                              <w:t>-</w:t>
                            </w:r>
                          </w:p>
                          <w:p w14:paraId="54E77EAA" w14:textId="77777777" w:rsidR="00C1772A" w:rsidRPr="003F4837" w:rsidRDefault="00C1772A" w:rsidP="007E1654">
                            <w:pPr>
                              <w:pStyle w:val="ListParagraph"/>
                              <w:ind w:left="567"/>
                              <w:rPr>
                                <w:rFonts w:ascii="Arial" w:hAnsi="Arial" w:cs="Arial"/>
                                <w:color w:val="2F5496" w:themeColor="accent5" w:themeShade="BF"/>
                                <w:sz w:val="20"/>
                                <w:szCs w:val="20"/>
                              </w:rPr>
                            </w:pPr>
                          </w:p>
                          <w:p w14:paraId="6BDFE1D6" w14:textId="79D3DFDC" w:rsidR="00C1772A" w:rsidRPr="009C7AED" w:rsidRDefault="00C1772A" w:rsidP="002D48D3">
                            <w:pPr>
                              <w:pStyle w:val="ListParagraph"/>
                              <w:numPr>
                                <w:ilvl w:val="0"/>
                                <w:numId w:val="11"/>
                              </w:numPr>
                              <w:ind w:left="1134" w:hanging="283"/>
                              <w:rPr>
                                <w:rFonts w:ascii="Arial" w:hAnsi="Arial" w:cs="Arial"/>
                                <w:color w:val="2F5496" w:themeColor="accent5" w:themeShade="BF"/>
                                <w:sz w:val="24"/>
                                <w:szCs w:val="24"/>
                              </w:rPr>
                            </w:pPr>
                            <w:r w:rsidRPr="009C7AED">
                              <w:rPr>
                                <w:rFonts w:ascii="Arial" w:hAnsi="Arial" w:cs="Arial"/>
                                <w:color w:val="2F5496" w:themeColor="accent5" w:themeShade="BF"/>
                                <w:sz w:val="24"/>
                                <w:szCs w:val="24"/>
                              </w:rPr>
                              <w:t>Project Director</w:t>
                            </w:r>
                          </w:p>
                          <w:p w14:paraId="06E7C56F" w14:textId="25EFDD89" w:rsidR="00C1772A" w:rsidRPr="009C7AED" w:rsidRDefault="00C1772A" w:rsidP="002D48D3">
                            <w:pPr>
                              <w:pStyle w:val="ListParagraph"/>
                              <w:numPr>
                                <w:ilvl w:val="0"/>
                                <w:numId w:val="11"/>
                              </w:numPr>
                              <w:ind w:left="1134" w:hanging="283"/>
                              <w:rPr>
                                <w:rFonts w:ascii="Arial" w:hAnsi="Arial" w:cs="Arial"/>
                                <w:color w:val="2F5496" w:themeColor="accent5" w:themeShade="BF"/>
                                <w:sz w:val="24"/>
                                <w:szCs w:val="24"/>
                              </w:rPr>
                            </w:pPr>
                            <w:r w:rsidRPr="009C7AED">
                              <w:rPr>
                                <w:rFonts w:ascii="Arial" w:hAnsi="Arial" w:cs="Arial"/>
                                <w:color w:val="2F5496" w:themeColor="accent5" w:themeShade="BF"/>
                                <w:sz w:val="24"/>
                                <w:szCs w:val="24"/>
                              </w:rPr>
                              <w:t>Project Manager</w:t>
                            </w:r>
                          </w:p>
                          <w:p w14:paraId="048DDC04" w14:textId="1AC95321" w:rsidR="00C1772A" w:rsidRPr="009C7AED" w:rsidRDefault="00C1772A" w:rsidP="002D48D3">
                            <w:pPr>
                              <w:pStyle w:val="ListParagraph"/>
                              <w:numPr>
                                <w:ilvl w:val="0"/>
                                <w:numId w:val="11"/>
                              </w:numPr>
                              <w:ind w:left="1134" w:hanging="283"/>
                              <w:rPr>
                                <w:rFonts w:ascii="Arial" w:hAnsi="Arial" w:cs="Arial"/>
                                <w:color w:val="2F5496" w:themeColor="accent5" w:themeShade="BF"/>
                                <w:sz w:val="24"/>
                                <w:szCs w:val="24"/>
                              </w:rPr>
                            </w:pPr>
                            <w:r w:rsidRPr="009C7AED">
                              <w:rPr>
                                <w:rFonts w:ascii="Arial" w:hAnsi="Arial" w:cs="Arial"/>
                                <w:color w:val="2F5496" w:themeColor="accent5" w:themeShade="BF"/>
                                <w:sz w:val="24"/>
                                <w:szCs w:val="24"/>
                              </w:rPr>
                              <w:t>Service Planning Lead</w:t>
                            </w:r>
                          </w:p>
                          <w:p w14:paraId="58FB8C93" w14:textId="5599F7B8" w:rsidR="00C1772A" w:rsidRPr="009C7AED" w:rsidRDefault="00C1772A" w:rsidP="002D48D3">
                            <w:pPr>
                              <w:pStyle w:val="ListParagraph"/>
                              <w:numPr>
                                <w:ilvl w:val="0"/>
                                <w:numId w:val="11"/>
                              </w:numPr>
                              <w:ind w:left="1134" w:hanging="283"/>
                              <w:rPr>
                                <w:rFonts w:ascii="Arial" w:hAnsi="Arial" w:cs="Arial"/>
                                <w:color w:val="2F5496" w:themeColor="accent5" w:themeShade="BF"/>
                                <w:sz w:val="24"/>
                                <w:szCs w:val="24"/>
                              </w:rPr>
                            </w:pPr>
                            <w:r w:rsidRPr="009C7AED">
                              <w:rPr>
                                <w:rFonts w:ascii="Arial" w:hAnsi="Arial" w:cs="Arial"/>
                                <w:color w:val="2F5496" w:themeColor="accent5" w:themeShade="BF"/>
                                <w:sz w:val="24"/>
                                <w:szCs w:val="24"/>
                              </w:rPr>
                              <w:t xml:space="preserve">M&amp;E Technical Supervisor </w:t>
                            </w:r>
                          </w:p>
                          <w:p w14:paraId="454CC868" w14:textId="6594FB7E" w:rsidR="00C1772A" w:rsidRPr="009C7AED" w:rsidRDefault="00C1772A" w:rsidP="002D48D3">
                            <w:pPr>
                              <w:pStyle w:val="ListParagraph"/>
                              <w:numPr>
                                <w:ilvl w:val="0"/>
                                <w:numId w:val="11"/>
                              </w:numPr>
                              <w:ind w:left="1134" w:hanging="283"/>
                              <w:rPr>
                                <w:rFonts w:ascii="Arial" w:hAnsi="Arial" w:cs="Arial"/>
                                <w:color w:val="2F5496" w:themeColor="accent5" w:themeShade="BF"/>
                                <w:sz w:val="24"/>
                                <w:szCs w:val="24"/>
                              </w:rPr>
                            </w:pPr>
                            <w:r w:rsidRPr="009C7AED">
                              <w:rPr>
                                <w:rFonts w:ascii="Arial" w:hAnsi="Arial" w:cs="Arial"/>
                                <w:color w:val="2F5496" w:themeColor="accent5" w:themeShade="BF"/>
                                <w:sz w:val="24"/>
                                <w:szCs w:val="24"/>
                              </w:rPr>
                              <w:t>Building fabric Technical Supervisor</w:t>
                            </w:r>
                          </w:p>
                          <w:p w14:paraId="2DB111ED" w14:textId="48A3EA4B" w:rsidR="00C1772A" w:rsidRPr="009C7AED" w:rsidRDefault="00C1772A" w:rsidP="002D48D3">
                            <w:pPr>
                              <w:pStyle w:val="ListParagraph"/>
                              <w:numPr>
                                <w:ilvl w:val="0"/>
                                <w:numId w:val="11"/>
                              </w:numPr>
                              <w:ind w:left="1134" w:hanging="283"/>
                              <w:rPr>
                                <w:rFonts w:ascii="Arial" w:hAnsi="Arial" w:cs="Arial"/>
                                <w:color w:val="2F5496" w:themeColor="accent5" w:themeShade="BF"/>
                                <w:sz w:val="24"/>
                                <w:szCs w:val="24"/>
                              </w:rPr>
                            </w:pPr>
                            <w:r w:rsidRPr="009C7AED">
                              <w:rPr>
                                <w:rFonts w:ascii="Arial" w:hAnsi="Arial" w:cs="Arial"/>
                                <w:color w:val="2F5496" w:themeColor="accent5" w:themeShade="BF"/>
                                <w:sz w:val="24"/>
                                <w:szCs w:val="24"/>
                              </w:rPr>
                              <w:t>M&amp;E Clerk of Works</w:t>
                            </w:r>
                          </w:p>
                          <w:p w14:paraId="7D098A42" w14:textId="3661F980" w:rsidR="00C1772A" w:rsidRPr="009C7AED" w:rsidRDefault="00C1772A" w:rsidP="002D48D3">
                            <w:pPr>
                              <w:pStyle w:val="ListParagraph"/>
                              <w:numPr>
                                <w:ilvl w:val="0"/>
                                <w:numId w:val="11"/>
                              </w:numPr>
                              <w:ind w:left="1134" w:hanging="283"/>
                              <w:rPr>
                                <w:rFonts w:ascii="Arial" w:hAnsi="Arial" w:cs="Arial"/>
                                <w:color w:val="2F5496" w:themeColor="accent5" w:themeShade="BF"/>
                                <w:sz w:val="24"/>
                                <w:szCs w:val="24"/>
                              </w:rPr>
                            </w:pPr>
                            <w:r w:rsidRPr="009C7AED">
                              <w:rPr>
                                <w:rFonts w:ascii="Arial" w:hAnsi="Arial" w:cs="Arial"/>
                                <w:color w:val="2F5496" w:themeColor="accent5" w:themeShade="BF"/>
                                <w:sz w:val="24"/>
                                <w:szCs w:val="24"/>
                              </w:rPr>
                              <w:t>Building fabric Clerk of Works</w:t>
                            </w:r>
                          </w:p>
                          <w:p w14:paraId="720A0C05" w14:textId="27A405E5" w:rsidR="00C1772A" w:rsidRPr="009C7AED" w:rsidRDefault="00C1772A" w:rsidP="002D48D3">
                            <w:pPr>
                              <w:pStyle w:val="ListParagraph"/>
                              <w:numPr>
                                <w:ilvl w:val="0"/>
                                <w:numId w:val="11"/>
                              </w:numPr>
                              <w:ind w:left="1134" w:hanging="283"/>
                              <w:rPr>
                                <w:rFonts w:ascii="Arial" w:hAnsi="Arial" w:cs="Arial"/>
                                <w:color w:val="2F5496" w:themeColor="accent5" w:themeShade="BF"/>
                                <w:sz w:val="24"/>
                                <w:szCs w:val="24"/>
                              </w:rPr>
                            </w:pPr>
                            <w:r w:rsidRPr="009C7AED">
                              <w:rPr>
                                <w:rFonts w:ascii="Arial" w:hAnsi="Arial" w:cs="Arial"/>
                                <w:color w:val="2F5496" w:themeColor="accent5" w:themeShade="BF"/>
                                <w:sz w:val="24"/>
                                <w:szCs w:val="24"/>
                              </w:rPr>
                              <w:t>Health infection lead</w:t>
                            </w:r>
                          </w:p>
                          <w:p w14:paraId="067C1A60" w14:textId="189B1B01" w:rsidR="00C1772A" w:rsidRPr="009C7AED" w:rsidRDefault="00C1772A" w:rsidP="002D48D3">
                            <w:pPr>
                              <w:pStyle w:val="ListParagraph"/>
                              <w:numPr>
                                <w:ilvl w:val="0"/>
                                <w:numId w:val="11"/>
                              </w:numPr>
                              <w:ind w:left="1134" w:hanging="283"/>
                              <w:rPr>
                                <w:rFonts w:ascii="Arial" w:hAnsi="Arial" w:cs="Arial"/>
                                <w:color w:val="2F5496" w:themeColor="accent5" w:themeShade="BF"/>
                                <w:sz w:val="24"/>
                                <w:szCs w:val="24"/>
                              </w:rPr>
                            </w:pPr>
                            <w:r w:rsidRPr="009C7AED">
                              <w:rPr>
                                <w:rFonts w:ascii="Arial" w:hAnsi="Arial" w:cs="Arial"/>
                                <w:color w:val="2F5496" w:themeColor="accent5" w:themeShade="BF"/>
                                <w:sz w:val="24"/>
                                <w:szCs w:val="24"/>
                              </w:rPr>
                              <w:t xml:space="preserve">Commissioning lead </w:t>
                            </w:r>
                          </w:p>
                          <w:p w14:paraId="1167BA3A" w14:textId="7BFF717F" w:rsidR="00C1772A" w:rsidRPr="009C7AED" w:rsidRDefault="00C1772A" w:rsidP="002D48D3">
                            <w:pPr>
                              <w:pStyle w:val="ListParagraph"/>
                              <w:numPr>
                                <w:ilvl w:val="0"/>
                                <w:numId w:val="11"/>
                              </w:numPr>
                              <w:ind w:left="1134" w:hanging="283"/>
                              <w:rPr>
                                <w:rFonts w:ascii="Arial" w:hAnsi="Arial" w:cs="Arial"/>
                                <w:color w:val="2F5496" w:themeColor="accent5" w:themeShade="BF"/>
                                <w:sz w:val="24"/>
                                <w:szCs w:val="24"/>
                              </w:rPr>
                            </w:pPr>
                            <w:r w:rsidRPr="009C7AED">
                              <w:rPr>
                                <w:rFonts w:ascii="Arial" w:hAnsi="Arial" w:cs="Arial"/>
                                <w:color w:val="2F5496" w:themeColor="accent5" w:themeShade="BF"/>
                                <w:sz w:val="24"/>
                                <w:szCs w:val="24"/>
                              </w:rPr>
                              <w:t>Clinical lead</w:t>
                            </w:r>
                          </w:p>
                          <w:p w14:paraId="620C8068" w14:textId="77777777" w:rsidR="00C1772A" w:rsidRPr="003F4837" w:rsidRDefault="00C1772A" w:rsidP="009C7AED">
                            <w:pPr>
                              <w:ind w:left="567" w:hanging="283"/>
                              <w:rPr>
                                <w:rFonts w:ascii="Arial" w:hAnsi="Arial" w:cs="Arial"/>
                                <w:color w:val="2F5496" w:themeColor="accent5" w:themeShade="BF"/>
                                <w:sz w:val="20"/>
                                <w:szCs w:val="20"/>
                              </w:rPr>
                            </w:pPr>
                          </w:p>
                          <w:p w14:paraId="14A70414" w14:textId="6D600224" w:rsidR="00C1772A" w:rsidRPr="009C7AED" w:rsidRDefault="00C1772A" w:rsidP="009C7AED">
                            <w:pPr>
                              <w:ind w:left="567" w:hanging="283"/>
                              <w:rPr>
                                <w:rFonts w:ascii="Arial" w:hAnsi="Arial" w:cs="Arial"/>
                                <w:color w:val="212121"/>
                                <w:sz w:val="24"/>
                                <w:szCs w:val="24"/>
                              </w:rPr>
                            </w:pPr>
                            <w:r w:rsidRPr="009C7AED">
                              <w:rPr>
                                <w:rFonts w:ascii="Arial" w:hAnsi="Arial" w:cs="Arial"/>
                                <w:color w:val="2F5496" w:themeColor="accent5" w:themeShade="BF"/>
                                <w:sz w:val="24"/>
                                <w:szCs w:val="24"/>
                              </w:rPr>
                              <w:t>In the first instance consideration should be given to the education pathways for Capital Planning, Property Services and Asset Management disciplines that has recently been developed through Health Facilities Scotland (HFS) – for more information r</w:t>
                            </w:r>
                            <w:r>
                              <w:rPr>
                                <w:rFonts w:ascii="Arial" w:hAnsi="Arial" w:cs="Arial"/>
                                <w:color w:val="2F5496" w:themeColor="accent5" w:themeShade="BF"/>
                                <w:sz w:val="24"/>
                                <w:szCs w:val="24"/>
                              </w:rPr>
                              <w:t xml:space="preserve">efer to link  </w:t>
                            </w:r>
                            <w:hyperlink r:id="rId14" w:history="1">
                              <w:r w:rsidRPr="009C7AED">
                                <w:rPr>
                                  <w:rStyle w:val="Hyperlink"/>
                                  <w:rFonts w:ascii="Arial" w:hAnsi="Arial" w:cs="Arial"/>
                                  <w:color w:val="FF0000"/>
                                  <w:sz w:val="24"/>
                                  <w:szCs w:val="24"/>
                                </w:rPr>
                                <w:t>http://communications.nes.digital/EANDFpathways_OCT2019/index.html</w:t>
                              </w:r>
                            </w:hyperlink>
                          </w:p>
                          <w:p w14:paraId="66543520" w14:textId="77777777" w:rsidR="00C1772A" w:rsidRPr="009C7AED" w:rsidRDefault="00C1772A" w:rsidP="009C7AED">
                            <w:pPr>
                              <w:ind w:left="567" w:hanging="283"/>
                              <w:rPr>
                                <w:rFonts w:ascii="Arial" w:hAnsi="Arial" w:cs="Arial"/>
                                <w:sz w:val="24"/>
                                <w:szCs w:val="24"/>
                              </w:rPr>
                            </w:pPr>
                          </w:p>
                          <w:p w14:paraId="49B59E8C" w14:textId="77777777" w:rsidR="00C1772A" w:rsidRDefault="00C1772A" w:rsidP="002D48D3">
                            <w:pPr>
                              <w:pStyle w:val="ListParagraph"/>
                              <w:numPr>
                                <w:ilvl w:val="0"/>
                                <w:numId w:val="9"/>
                              </w:numPr>
                              <w:ind w:left="567" w:hanging="283"/>
                              <w:rPr>
                                <w:rFonts w:ascii="Arial" w:hAnsi="Arial" w:cs="Arial"/>
                                <w:color w:val="2F5496" w:themeColor="accent5" w:themeShade="BF"/>
                                <w:sz w:val="24"/>
                                <w:szCs w:val="24"/>
                              </w:rPr>
                            </w:pPr>
                            <w:r w:rsidRPr="009C7AED">
                              <w:rPr>
                                <w:rFonts w:ascii="Arial" w:hAnsi="Arial" w:cs="Arial"/>
                                <w:color w:val="2F5496" w:themeColor="accent5" w:themeShade="BF"/>
                                <w:sz w:val="24"/>
                                <w:szCs w:val="24"/>
                              </w:rPr>
                              <w:t xml:space="preserve">Develop a </w:t>
                            </w:r>
                            <w:r w:rsidRPr="009C7AED">
                              <w:rPr>
                                <w:rFonts w:ascii="Arial" w:hAnsi="Arial" w:cs="Arial"/>
                                <w:color w:val="2F5496" w:themeColor="accent5" w:themeShade="BF"/>
                                <w:sz w:val="24"/>
                                <w:szCs w:val="24"/>
                                <w:u w:val="single"/>
                              </w:rPr>
                              <w:t>regional project resources matrix</w:t>
                            </w:r>
                            <w:r w:rsidRPr="009C7AED">
                              <w:rPr>
                                <w:rFonts w:ascii="Arial" w:hAnsi="Arial" w:cs="Arial"/>
                                <w:color w:val="2F5496" w:themeColor="accent5" w:themeShade="BF"/>
                                <w:sz w:val="24"/>
                                <w:szCs w:val="24"/>
                              </w:rPr>
                              <w:t xml:space="preserve"> and agree opportunities to share suitably experienced professional and technical staff to support projects (in the region). Consideration should be given to the key project development stages of:</w:t>
                            </w:r>
                            <w:r>
                              <w:rPr>
                                <w:rFonts w:ascii="Arial" w:hAnsi="Arial" w:cs="Arial"/>
                                <w:color w:val="2F5496" w:themeColor="accent5" w:themeShade="BF"/>
                                <w:sz w:val="24"/>
                                <w:szCs w:val="24"/>
                              </w:rPr>
                              <w:t>-</w:t>
                            </w:r>
                          </w:p>
                          <w:p w14:paraId="21450409" w14:textId="57903A06" w:rsidR="00C1772A" w:rsidRPr="003F4837" w:rsidRDefault="00C1772A" w:rsidP="009D14EB">
                            <w:pPr>
                              <w:pStyle w:val="ListParagraph"/>
                              <w:ind w:left="567"/>
                              <w:rPr>
                                <w:rFonts w:ascii="Arial" w:hAnsi="Arial" w:cs="Arial"/>
                                <w:color w:val="2F5496" w:themeColor="accent5" w:themeShade="BF"/>
                                <w:sz w:val="20"/>
                                <w:szCs w:val="20"/>
                              </w:rPr>
                            </w:pPr>
                            <w:r w:rsidRPr="009C7AED">
                              <w:rPr>
                                <w:rFonts w:ascii="Arial" w:hAnsi="Arial" w:cs="Arial"/>
                                <w:color w:val="2F5496" w:themeColor="accent5" w:themeShade="BF"/>
                                <w:sz w:val="24"/>
                                <w:szCs w:val="24"/>
                              </w:rPr>
                              <w:t xml:space="preserve"> </w:t>
                            </w:r>
                          </w:p>
                          <w:p w14:paraId="6FB88B3C" w14:textId="77777777" w:rsidR="00C1772A" w:rsidRPr="009C7AED" w:rsidRDefault="00C1772A" w:rsidP="002D48D3">
                            <w:pPr>
                              <w:pStyle w:val="ListParagraph"/>
                              <w:numPr>
                                <w:ilvl w:val="0"/>
                                <w:numId w:val="4"/>
                              </w:numPr>
                              <w:ind w:left="1134" w:hanging="284"/>
                              <w:rPr>
                                <w:rFonts w:ascii="Arial" w:hAnsi="Arial" w:cs="Arial"/>
                                <w:color w:val="2F5496" w:themeColor="accent5" w:themeShade="BF"/>
                                <w:sz w:val="24"/>
                                <w:szCs w:val="24"/>
                              </w:rPr>
                            </w:pPr>
                            <w:r w:rsidRPr="009C7AED">
                              <w:rPr>
                                <w:rFonts w:ascii="Arial" w:hAnsi="Arial" w:cs="Arial"/>
                                <w:color w:val="2F5496" w:themeColor="accent5" w:themeShade="BF"/>
                                <w:sz w:val="24"/>
                                <w:szCs w:val="24"/>
                              </w:rPr>
                              <w:t>Inception/briefing documents</w:t>
                            </w:r>
                          </w:p>
                          <w:p w14:paraId="15C25EF5" w14:textId="77777777" w:rsidR="00C1772A" w:rsidRPr="009C7AED" w:rsidRDefault="00C1772A" w:rsidP="002D48D3">
                            <w:pPr>
                              <w:pStyle w:val="ListParagraph"/>
                              <w:numPr>
                                <w:ilvl w:val="0"/>
                                <w:numId w:val="4"/>
                              </w:numPr>
                              <w:ind w:left="1134" w:hanging="284"/>
                              <w:rPr>
                                <w:rFonts w:ascii="Arial" w:hAnsi="Arial" w:cs="Arial"/>
                                <w:color w:val="2F5496" w:themeColor="accent5" w:themeShade="BF"/>
                                <w:sz w:val="24"/>
                                <w:szCs w:val="24"/>
                              </w:rPr>
                            </w:pPr>
                            <w:r w:rsidRPr="009C7AED">
                              <w:rPr>
                                <w:rFonts w:ascii="Arial" w:hAnsi="Arial" w:cs="Arial"/>
                                <w:color w:val="2F5496" w:themeColor="accent5" w:themeShade="BF"/>
                                <w:sz w:val="24"/>
                                <w:szCs w:val="24"/>
                              </w:rPr>
                              <w:t>Design development and review designs</w:t>
                            </w:r>
                          </w:p>
                          <w:p w14:paraId="5CC18EAE" w14:textId="77777777" w:rsidR="00C1772A" w:rsidRPr="009C7AED" w:rsidRDefault="00C1772A" w:rsidP="002D48D3">
                            <w:pPr>
                              <w:pStyle w:val="ListParagraph"/>
                              <w:numPr>
                                <w:ilvl w:val="0"/>
                                <w:numId w:val="4"/>
                              </w:numPr>
                              <w:ind w:left="1134" w:hanging="284"/>
                              <w:rPr>
                                <w:rFonts w:ascii="Arial" w:hAnsi="Arial" w:cs="Arial"/>
                                <w:color w:val="2F5496" w:themeColor="accent5" w:themeShade="BF"/>
                                <w:sz w:val="24"/>
                                <w:szCs w:val="24"/>
                              </w:rPr>
                            </w:pPr>
                            <w:r w:rsidRPr="009C7AED">
                              <w:rPr>
                                <w:rFonts w:ascii="Arial" w:hAnsi="Arial" w:cs="Arial"/>
                                <w:color w:val="2F5496" w:themeColor="accent5" w:themeShade="BF"/>
                                <w:sz w:val="24"/>
                                <w:szCs w:val="24"/>
                              </w:rPr>
                              <w:t>Construction and quality compliance</w:t>
                            </w:r>
                          </w:p>
                          <w:p w14:paraId="088B9377" w14:textId="77777777" w:rsidR="00C1772A" w:rsidRPr="009C7AED" w:rsidRDefault="00C1772A" w:rsidP="002D48D3">
                            <w:pPr>
                              <w:pStyle w:val="ListParagraph"/>
                              <w:numPr>
                                <w:ilvl w:val="0"/>
                                <w:numId w:val="4"/>
                              </w:numPr>
                              <w:ind w:left="1134" w:hanging="284"/>
                              <w:rPr>
                                <w:rFonts w:ascii="Arial" w:hAnsi="Arial" w:cs="Arial"/>
                                <w:color w:val="2F5496" w:themeColor="accent5" w:themeShade="BF"/>
                                <w:sz w:val="24"/>
                                <w:szCs w:val="24"/>
                              </w:rPr>
                            </w:pPr>
                            <w:r w:rsidRPr="009C7AED">
                              <w:rPr>
                                <w:rFonts w:ascii="Arial" w:hAnsi="Arial" w:cs="Arial"/>
                                <w:color w:val="2F5496" w:themeColor="accent5" w:themeShade="BF"/>
                                <w:sz w:val="24"/>
                                <w:szCs w:val="24"/>
                              </w:rPr>
                              <w:t xml:space="preserve">Soft landings/commissioning </w:t>
                            </w:r>
                          </w:p>
                          <w:p w14:paraId="6DA4DF12" w14:textId="77777777" w:rsidR="00C1772A" w:rsidRPr="009C7AED" w:rsidRDefault="00C1772A" w:rsidP="009C7AED">
                            <w:pPr>
                              <w:pStyle w:val="ListParagraph"/>
                              <w:ind w:left="567" w:hanging="283"/>
                              <w:rPr>
                                <w:rFonts w:ascii="Arial" w:hAnsi="Arial" w:cs="Arial"/>
                                <w:color w:val="2F5496" w:themeColor="accent5" w:themeShade="BF"/>
                                <w:sz w:val="24"/>
                                <w:szCs w:val="24"/>
                              </w:rPr>
                            </w:pPr>
                          </w:p>
                          <w:p w14:paraId="63EC943E" w14:textId="7CF2CACF" w:rsidR="00C1772A" w:rsidRPr="009C7AED" w:rsidRDefault="00C1772A" w:rsidP="002D48D3">
                            <w:pPr>
                              <w:pStyle w:val="ListParagraph"/>
                              <w:numPr>
                                <w:ilvl w:val="0"/>
                                <w:numId w:val="12"/>
                              </w:numPr>
                              <w:ind w:left="567" w:hanging="283"/>
                              <w:rPr>
                                <w:rFonts w:ascii="Arial" w:hAnsi="Arial" w:cs="Arial"/>
                                <w:color w:val="2F5496" w:themeColor="accent5" w:themeShade="BF"/>
                                <w:sz w:val="24"/>
                                <w:szCs w:val="24"/>
                              </w:rPr>
                            </w:pPr>
                            <w:r w:rsidRPr="009C7AED">
                              <w:rPr>
                                <w:rFonts w:ascii="Arial" w:hAnsi="Arial" w:cs="Arial"/>
                                <w:color w:val="2F5496" w:themeColor="accent5" w:themeShade="BF"/>
                                <w:sz w:val="24"/>
                                <w:szCs w:val="24"/>
                              </w:rPr>
                              <w:t>Identify region wide training and/or seconded development opportunities to assist in-house staff in developing towards the minimum competencies identified (in the competency matrix)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8D88F1" id="Text Box 288" o:spid="_x0000_s1029" type="#_x0000_t202" style="position:absolute;margin-left:.3pt;margin-top:293.25pt;width:2in;height:507.75pt;z-index:-251580416;visibility:visible;mso-wrap-style:non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" o:allowincell="f" o:allowoverlap="f" fillcolor="#d8d8d8 [2732]" strokeweight=".5pt">
                <v:textbox>
                  <w:txbxContent>
                    <w:p w14:paraId="58B01E7B" w14:textId="647C8A72" w:rsidR="00C1772A" w:rsidRPr="009C3AFB" w:rsidRDefault="00C1772A" w:rsidP="00880291">
                      <w:pPr>
                        <w:rPr>
                          <w:rFonts w:ascii="Arial" w:hAnsi="Arial" w:cs="Arial"/>
                          <w:b/>
                          <w:color w:val="2F5496" w:themeColor="accent5" w:themeShade="BF"/>
                          <w:sz w:val="28"/>
                          <w:szCs w:val="28"/>
                        </w:rPr>
                      </w:pPr>
                      <w:r w:rsidRPr="009C3AFB">
                        <w:rPr>
                          <w:rFonts w:ascii="Arial" w:hAnsi="Arial" w:cs="Arial"/>
                          <w:b/>
                          <w:color w:val="2F5496" w:themeColor="accent5" w:themeShade="BF"/>
                          <w:sz w:val="28"/>
                          <w:szCs w:val="28"/>
                        </w:rPr>
                        <w:t>The NoSF&amp;CPG should:-</w:t>
                      </w:r>
                    </w:p>
                    <w:p w14:paraId="3A68E095" w14:textId="77777777" w:rsidR="00C1772A" w:rsidRPr="009C7AED" w:rsidRDefault="00C1772A" w:rsidP="00880291">
                      <w:pPr>
                        <w:rPr>
                          <w:rFonts w:ascii="Arial" w:hAnsi="Arial" w:cs="Arial"/>
                          <w:color w:val="2F5496" w:themeColor="accent5" w:themeShade="BF"/>
                          <w:sz w:val="24"/>
                          <w:szCs w:val="24"/>
                        </w:rPr>
                      </w:pPr>
                    </w:p>
                    <w:p w14:paraId="16EBB733" w14:textId="66FCF89A" w:rsidR="00C1772A" w:rsidRDefault="00C1772A" w:rsidP="002D48D3">
                      <w:pPr>
                        <w:pStyle w:val="ListParagraph"/>
                        <w:numPr>
                          <w:ilvl w:val="0"/>
                          <w:numId w:val="10"/>
                        </w:numPr>
                        <w:ind w:left="567" w:hanging="283"/>
                        <w:rPr>
                          <w:rFonts w:ascii="Arial" w:hAnsi="Arial" w:cs="Arial"/>
                          <w:color w:val="2F5496" w:themeColor="accent5" w:themeShade="BF"/>
                          <w:sz w:val="24"/>
                          <w:szCs w:val="24"/>
                        </w:rPr>
                      </w:pPr>
                      <w:r w:rsidRPr="009C7AED">
                        <w:rPr>
                          <w:rFonts w:ascii="Arial" w:hAnsi="Arial" w:cs="Arial"/>
                          <w:color w:val="2F5496" w:themeColor="accent5" w:themeShade="BF"/>
                          <w:sz w:val="24"/>
                          <w:szCs w:val="24"/>
                        </w:rPr>
                        <w:t xml:space="preserve">Develop a </w:t>
                      </w:r>
                      <w:r w:rsidRPr="009C7AED">
                        <w:rPr>
                          <w:rFonts w:ascii="Arial" w:hAnsi="Arial" w:cs="Arial"/>
                          <w:color w:val="2F5496" w:themeColor="accent5" w:themeShade="BF"/>
                          <w:sz w:val="24"/>
                          <w:szCs w:val="24"/>
                          <w:u w:val="single"/>
                        </w:rPr>
                        <w:t>competency matrix</w:t>
                      </w:r>
                      <w:r w:rsidRPr="009C7AED">
                        <w:rPr>
                          <w:rFonts w:ascii="Arial" w:hAnsi="Arial" w:cs="Arial"/>
                          <w:color w:val="2F5496" w:themeColor="accent5" w:themeShade="BF"/>
                          <w:sz w:val="24"/>
                          <w:szCs w:val="24"/>
                        </w:rPr>
                        <w:t xml:space="preserve"> detailing the training/accreditation/qualifications/experience required to carry out key project roles, such as:</w:t>
                      </w:r>
                      <w:r>
                        <w:rPr>
                          <w:rFonts w:ascii="Arial" w:hAnsi="Arial" w:cs="Arial"/>
                          <w:color w:val="2F5496" w:themeColor="accent5" w:themeShade="BF"/>
                          <w:sz w:val="24"/>
                          <w:szCs w:val="24"/>
                        </w:rPr>
                        <w:t>-</w:t>
                      </w:r>
                    </w:p>
                    <w:p w14:paraId="54E77EAA" w14:textId="77777777" w:rsidR="00C1772A" w:rsidRPr="003F4837" w:rsidRDefault="00C1772A" w:rsidP="007E1654">
                      <w:pPr>
                        <w:pStyle w:val="ListParagraph"/>
                        <w:ind w:left="567"/>
                        <w:rPr>
                          <w:rFonts w:ascii="Arial" w:hAnsi="Arial" w:cs="Arial"/>
                          <w:color w:val="2F5496" w:themeColor="accent5" w:themeShade="BF"/>
                          <w:sz w:val="20"/>
                          <w:szCs w:val="20"/>
                        </w:rPr>
                      </w:pPr>
                    </w:p>
                    <w:p w14:paraId="6BDFE1D6" w14:textId="79D3DFDC" w:rsidR="00C1772A" w:rsidRPr="009C7AED" w:rsidRDefault="00C1772A" w:rsidP="002D48D3">
                      <w:pPr>
                        <w:pStyle w:val="ListParagraph"/>
                        <w:numPr>
                          <w:ilvl w:val="0"/>
                          <w:numId w:val="11"/>
                        </w:numPr>
                        <w:ind w:left="1134" w:hanging="283"/>
                        <w:rPr>
                          <w:rFonts w:ascii="Arial" w:hAnsi="Arial" w:cs="Arial"/>
                          <w:color w:val="2F5496" w:themeColor="accent5" w:themeShade="BF"/>
                          <w:sz w:val="24"/>
                          <w:szCs w:val="24"/>
                        </w:rPr>
                      </w:pPr>
                      <w:r w:rsidRPr="009C7AED">
                        <w:rPr>
                          <w:rFonts w:ascii="Arial" w:hAnsi="Arial" w:cs="Arial"/>
                          <w:color w:val="2F5496" w:themeColor="accent5" w:themeShade="BF"/>
                          <w:sz w:val="24"/>
                          <w:szCs w:val="24"/>
                        </w:rPr>
                        <w:t>Project Director</w:t>
                      </w:r>
                    </w:p>
                    <w:p w14:paraId="06E7C56F" w14:textId="25EFDD89" w:rsidR="00C1772A" w:rsidRPr="009C7AED" w:rsidRDefault="00C1772A" w:rsidP="002D48D3">
                      <w:pPr>
                        <w:pStyle w:val="ListParagraph"/>
                        <w:numPr>
                          <w:ilvl w:val="0"/>
                          <w:numId w:val="11"/>
                        </w:numPr>
                        <w:ind w:left="1134" w:hanging="283"/>
                        <w:rPr>
                          <w:rFonts w:ascii="Arial" w:hAnsi="Arial" w:cs="Arial"/>
                          <w:color w:val="2F5496" w:themeColor="accent5" w:themeShade="BF"/>
                          <w:sz w:val="24"/>
                          <w:szCs w:val="24"/>
                        </w:rPr>
                      </w:pPr>
                      <w:r w:rsidRPr="009C7AED">
                        <w:rPr>
                          <w:rFonts w:ascii="Arial" w:hAnsi="Arial" w:cs="Arial"/>
                          <w:color w:val="2F5496" w:themeColor="accent5" w:themeShade="BF"/>
                          <w:sz w:val="24"/>
                          <w:szCs w:val="24"/>
                        </w:rPr>
                        <w:t>Project Manager</w:t>
                      </w:r>
                    </w:p>
                    <w:p w14:paraId="048DDC04" w14:textId="1AC95321" w:rsidR="00C1772A" w:rsidRPr="009C7AED" w:rsidRDefault="00C1772A" w:rsidP="002D48D3">
                      <w:pPr>
                        <w:pStyle w:val="ListParagraph"/>
                        <w:numPr>
                          <w:ilvl w:val="0"/>
                          <w:numId w:val="11"/>
                        </w:numPr>
                        <w:ind w:left="1134" w:hanging="283"/>
                        <w:rPr>
                          <w:rFonts w:ascii="Arial" w:hAnsi="Arial" w:cs="Arial"/>
                          <w:color w:val="2F5496" w:themeColor="accent5" w:themeShade="BF"/>
                          <w:sz w:val="24"/>
                          <w:szCs w:val="24"/>
                        </w:rPr>
                      </w:pPr>
                      <w:r w:rsidRPr="009C7AED">
                        <w:rPr>
                          <w:rFonts w:ascii="Arial" w:hAnsi="Arial" w:cs="Arial"/>
                          <w:color w:val="2F5496" w:themeColor="accent5" w:themeShade="BF"/>
                          <w:sz w:val="24"/>
                          <w:szCs w:val="24"/>
                        </w:rPr>
                        <w:t>Service Planning Lead</w:t>
                      </w:r>
                    </w:p>
                    <w:p w14:paraId="58FB8C93" w14:textId="5599F7B8" w:rsidR="00C1772A" w:rsidRPr="009C7AED" w:rsidRDefault="00C1772A" w:rsidP="002D48D3">
                      <w:pPr>
                        <w:pStyle w:val="ListParagraph"/>
                        <w:numPr>
                          <w:ilvl w:val="0"/>
                          <w:numId w:val="11"/>
                        </w:numPr>
                        <w:ind w:left="1134" w:hanging="283"/>
                        <w:rPr>
                          <w:rFonts w:ascii="Arial" w:hAnsi="Arial" w:cs="Arial"/>
                          <w:color w:val="2F5496" w:themeColor="accent5" w:themeShade="BF"/>
                          <w:sz w:val="24"/>
                          <w:szCs w:val="24"/>
                        </w:rPr>
                      </w:pPr>
                      <w:r w:rsidRPr="009C7AED">
                        <w:rPr>
                          <w:rFonts w:ascii="Arial" w:hAnsi="Arial" w:cs="Arial"/>
                          <w:color w:val="2F5496" w:themeColor="accent5" w:themeShade="BF"/>
                          <w:sz w:val="24"/>
                          <w:szCs w:val="24"/>
                        </w:rPr>
                        <w:t xml:space="preserve">M&amp;E Technical Supervisor </w:t>
                      </w:r>
                    </w:p>
                    <w:p w14:paraId="454CC868" w14:textId="6594FB7E" w:rsidR="00C1772A" w:rsidRPr="009C7AED" w:rsidRDefault="00C1772A" w:rsidP="002D48D3">
                      <w:pPr>
                        <w:pStyle w:val="ListParagraph"/>
                        <w:numPr>
                          <w:ilvl w:val="0"/>
                          <w:numId w:val="11"/>
                        </w:numPr>
                        <w:ind w:left="1134" w:hanging="283"/>
                        <w:rPr>
                          <w:rFonts w:ascii="Arial" w:hAnsi="Arial" w:cs="Arial"/>
                          <w:color w:val="2F5496" w:themeColor="accent5" w:themeShade="BF"/>
                          <w:sz w:val="24"/>
                          <w:szCs w:val="24"/>
                        </w:rPr>
                      </w:pPr>
                      <w:r w:rsidRPr="009C7AED">
                        <w:rPr>
                          <w:rFonts w:ascii="Arial" w:hAnsi="Arial" w:cs="Arial"/>
                          <w:color w:val="2F5496" w:themeColor="accent5" w:themeShade="BF"/>
                          <w:sz w:val="24"/>
                          <w:szCs w:val="24"/>
                        </w:rPr>
                        <w:t>Building fabric Technical Supervisor</w:t>
                      </w:r>
                    </w:p>
                    <w:p w14:paraId="2DB111ED" w14:textId="48A3EA4B" w:rsidR="00C1772A" w:rsidRPr="009C7AED" w:rsidRDefault="00C1772A" w:rsidP="002D48D3">
                      <w:pPr>
                        <w:pStyle w:val="ListParagraph"/>
                        <w:numPr>
                          <w:ilvl w:val="0"/>
                          <w:numId w:val="11"/>
                        </w:numPr>
                        <w:ind w:left="1134" w:hanging="283"/>
                        <w:rPr>
                          <w:rFonts w:ascii="Arial" w:hAnsi="Arial" w:cs="Arial"/>
                          <w:color w:val="2F5496" w:themeColor="accent5" w:themeShade="BF"/>
                          <w:sz w:val="24"/>
                          <w:szCs w:val="24"/>
                        </w:rPr>
                      </w:pPr>
                      <w:r w:rsidRPr="009C7AED">
                        <w:rPr>
                          <w:rFonts w:ascii="Arial" w:hAnsi="Arial" w:cs="Arial"/>
                          <w:color w:val="2F5496" w:themeColor="accent5" w:themeShade="BF"/>
                          <w:sz w:val="24"/>
                          <w:szCs w:val="24"/>
                        </w:rPr>
                        <w:t>M&amp;E Clerk of Works</w:t>
                      </w:r>
                    </w:p>
                    <w:p w14:paraId="7D098A42" w14:textId="3661F980" w:rsidR="00C1772A" w:rsidRPr="009C7AED" w:rsidRDefault="00C1772A" w:rsidP="002D48D3">
                      <w:pPr>
                        <w:pStyle w:val="ListParagraph"/>
                        <w:numPr>
                          <w:ilvl w:val="0"/>
                          <w:numId w:val="11"/>
                        </w:numPr>
                        <w:ind w:left="1134" w:hanging="283"/>
                        <w:rPr>
                          <w:rFonts w:ascii="Arial" w:hAnsi="Arial" w:cs="Arial"/>
                          <w:color w:val="2F5496" w:themeColor="accent5" w:themeShade="BF"/>
                          <w:sz w:val="24"/>
                          <w:szCs w:val="24"/>
                        </w:rPr>
                      </w:pPr>
                      <w:r w:rsidRPr="009C7AED">
                        <w:rPr>
                          <w:rFonts w:ascii="Arial" w:hAnsi="Arial" w:cs="Arial"/>
                          <w:color w:val="2F5496" w:themeColor="accent5" w:themeShade="BF"/>
                          <w:sz w:val="24"/>
                          <w:szCs w:val="24"/>
                        </w:rPr>
                        <w:t>Building fabric Clerk of Works</w:t>
                      </w:r>
                    </w:p>
                    <w:p w14:paraId="720A0C05" w14:textId="27A405E5" w:rsidR="00C1772A" w:rsidRPr="009C7AED" w:rsidRDefault="00C1772A" w:rsidP="002D48D3">
                      <w:pPr>
                        <w:pStyle w:val="ListParagraph"/>
                        <w:numPr>
                          <w:ilvl w:val="0"/>
                          <w:numId w:val="11"/>
                        </w:numPr>
                        <w:ind w:left="1134" w:hanging="283"/>
                        <w:rPr>
                          <w:rFonts w:ascii="Arial" w:hAnsi="Arial" w:cs="Arial"/>
                          <w:color w:val="2F5496" w:themeColor="accent5" w:themeShade="BF"/>
                          <w:sz w:val="24"/>
                          <w:szCs w:val="24"/>
                        </w:rPr>
                      </w:pPr>
                      <w:r w:rsidRPr="009C7AED">
                        <w:rPr>
                          <w:rFonts w:ascii="Arial" w:hAnsi="Arial" w:cs="Arial"/>
                          <w:color w:val="2F5496" w:themeColor="accent5" w:themeShade="BF"/>
                          <w:sz w:val="24"/>
                          <w:szCs w:val="24"/>
                        </w:rPr>
                        <w:t>Health infection lead</w:t>
                      </w:r>
                    </w:p>
                    <w:p w14:paraId="067C1A60" w14:textId="189B1B01" w:rsidR="00C1772A" w:rsidRPr="009C7AED" w:rsidRDefault="00C1772A" w:rsidP="002D48D3">
                      <w:pPr>
                        <w:pStyle w:val="ListParagraph"/>
                        <w:numPr>
                          <w:ilvl w:val="0"/>
                          <w:numId w:val="11"/>
                        </w:numPr>
                        <w:ind w:left="1134" w:hanging="283"/>
                        <w:rPr>
                          <w:rFonts w:ascii="Arial" w:hAnsi="Arial" w:cs="Arial"/>
                          <w:color w:val="2F5496" w:themeColor="accent5" w:themeShade="BF"/>
                          <w:sz w:val="24"/>
                          <w:szCs w:val="24"/>
                        </w:rPr>
                      </w:pPr>
                      <w:r w:rsidRPr="009C7AED">
                        <w:rPr>
                          <w:rFonts w:ascii="Arial" w:hAnsi="Arial" w:cs="Arial"/>
                          <w:color w:val="2F5496" w:themeColor="accent5" w:themeShade="BF"/>
                          <w:sz w:val="24"/>
                          <w:szCs w:val="24"/>
                        </w:rPr>
                        <w:t xml:space="preserve">Commissioning lead </w:t>
                      </w:r>
                    </w:p>
                    <w:p w14:paraId="1167BA3A" w14:textId="7BFF717F" w:rsidR="00C1772A" w:rsidRPr="009C7AED" w:rsidRDefault="00C1772A" w:rsidP="002D48D3">
                      <w:pPr>
                        <w:pStyle w:val="ListParagraph"/>
                        <w:numPr>
                          <w:ilvl w:val="0"/>
                          <w:numId w:val="11"/>
                        </w:numPr>
                        <w:ind w:left="1134" w:hanging="283"/>
                        <w:rPr>
                          <w:rFonts w:ascii="Arial" w:hAnsi="Arial" w:cs="Arial"/>
                          <w:color w:val="2F5496" w:themeColor="accent5" w:themeShade="BF"/>
                          <w:sz w:val="24"/>
                          <w:szCs w:val="24"/>
                        </w:rPr>
                      </w:pPr>
                      <w:r w:rsidRPr="009C7AED">
                        <w:rPr>
                          <w:rFonts w:ascii="Arial" w:hAnsi="Arial" w:cs="Arial"/>
                          <w:color w:val="2F5496" w:themeColor="accent5" w:themeShade="BF"/>
                          <w:sz w:val="24"/>
                          <w:szCs w:val="24"/>
                        </w:rPr>
                        <w:t>Clinical lead</w:t>
                      </w:r>
                    </w:p>
                    <w:p w14:paraId="620C8068" w14:textId="77777777" w:rsidR="00C1772A" w:rsidRPr="003F4837" w:rsidRDefault="00C1772A" w:rsidP="009C7AED">
                      <w:pPr>
                        <w:ind w:left="567" w:hanging="283"/>
                        <w:rPr>
                          <w:rFonts w:ascii="Arial" w:hAnsi="Arial" w:cs="Arial"/>
                          <w:color w:val="2F5496" w:themeColor="accent5" w:themeShade="BF"/>
                          <w:sz w:val="20"/>
                          <w:szCs w:val="20"/>
                        </w:rPr>
                      </w:pPr>
                    </w:p>
                    <w:p w14:paraId="14A70414" w14:textId="6D600224" w:rsidR="00C1772A" w:rsidRPr="009C7AED" w:rsidRDefault="00C1772A" w:rsidP="009C7AED">
                      <w:pPr>
                        <w:ind w:left="567" w:hanging="283"/>
                        <w:rPr>
                          <w:rFonts w:ascii="Arial" w:hAnsi="Arial" w:cs="Arial"/>
                          <w:color w:val="212121"/>
                          <w:sz w:val="24"/>
                          <w:szCs w:val="24"/>
                        </w:rPr>
                      </w:pPr>
                      <w:r w:rsidRPr="009C7AED">
                        <w:rPr>
                          <w:rFonts w:ascii="Arial" w:hAnsi="Arial" w:cs="Arial"/>
                          <w:color w:val="2F5496" w:themeColor="accent5" w:themeShade="BF"/>
                          <w:sz w:val="24"/>
                          <w:szCs w:val="24"/>
                        </w:rPr>
                        <w:t>In the first instance consideration should be given to the education pathways for Capital Planning, Property Services and Asset Management disciplines that has recently been developed through Health Facilities Scotland (HFS) – for more information r</w:t>
                      </w:r>
                      <w:r>
                        <w:rPr>
                          <w:rFonts w:ascii="Arial" w:hAnsi="Arial" w:cs="Arial"/>
                          <w:color w:val="2F5496" w:themeColor="accent5" w:themeShade="BF"/>
                          <w:sz w:val="24"/>
                          <w:szCs w:val="24"/>
                        </w:rPr>
                        <w:t xml:space="preserve">efer to link  </w:t>
                      </w:r>
                      <w:hyperlink r:id="rId15" w:history="1">
                        <w:r w:rsidRPr="009C7AED">
                          <w:rPr>
                            <w:rStyle w:val="Hyperlink"/>
                            <w:rFonts w:ascii="Arial" w:hAnsi="Arial" w:cs="Arial"/>
                            <w:color w:val="FF0000"/>
                            <w:sz w:val="24"/>
                            <w:szCs w:val="24"/>
                          </w:rPr>
                          <w:t>http://communications.nes.digital/EANDFpathways_OCT2019/index.html</w:t>
                        </w:r>
                      </w:hyperlink>
                    </w:p>
                    <w:p w14:paraId="66543520" w14:textId="77777777" w:rsidR="00C1772A" w:rsidRPr="009C7AED" w:rsidRDefault="00C1772A" w:rsidP="009C7AED">
                      <w:pPr>
                        <w:ind w:left="567" w:hanging="283"/>
                        <w:rPr>
                          <w:rFonts w:ascii="Arial" w:hAnsi="Arial" w:cs="Arial"/>
                          <w:sz w:val="24"/>
                          <w:szCs w:val="24"/>
                        </w:rPr>
                      </w:pPr>
                    </w:p>
                    <w:p w14:paraId="49B59E8C" w14:textId="77777777" w:rsidR="00C1772A" w:rsidRDefault="00C1772A" w:rsidP="002D48D3">
                      <w:pPr>
                        <w:pStyle w:val="ListParagraph"/>
                        <w:numPr>
                          <w:ilvl w:val="0"/>
                          <w:numId w:val="9"/>
                        </w:numPr>
                        <w:ind w:left="567" w:hanging="283"/>
                        <w:rPr>
                          <w:rFonts w:ascii="Arial" w:hAnsi="Arial" w:cs="Arial"/>
                          <w:color w:val="2F5496" w:themeColor="accent5" w:themeShade="BF"/>
                          <w:sz w:val="24"/>
                          <w:szCs w:val="24"/>
                        </w:rPr>
                      </w:pPr>
                      <w:r w:rsidRPr="009C7AED">
                        <w:rPr>
                          <w:rFonts w:ascii="Arial" w:hAnsi="Arial" w:cs="Arial"/>
                          <w:color w:val="2F5496" w:themeColor="accent5" w:themeShade="BF"/>
                          <w:sz w:val="24"/>
                          <w:szCs w:val="24"/>
                        </w:rPr>
                        <w:t xml:space="preserve">Develop a </w:t>
                      </w:r>
                      <w:r w:rsidRPr="009C7AED">
                        <w:rPr>
                          <w:rFonts w:ascii="Arial" w:hAnsi="Arial" w:cs="Arial"/>
                          <w:color w:val="2F5496" w:themeColor="accent5" w:themeShade="BF"/>
                          <w:sz w:val="24"/>
                          <w:szCs w:val="24"/>
                          <w:u w:val="single"/>
                        </w:rPr>
                        <w:t>regional project resources matrix</w:t>
                      </w:r>
                      <w:r w:rsidRPr="009C7AED">
                        <w:rPr>
                          <w:rFonts w:ascii="Arial" w:hAnsi="Arial" w:cs="Arial"/>
                          <w:color w:val="2F5496" w:themeColor="accent5" w:themeShade="BF"/>
                          <w:sz w:val="24"/>
                          <w:szCs w:val="24"/>
                        </w:rPr>
                        <w:t xml:space="preserve"> and agree opportunities to share suitably experienced professional and technical staff to support projects (in the region). Consideration should be given to the key project development stages of:</w:t>
                      </w:r>
                      <w:r>
                        <w:rPr>
                          <w:rFonts w:ascii="Arial" w:hAnsi="Arial" w:cs="Arial"/>
                          <w:color w:val="2F5496" w:themeColor="accent5" w:themeShade="BF"/>
                          <w:sz w:val="24"/>
                          <w:szCs w:val="24"/>
                        </w:rPr>
                        <w:t>-</w:t>
                      </w:r>
                    </w:p>
                    <w:p w14:paraId="21450409" w14:textId="57903A06" w:rsidR="00C1772A" w:rsidRPr="003F4837" w:rsidRDefault="00C1772A" w:rsidP="009D14EB">
                      <w:pPr>
                        <w:pStyle w:val="ListParagraph"/>
                        <w:ind w:left="567"/>
                        <w:rPr>
                          <w:rFonts w:ascii="Arial" w:hAnsi="Arial" w:cs="Arial"/>
                          <w:color w:val="2F5496" w:themeColor="accent5" w:themeShade="BF"/>
                          <w:sz w:val="20"/>
                          <w:szCs w:val="20"/>
                        </w:rPr>
                      </w:pPr>
                      <w:r w:rsidRPr="009C7AED">
                        <w:rPr>
                          <w:rFonts w:ascii="Arial" w:hAnsi="Arial" w:cs="Arial"/>
                          <w:color w:val="2F5496" w:themeColor="accent5" w:themeShade="BF"/>
                          <w:sz w:val="24"/>
                          <w:szCs w:val="24"/>
                        </w:rPr>
                        <w:t xml:space="preserve"> </w:t>
                      </w:r>
                    </w:p>
                    <w:p w14:paraId="6FB88B3C" w14:textId="77777777" w:rsidR="00C1772A" w:rsidRPr="009C7AED" w:rsidRDefault="00C1772A" w:rsidP="002D48D3">
                      <w:pPr>
                        <w:pStyle w:val="ListParagraph"/>
                        <w:numPr>
                          <w:ilvl w:val="0"/>
                          <w:numId w:val="4"/>
                        </w:numPr>
                        <w:ind w:left="1134" w:hanging="284"/>
                        <w:rPr>
                          <w:rFonts w:ascii="Arial" w:hAnsi="Arial" w:cs="Arial"/>
                          <w:color w:val="2F5496" w:themeColor="accent5" w:themeShade="BF"/>
                          <w:sz w:val="24"/>
                          <w:szCs w:val="24"/>
                        </w:rPr>
                      </w:pPr>
                      <w:r w:rsidRPr="009C7AED">
                        <w:rPr>
                          <w:rFonts w:ascii="Arial" w:hAnsi="Arial" w:cs="Arial"/>
                          <w:color w:val="2F5496" w:themeColor="accent5" w:themeShade="BF"/>
                          <w:sz w:val="24"/>
                          <w:szCs w:val="24"/>
                        </w:rPr>
                        <w:t>Inception/briefing documents</w:t>
                      </w:r>
                    </w:p>
                    <w:p w14:paraId="15C25EF5" w14:textId="77777777" w:rsidR="00C1772A" w:rsidRPr="009C7AED" w:rsidRDefault="00C1772A" w:rsidP="002D48D3">
                      <w:pPr>
                        <w:pStyle w:val="ListParagraph"/>
                        <w:numPr>
                          <w:ilvl w:val="0"/>
                          <w:numId w:val="4"/>
                        </w:numPr>
                        <w:ind w:left="1134" w:hanging="284"/>
                        <w:rPr>
                          <w:rFonts w:ascii="Arial" w:hAnsi="Arial" w:cs="Arial"/>
                          <w:color w:val="2F5496" w:themeColor="accent5" w:themeShade="BF"/>
                          <w:sz w:val="24"/>
                          <w:szCs w:val="24"/>
                        </w:rPr>
                      </w:pPr>
                      <w:r w:rsidRPr="009C7AED">
                        <w:rPr>
                          <w:rFonts w:ascii="Arial" w:hAnsi="Arial" w:cs="Arial"/>
                          <w:color w:val="2F5496" w:themeColor="accent5" w:themeShade="BF"/>
                          <w:sz w:val="24"/>
                          <w:szCs w:val="24"/>
                        </w:rPr>
                        <w:t>Design development and review designs</w:t>
                      </w:r>
                    </w:p>
                    <w:p w14:paraId="5CC18EAE" w14:textId="77777777" w:rsidR="00C1772A" w:rsidRPr="009C7AED" w:rsidRDefault="00C1772A" w:rsidP="002D48D3">
                      <w:pPr>
                        <w:pStyle w:val="ListParagraph"/>
                        <w:numPr>
                          <w:ilvl w:val="0"/>
                          <w:numId w:val="4"/>
                        </w:numPr>
                        <w:ind w:left="1134" w:hanging="284"/>
                        <w:rPr>
                          <w:rFonts w:ascii="Arial" w:hAnsi="Arial" w:cs="Arial"/>
                          <w:color w:val="2F5496" w:themeColor="accent5" w:themeShade="BF"/>
                          <w:sz w:val="24"/>
                          <w:szCs w:val="24"/>
                        </w:rPr>
                      </w:pPr>
                      <w:r w:rsidRPr="009C7AED">
                        <w:rPr>
                          <w:rFonts w:ascii="Arial" w:hAnsi="Arial" w:cs="Arial"/>
                          <w:color w:val="2F5496" w:themeColor="accent5" w:themeShade="BF"/>
                          <w:sz w:val="24"/>
                          <w:szCs w:val="24"/>
                        </w:rPr>
                        <w:t>Construction and quality compliance</w:t>
                      </w:r>
                    </w:p>
                    <w:p w14:paraId="088B9377" w14:textId="77777777" w:rsidR="00C1772A" w:rsidRPr="009C7AED" w:rsidRDefault="00C1772A" w:rsidP="002D48D3">
                      <w:pPr>
                        <w:pStyle w:val="ListParagraph"/>
                        <w:numPr>
                          <w:ilvl w:val="0"/>
                          <w:numId w:val="4"/>
                        </w:numPr>
                        <w:ind w:left="1134" w:hanging="284"/>
                        <w:rPr>
                          <w:rFonts w:ascii="Arial" w:hAnsi="Arial" w:cs="Arial"/>
                          <w:color w:val="2F5496" w:themeColor="accent5" w:themeShade="BF"/>
                          <w:sz w:val="24"/>
                          <w:szCs w:val="24"/>
                        </w:rPr>
                      </w:pPr>
                      <w:r w:rsidRPr="009C7AED">
                        <w:rPr>
                          <w:rFonts w:ascii="Arial" w:hAnsi="Arial" w:cs="Arial"/>
                          <w:color w:val="2F5496" w:themeColor="accent5" w:themeShade="BF"/>
                          <w:sz w:val="24"/>
                          <w:szCs w:val="24"/>
                        </w:rPr>
                        <w:t xml:space="preserve">Soft landings/commissioning </w:t>
                      </w:r>
                    </w:p>
                    <w:p w14:paraId="6DA4DF12" w14:textId="77777777" w:rsidR="00C1772A" w:rsidRPr="009C7AED" w:rsidRDefault="00C1772A" w:rsidP="009C7AED">
                      <w:pPr>
                        <w:pStyle w:val="ListParagraph"/>
                        <w:ind w:left="567" w:hanging="283"/>
                        <w:rPr>
                          <w:rFonts w:ascii="Arial" w:hAnsi="Arial" w:cs="Arial"/>
                          <w:color w:val="2F5496" w:themeColor="accent5" w:themeShade="BF"/>
                          <w:sz w:val="24"/>
                          <w:szCs w:val="24"/>
                        </w:rPr>
                      </w:pPr>
                    </w:p>
                    <w:p w14:paraId="63EC943E" w14:textId="7CF2CACF" w:rsidR="00C1772A" w:rsidRPr="009C7AED" w:rsidRDefault="00C1772A" w:rsidP="002D48D3">
                      <w:pPr>
                        <w:pStyle w:val="ListParagraph"/>
                        <w:numPr>
                          <w:ilvl w:val="0"/>
                          <w:numId w:val="12"/>
                        </w:numPr>
                        <w:ind w:left="567" w:hanging="283"/>
                        <w:rPr>
                          <w:rFonts w:ascii="Arial" w:hAnsi="Arial" w:cs="Arial"/>
                          <w:color w:val="2F5496" w:themeColor="accent5" w:themeShade="BF"/>
                          <w:sz w:val="24"/>
                          <w:szCs w:val="24"/>
                        </w:rPr>
                      </w:pPr>
                      <w:r w:rsidRPr="009C7AED">
                        <w:rPr>
                          <w:rFonts w:ascii="Arial" w:hAnsi="Arial" w:cs="Arial"/>
                          <w:color w:val="2F5496" w:themeColor="accent5" w:themeShade="BF"/>
                          <w:sz w:val="24"/>
                          <w:szCs w:val="24"/>
                        </w:rPr>
                        <w:t>Identify region wide training and/or seconded development opportunities to assist in-house staff in developing towards the minimum competencies identified (in the competency matrix)</w:t>
                      </w:r>
                    </w:p>
                  </w:txbxContent>
                </v:textbox>
                <w10:wrap anchory="page"/>
              </v:shape>
            </w:pict>
          </mc:Fallback>
        </mc:AlternateContent>
      </w:r>
    </w:p>
    <w:p w14:paraId="0ED2E00C" w14:textId="63D902CA" w:rsidR="00334939" w:rsidRPr="007229F1" w:rsidRDefault="00334939" w:rsidP="007229F1">
      <w:pPr>
        <w:rPr>
          <w:rFonts w:ascii="Arial" w:hAnsi="Arial" w:cs="Arial"/>
          <w:sz w:val="24"/>
          <w:szCs w:val="24"/>
        </w:rPr>
      </w:pPr>
    </w:p>
    <w:p w14:paraId="4AE9E1DC" w14:textId="77777777" w:rsidR="00334939" w:rsidRPr="007229F1" w:rsidRDefault="00334939" w:rsidP="007229F1">
      <w:pPr>
        <w:rPr>
          <w:rFonts w:ascii="Arial" w:hAnsi="Arial" w:cs="Arial"/>
          <w:sz w:val="24"/>
          <w:szCs w:val="24"/>
        </w:rPr>
      </w:pPr>
    </w:p>
    <w:p w14:paraId="098A82ED" w14:textId="77777777" w:rsidR="00334939" w:rsidRPr="007229F1" w:rsidRDefault="00334939" w:rsidP="007229F1">
      <w:pPr>
        <w:rPr>
          <w:rFonts w:ascii="Arial" w:hAnsi="Arial" w:cs="Arial"/>
          <w:sz w:val="24"/>
          <w:szCs w:val="24"/>
        </w:rPr>
      </w:pPr>
    </w:p>
    <w:p w14:paraId="21CD74F3" w14:textId="77777777" w:rsidR="00334939" w:rsidRPr="007229F1" w:rsidRDefault="00334939" w:rsidP="007229F1">
      <w:pPr>
        <w:rPr>
          <w:rFonts w:ascii="Arial" w:hAnsi="Arial" w:cs="Arial"/>
          <w:sz w:val="24"/>
          <w:szCs w:val="24"/>
        </w:rPr>
      </w:pPr>
    </w:p>
    <w:p w14:paraId="620C4041" w14:textId="77777777" w:rsidR="00334939" w:rsidRPr="007229F1" w:rsidRDefault="00334939" w:rsidP="007229F1">
      <w:pPr>
        <w:rPr>
          <w:rFonts w:ascii="Arial" w:hAnsi="Arial" w:cs="Arial"/>
          <w:sz w:val="24"/>
          <w:szCs w:val="24"/>
        </w:rPr>
      </w:pPr>
    </w:p>
    <w:p w14:paraId="0B09DD60" w14:textId="77777777" w:rsidR="00334939" w:rsidRPr="007229F1" w:rsidRDefault="00334939" w:rsidP="007229F1">
      <w:pPr>
        <w:rPr>
          <w:rFonts w:ascii="Arial" w:hAnsi="Arial" w:cs="Arial"/>
          <w:sz w:val="24"/>
          <w:szCs w:val="24"/>
        </w:rPr>
      </w:pPr>
    </w:p>
    <w:p w14:paraId="147E6499" w14:textId="77777777" w:rsidR="00334939" w:rsidRPr="007229F1" w:rsidRDefault="00334939" w:rsidP="007229F1">
      <w:pPr>
        <w:rPr>
          <w:rFonts w:ascii="Arial" w:hAnsi="Arial" w:cs="Arial"/>
          <w:sz w:val="24"/>
          <w:szCs w:val="24"/>
        </w:rPr>
      </w:pPr>
    </w:p>
    <w:p w14:paraId="4FE60850" w14:textId="77777777" w:rsidR="00334939" w:rsidRPr="007229F1" w:rsidRDefault="00334939" w:rsidP="007229F1">
      <w:pPr>
        <w:rPr>
          <w:rFonts w:ascii="Arial" w:hAnsi="Arial" w:cs="Arial"/>
          <w:sz w:val="24"/>
          <w:szCs w:val="24"/>
        </w:rPr>
      </w:pPr>
    </w:p>
    <w:p w14:paraId="46D9D0E2" w14:textId="77777777" w:rsidR="00334939" w:rsidRPr="007229F1" w:rsidRDefault="00334939" w:rsidP="007229F1">
      <w:pPr>
        <w:rPr>
          <w:rFonts w:ascii="Arial" w:hAnsi="Arial" w:cs="Arial"/>
          <w:sz w:val="24"/>
          <w:szCs w:val="24"/>
        </w:rPr>
      </w:pPr>
    </w:p>
    <w:p w14:paraId="2D2F568E" w14:textId="77777777" w:rsidR="00334939" w:rsidRPr="007229F1" w:rsidRDefault="00334939" w:rsidP="007229F1">
      <w:pPr>
        <w:rPr>
          <w:rFonts w:ascii="Arial" w:hAnsi="Arial" w:cs="Arial"/>
          <w:sz w:val="24"/>
          <w:szCs w:val="24"/>
        </w:rPr>
      </w:pPr>
    </w:p>
    <w:p w14:paraId="0C184102" w14:textId="77777777" w:rsidR="00334939" w:rsidRPr="007229F1" w:rsidRDefault="00334939" w:rsidP="007229F1">
      <w:pPr>
        <w:rPr>
          <w:rFonts w:ascii="Arial" w:hAnsi="Arial" w:cs="Arial"/>
          <w:sz w:val="24"/>
          <w:szCs w:val="24"/>
        </w:rPr>
      </w:pPr>
    </w:p>
    <w:p w14:paraId="19829EC7" w14:textId="77777777" w:rsidR="00334939" w:rsidRPr="007229F1" w:rsidRDefault="00334939" w:rsidP="007229F1">
      <w:pPr>
        <w:rPr>
          <w:rFonts w:ascii="Arial" w:hAnsi="Arial" w:cs="Arial"/>
          <w:sz w:val="24"/>
          <w:szCs w:val="24"/>
        </w:rPr>
      </w:pPr>
    </w:p>
    <w:p w14:paraId="431202D9" w14:textId="77777777" w:rsidR="00334939" w:rsidRPr="007229F1" w:rsidRDefault="00334939" w:rsidP="007229F1">
      <w:pPr>
        <w:rPr>
          <w:rFonts w:ascii="Arial" w:hAnsi="Arial" w:cs="Arial"/>
          <w:sz w:val="24"/>
          <w:szCs w:val="24"/>
        </w:rPr>
      </w:pPr>
    </w:p>
    <w:p w14:paraId="25040E68" w14:textId="77777777" w:rsidR="00334939" w:rsidRPr="007229F1" w:rsidRDefault="00334939" w:rsidP="007229F1">
      <w:pPr>
        <w:rPr>
          <w:rFonts w:ascii="Arial" w:hAnsi="Arial" w:cs="Arial"/>
          <w:sz w:val="24"/>
          <w:szCs w:val="24"/>
        </w:rPr>
      </w:pPr>
    </w:p>
    <w:p w14:paraId="27A981E0" w14:textId="77777777" w:rsidR="00334939" w:rsidRPr="007229F1" w:rsidRDefault="00334939" w:rsidP="007229F1">
      <w:pPr>
        <w:rPr>
          <w:rFonts w:ascii="Arial" w:hAnsi="Arial" w:cs="Arial"/>
          <w:sz w:val="24"/>
          <w:szCs w:val="24"/>
        </w:rPr>
      </w:pPr>
    </w:p>
    <w:p w14:paraId="2CE83CE7" w14:textId="77777777" w:rsidR="00334939" w:rsidRPr="007229F1" w:rsidRDefault="00334939" w:rsidP="007229F1">
      <w:pPr>
        <w:rPr>
          <w:rFonts w:ascii="Arial" w:hAnsi="Arial" w:cs="Arial"/>
          <w:sz w:val="24"/>
          <w:szCs w:val="24"/>
        </w:rPr>
      </w:pPr>
    </w:p>
    <w:p w14:paraId="64752B2E" w14:textId="77777777" w:rsidR="00334939" w:rsidRPr="007229F1" w:rsidRDefault="00334939" w:rsidP="007229F1">
      <w:pPr>
        <w:rPr>
          <w:rFonts w:ascii="Arial" w:hAnsi="Arial" w:cs="Arial"/>
          <w:sz w:val="24"/>
          <w:szCs w:val="24"/>
        </w:rPr>
      </w:pPr>
    </w:p>
    <w:p w14:paraId="7E066590" w14:textId="77777777" w:rsidR="00334939" w:rsidRPr="007229F1" w:rsidRDefault="00334939" w:rsidP="007229F1">
      <w:pPr>
        <w:rPr>
          <w:rFonts w:ascii="Arial" w:hAnsi="Arial" w:cs="Arial"/>
          <w:sz w:val="24"/>
          <w:szCs w:val="24"/>
        </w:rPr>
      </w:pPr>
    </w:p>
    <w:p w14:paraId="56734E0E" w14:textId="77777777" w:rsidR="00334939" w:rsidRPr="007229F1" w:rsidRDefault="00334939" w:rsidP="007229F1">
      <w:pPr>
        <w:rPr>
          <w:rFonts w:ascii="Arial" w:hAnsi="Arial" w:cs="Arial"/>
          <w:sz w:val="24"/>
          <w:szCs w:val="24"/>
        </w:rPr>
      </w:pPr>
    </w:p>
    <w:p w14:paraId="20865BF6" w14:textId="77777777" w:rsidR="00334939" w:rsidRPr="007229F1" w:rsidRDefault="00334939" w:rsidP="007229F1">
      <w:pPr>
        <w:rPr>
          <w:rFonts w:ascii="Arial" w:hAnsi="Arial" w:cs="Arial"/>
          <w:sz w:val="24"/>
          <w:szCs w:val="24"/>
        </w:rPr>
      </w:pPr>
    </w:p>
    <w:p w14:paraId="5D829CEB" w14:textId="77777777" w:rsidR="00334939" w:rsidRPr="007229F1" w:rsidRDefault="00334939" w:rsidP="007229F1">
      <w:pPr>
        <w:rPr>
          <w:rFonts w:ascii="Arial" w:hAnsi="Arial" w:cs="Arial"/>
          <w:sz w:val="24"/>
          <w:szCs w:val="24"/>
        </w:rPr>
      </w:pPr>
    </w:p>
    <w:p w14:paraId="5A25C6AA" w14:textId="77777777" w:rsidR="007229F1" w:rsidRPr="007229F1" w:rsidRDefault="00334939" w:rsidP="007229F1">
      <w:pPr>
        <w:tabs>
          <w:tab w:val="left" w:pos="567"/>
          <w:tab w:val="left" w:pos="1134"/>
        </w:tabs>
        <w:rPr>
          <w:rFonts w:ascii="Arial" w:hAnsi="Arial" w:cs="Arial"/>
          <w:sz w:val="24"/>
          <w:szCs w:val="24"/>
        </w:rPr>
      </w:pPr>
      <w:r w:rsidRPr="007229F1">
        <w:rPr>
          <w:rFonts w:ascii="Arial" w:hAnsi="Arial" w:cs="Arial"/>
          <w:sz w:val="24"/>
          <w:szCs w:val="24"/>
        </w:rPr>
        <w:tab/>
      </w:r>
    </w:p>
    <w:p w14:paraId="0F26C603" w14:textId="77777777" w:rsidR="007229F1" w:rsidRPr="007229F1" w:rsidRDefault="007229F1" w:rsidP="007229F1">
      <w:pPr>
        <w:tabs>
          <w:tab w:val="left" w:pos="567"/>
          <w:tab w:val="left" w:pos="1134"/>
        </w:tabs>
        <w:rPr>
          <w:rFonts w:ascii="Arial" w:hAnsi="Arial" w:cs="Arial"/>
          <w:sz w:val="24"/>
          <w:szCs w:val="24"/>
        </w:rPr>
      </w:pPr>
    </w:p>
    <w:p w14:paraId="5D872858" w14:textId="77777777" w:rsidR="007229F1" w:rsidRPr="007229F1" w:rsidRDefault="007229F1" w:rsidP="007229F1">
      <w:pPr>
        <w:tabs>
          <w:tab w:val="left" w:pos="567"/>
          <w:tab w:val="left" w:pos="1134"/>
        </w:tabs>
        <w:rPr>
          <w:rFonts w:ascii="Arial" w:hAnsi="Arial" w:cs="Arial"/>
          <w:sz w:val="24"/>
          <w:szCs w:val="24"/>
        </w:rPr>
      </w:pPr>
    </w:p>
    <w:p w14:paraId="1B877A8C" w14:textId="77777777" w:rsidR="007229F1" w:rsidRDefault="007229F1" w:rsidP="007229F1">
      <w:pPr>
        <w:tabs>
          <w:tab w:val="left" w:pos="567"/>
          <w:tab w:val="left" w:pos="1134"/>
        </w:tabs>
        <w:rPr>
          <w:rFonts w:ascii="Arial" w:hAnsi="Arial" w:cs="Arial"/>
          <w:sz w:val="24"/>
          <w:szCs w:val="24"/>
        </w:rPr>
      </w:pPr>
    </w:p>
    <w:p w14:paraId="3775032F" w14:textId="77777777" w:rsidR="007229F1" w:rsidRDefault="007229F1" w:rsidP="007229F1">
      <w:pPr>
        <w:tabs>
          <w:tab w:val="left" w:pos="567"/>
          <w:tab w:val="left" w:pos="1134"/>
        </w:tabs>
        <w:rPr>
          <w:rFonts w:ascii="Arial" w:hAnsi="Arial" w:cs="Arial"/>
          <w:sz w:val="24"/>
          <w:szCs w:val="24"/>
        </w:rPr>
      </w:pPr>
    </w:p>
    <w:p w14:paraId="1F07F001" w14:textId="77777777" w:rsidR="007229F1" w:rsidRDefault="007229F1" w:rsidP="007229F1">
      <w:pPr>
        <w:tabs>
          <w:tab w:val="left" w:pos="567"/>
          <w:tab w:val="left" w:pos="1134"/>
        </w:tabs>
        <w:rPr>
          <w:rFonts w:ascii="Arial" w:hAnsi="Arial" w:cs="Arial"/>
          <w:sz w:val="24"/>
          <w:szCs w:val="24"/>
        </w:rPr>
      </w:pPr>
    </w:p>
    <w:p w14:paraId="0E8F063F" w14:textId="77777777" w:rsidR="007229F1" w:rsidRDefault="007229F1" w:rsidP="007229F1">
      <w:pPr>
        <w:tabs>
          <w:tab w:val="left" w:pos="567"/>
          <w:tab w:val="left" w:pos="1134"/>
        </w:tabs>
        <w:rPr>
          <w:rFonts w:ascii="Arial" w:hAnsi="Arial" w:cs="Arial"/>
          <w:sz w:val="24"/>
          <w:szCs w:val="24"/>
        </w:rPr>
      </w:pPr>
    </w:p>
    <w:p w14:paraId="1FEF54FD" w14:textId="77777777" w:rsidR="007229F1" w:rsidRDefault="007229F1" w:rsidP="007229F1">
      <w:pPr>
        <w:tabs>
          <w:tab w:val="left" w:pos="567"/>
          <w:tab w:val="left" w:pos="1134"/>
        </w:tabs>
        <w:rPr>
          <w:rFonts w:ascii="Arial" w:hAnsi="Arial" w:cs="Arial"/>
          <w:sz w:val="24"/>
          <w:szCs w:val="24"/>
        </w:rPr>
      </w:pPr>
    </w:p>
    <w:p w14:paraId="3B9C26EE" w14:textId="77777777" w:rsidR="007229F1" w:rsidRDefault="007229F1" w:rsidP="007229F1">
      <w:pPr>
        <w:tabs>
          <w:tab w:val="left" w:pos="567"/>
          <w:tab w:val="left" w:pos="1134"/>
        </w:tabs>
        <w:rPr>
          <w:rFonts w:ascii="Arial" w:hAnsi="Arial" w:cs="Arial"/>
          <w:sz w:val="24"/>
          <w:szCs w:val="24"/>
        </w:rPr>
      </w:pPr>
    </w:p>
    <w:p w14:paraId="708E5B10" w14:textId="77777777" w:rsidR="007229F1" w:rsidRDefault="007229F1" w:rsidP="007229F1">
      <w:pPr>
        <w:tabs>
          <w:tab w:val="left" w:pos="567"/>
          <w:tab w:val="left" w:pos="1134"/>
        </w:tabs>
        <w:rPr>
          <w:rFonts w:ascii="Arial" w:hAnsi="Arial" w:cs="Arial"/>
          <w:sz w:val="24"/>
          <w:szCs w:val="24"/>
        </w:rPr>
      </w:pPr>
    </w:p>
    <w:p w14:paraId="0F48FD43" w14:textId="407C33D2" w:rsidR="006B1BD2" w:rsidRPr="007229F1" w:rsidRDefault="009C7AED" w:rsidP="009A2F16">
      <w:pPr>
        <w:tabs>
          <w:tab w:val="left" w:pos="567"/>
        </w:tabs>
        <w:rPr>
          <w:rFonts w:ascii="Arial" w:hAnsi="Arial" w:cs="Arial"/>
          <w:sz w:val="24"/>
          <w:szCs w:val="24"/>
        </w:rPr>
      </w:pPr>
      <w:r w:rsidRPr="007229F1">
        <w:rPr>
          <w:rFonts w:ascii="Arial" w:hAnsi="Arial" w:cs="Arial"/>
          <w:sz w:val="24"/>
          <w:szCs w:val="24"/>
        </w:rPr>
        <w:t>1.2</w:t>
      </w:r>
      <w:r w:rsidR="00334939" w:rsidRPr="007229F1">
        <w:rPr>
          <w:rFonts w:ascii="Arial" w:hAnsi="Arial" w:cs="Arial"/>
          <w:sz w:val="24"/>
          <w:szCs w:val="24"/>
        </w:rPr>
        <w:tab/>
      </w:r>
      <w:r w:rsidR="00334939" w:rsidRPr="007229F1">
        <w:rPr>
          <w:rFonts w:ascii="Arial" w:hAnsi="Arial" w:cs="Arial"/>
          <w:sz w:val="24"/>
          <w:szCs w:val="24"/>
          <w:u w:val="single"/>
        </w:rPr>
        <w:t>Ensuring C</w:t>
      </w:r>
      <w:r w:rsidR="006B1BD2" w:rsidRPr="007229F1">
        <w:rPr>
          <w:rFonts w:ascii="Arial" w:hAnsi="Arial" w:cs="Arial"/>
          <w:sz w:val="24"/>
          <w:szCs w:val="24"/>
          <w:u w:val="single"/>
        </w:rPr>
        <w:t xml:space="preserve">ompliance with </w:t>
      </w:r>
      <w:r w:rsidR="00334939" w:rsidRPr="007229F1">
        <w:rPr>
          <w:rFonts w:ascii="Arial" w:hAnsi="Arial" w:cs="Arial"/>
          <w:sz w:val="24"/>
          <w:szCs w:val="24"/>
          <w:u w:val="single"/>
        </w:rPr>
        <w:t>S</w:t>
      </w:r>
      <w:r w:rsidR="006B1BD2" w:rsidRPr="007229F1">
        <w:rPr>
          <w:rFonts w:ascii="Arial" w:hAnsi="Arial" w:cs="Arial"/>
          <w:sz w:val="24"/>
          <w:szCs w:val="24"/>
          <w:u w:val="single"/>
        </w:rPr>
        <w:t>pecification</w:t>
      </w:r>
    </w:p>
    <w:p w14:paraId="37025A8C" w14:textId="77777777" w:rsidR="00334939" w:rsidRPr="007229F1" w:rsidRDefault="00334939" w:rsidP="007229F1">
      <w:pPr>
        <w:tabs>
          <w:tab w:val="left" w:pos="567"/>
          <w:tab w:val="left" w:pos="1134"/>
        </w:tabs>
        <w:rPr>
          <w:rFonts w:ascii="Arial" w:hAnsi="Arial" w:cs="Arial"/>
          <w:sz w:val="24"/>
          <w:szCs w:val="24"/>
        </w:rPr>
      </w:pPr>
    </w:p>
    <w:p w14:paraId="1312FBA3" w14:textId="77777777" w:rsidR="007229F1" w:rsidRDefault="007229F1" w:rsidP="009A2F16">
      <w:pPr>
        <w:tabs>
          <w:tab w:val="left" w:pos="567"/>
        </w:tabs>
        <w:rPr>
          <w:rFonts w:ascii="Arial" w:hAnsi="Arial" w:cs="Arial"/>
          <w:sz w:val="24"/>
          <w:szCs w:val="24"/>
        </w:rPr>
      </w:pPr>
      <w:r>
        <w:rPr>
          <w:rFonts w:ascii="Arial" w:hAnsi="Arial" w:cs="Arial"/>
          <w:sz w:val="24"/>
          <w:szCs w:val="24"/>
        </w:rPr>
        <w:tab/>
      </w:r>
      <w:r w:rsidR="004562C2" w:rsidRPr="007229F1">
        <w:rPr>
          <w:rFonts w:ascii="Arial" w:hAnsi="Arial" w:cs="Arial"/>
          <w:sz w:val="24"/>
          <w:szCs w:val="24"/>
        </w:rPr>
        <w:t xml:space="preserve">The main theme </w:t>
      </w:r>
      <w:r w:rsidR="00A11705" w:rsidRPr="007229F1">
        <w:rPr>
          <w:rFonts w:ascii="Arial" w:hAnsi="Arial" w:cs="Arial"/>
          <w:sz w:val="24"/>
          <w:szCs w:val="24"/>
        </w:rPr>
        <w:t xml:space="preserve">from </w:t>
      </w:r>
      <w:r w:rsidR="004562C2" w:rsidRPr="007229F1">
        <w:rPr>
          <w:rFonts w:ascii="Arial" w:hAnsi="Arial" w:cs="Arial"/>
          <w:sz w:val="24"/>
          <w:szCs w:val="24"/>
        </w:rPr>
        <w:t xml:space="preserve">this recommendation is </w:t>
      </w:r>
      <w:r w:rsidR="00240A41" w:rsidRPr="007229F1">
        <w:rPr>
          <w:rFonts w:ascii="Arial" w:hAnsi="Arial" w:cs="Arial"/>
          <w:sz w:val="24"/>
          <w:szCs w:val="24"/>
        </w:rPr>
        <w:t xml:space="preserve">that </w:t>
      </w:r>
      <w:r w:rsidR="00660926" w:rsidRPr="007229F1">
        <w:rPr>
          <w:rFonts w:ascii="Arial" w:hAnsi="Arial" w:cs="Arial"/>
          <w:sz w:val="24"/>
          <w:szCs w:val="24"/>
        </w:rPr>
        <w:t>public bod</w:t>
      </w:r>
      <w:r w:rsidR="005E67A9" w:rsidRPr="007229F1">
        <w:rPr>
          <w:rFonts w:ascii="Arial" w:hAnsi="Arial" w:cs="Arial"/>
          <w:sz w:val="24"/>
          <w:szCs w:val="24"/>
        </w:rPr>
        <w:t>ies</w:t>
      </w:r>
      <w:r w:rsidR="00660926" w:rsidRPr="007229F1">
        <w:rPr>
          <w:rFonts w:ascii="Arial" w:hAnsi="Arial" w:cs="Arial"/>
          <w:sz w:val="24"/>
          <w:szCs w:val="24"/>
        </w:rPr>
        <w:t xml:space="preserve"> </w:t>
      </w:r>
      <w:r w:rsidR="00240A41" w:rsidRPr="007229F1">
        <w:rPr>
          <w:rFonts w:ascii="Arial" w:hAnsi="Arial" w:cs="Arial"/>
          <w:sz w:val="24"/>
          <w:szCs w:val="24"/>
        </w:rPr>
        <w:t xml:space="preserve">should </w:t>
      </w:r>
      <w:r w:rsidR="0032359B" w:rsidRPr="007229F1">
        <w:rPr>
          <w:rFonts w:ascii="Arial" w:hAnsi="Arial" w:cs="Arial"/>
          <w:sz w:val="24"/>
          <w:szCs w:val="24"/>
        </w:rPr>
        <w:t xml:space="preserve">ensure </w:t>
      </w:r>
    </w:p>
    <w:p w14:paraId="7E28B460" w14:textId="3CFECFC5" w:rsidR="00660926" w:rsidRPr="007229F1" w:rsidRDefault="007229F1" w:rsidP="009A2F16">
      <w:pPr>
        <w:tabs>
          <w:tab w:val="left" w:pos="567"/>
        </w:tabs>
        <w:rPr>
          <w:rFonts w:ascii="Arial" w:hAnsi="Arial" w:cs="Arial"/>
          <w:sz w:val="24"/>
          <w:szCs w:val="24"/>
        </w:rPr>
      </w:pPr>
      <w:r>
        <w:rPr>
          <w:rFonts w:ascii="Arial" w:hAnsi="Arial" w:cs="Arial"/>
          <w:sz w:val="24"/>
          <w:szCs w:val="24"/>
        </w:rPr>
        <w:tab/>
      </w:r>
      <w:r w:rsidR="004562C2" w:rsidRPr="007229F1">
        <w:rPr>
          <w:rFonts w:ascii="Arial" w:hAnsi="Arial" w:cs="Arial"/>
          <w:sz w:val="24"/>
          <w:szCs w:val="24"/>
        </w:rPr>
        <w:t xml:space="preserve">due diligence is undertaken at an appropriate level to confirm that the </w:t>
      </w:r>
      <w:r>
        <w:rPr>
          <w:rFonts w:ascii="Arial" w:hAnsi="Arial" w:cs="Arial"/>
          <w:sz w:val="24"/>
          <w:szCs w:val="24"/>
        </w:rPr>
        <w:tab/>
      </w:r>
      <w:r w:rsidR="004562C2" w:rsidRPr="007229F1">
        <w:rPr>
          <w:rFonts w:ascii="Arial" w:hAnsi="Arial" w:cs="Arial"/>
          <w:sz w:val="24"/>
          <w:szCs w:val="24"/>
        </w:rPr>
        <w:t>requirements of the contract are actually delive</w:t>
      </w:r>
      <w:r w:rsidR="00660926" w:rsidRPr="007229F1">
        <w:rPr>
          <w:rFonts w:ascii="Arial" w:hAnsi="Arial" w:cs="Arial"/>
          <w:sz w:val="24"/>
          <w:szCs w:val="24"/>
        </w:rPr>
        <w:t>red in accordance with the term</w:t>
      </w:r>
      <w:r w:rsidR="004562C2" w:rsidRPr="007229F1">
        <w:rPr>
          <w:rFonts w:ascii="Arial" w:hAnsi="Arial" w:cs="Arial"/>
          <w:sz w:val="24"/>
          <w:szCs w:val="24"/>
        </w:rPr>
        <w:t>s</w:t>
      </w:r>
      <w:r w:rsidR="009A2F16">
        <w:rPr>
          <w:rFonts w:ascii="Arial" w:hAnsi="Arial" w:cs="Arial"/>
          <w:sz w:val="24"/>
          <w:szCs w:val="24"/>
        </w:rPr>
        <w:t xml:space="preserve"> </w:t>
      </w:r>
      <w:r w:rsidR="004562C2" w:rsidRPr="007229F1">
        <w:rPr>
          <w:rFonts w:ascii="Arial" w:hAnsi="Arial" w:cs="Arial"/>
          <w:sz w:val="24"/>
          <w:szCs w:val="24"/>
        </w:rPr>
        <w:t xml:space="preserve">of </w:t>
      </w:r>
      <w:r w:rsidR="009A2F16">
        <w:rPr>
          <w:rFonts w:ascii="Arial" w:hAnsi="Arial" w:cs="Arial"/>
          <w:sz w:val="24"/>
          <w:szCs w:val="24"/>
        </w:rPr>
        <w:tab/>
      </w:r>
      <w:r w:rsidR="004562C2" w:rsidRPr="007229F1">
        <w:rPr>
          <w:rFonts w:ascii="Arial" w:hAnsi="Arial" w:cs="Arial"/>
          <w:sz w:val="24"/>
          <w:szCs w:val="24"/>
        </w:rPr>
        <w:t>the contract</w:t>
      </w:r>
      <w:r w:rsidR="00660926" w:rsidRPr="007229F1">
        <w:rPr>
          <w:rFonts w:ascii="Arial" w:hAnsi="Arial" w:cs="Arial"/>
          <w:sz w:val="24"/>
          <w:szCs w:val="24"/>
        </w:rPr>
        <w:t xml:space="preserve">, further recommending that the due diligence should be determined </w:t>
      </w:r>
      <w:r w:rsidR="009A2F16">
        <w:rPr>
          <w:rFonts w:ascii="Arial" w:hAnsi="Arial" w:cs="Arial"/>
          <w:sz w:val="24"/>
          <w:szCs w:val="24"/>
        </w:rPr>
        <w:tab/>
      </w:r>
      <w:r w:rsidR="00660926" w:rsidRPr="007229F1">
        <w:rPr>
          <w:rFonts w:ascii="Arial" w:hAnsi="Arial" w:cs="Arial"/>
          <w:sz w:val="24"/>
          <w:szCs w:val="24"/>
        </w:rPr>
        <w:t>through an informed assessment of risk of the likelihood or implications of non-</w:t>
      </w:r>
      <w:r w:rsidR="009A2F16">
        <w:rPr>
          <w:rFonts w:ascii="Arial" w:hAnsi="Arial" w:cs="Arial"/>
          <w:sz w:val="24"/>
          <w:szCs w:val="24"/>
        </w:rPr>
        <w:tab/>
      </w:r>
      <w:r w:rsidR="00660926" w:rsidRPr="007229F1">
        <w:rPr>
          <w:rFonts w:ascii="Arial" w:hAnsi="Arial" w:cs="Arial"/>
          <w:sz w:val="24"/>
          <w:szCs w:val="24"/>
        </w:rPr>
        <w:t xml:space="preserve">compliance. </w:t>
      </w:r>
    </w:p>
    <w:p w14:paraId="7A9CBA30" w14:textId="77777777" w:rsidR="005E67A9" w:rsidRPr="007229F1" w:rsidRDefault="005E67A9" w:rsidP="007229F1">
      <w:pPr>
        <w:pStyle w:val="ListParagraph"/>
        <w:ind w:left="0"/>
        <w:rPr>
          <w:rFonts w:ascii="Arial" w:hAnsi="Arial" w:cs="Arial"/>
          <w:sz w:val="24"/>
          <w:szCs w:val="24"/>
        </w:rPr>
      </w:pPr>
    </w:p>
    <w:p w14:paraId="699FB241" w14:textId="7B28DAEE" w:rsidR="00ED5242" w:rsidRPr="00CF5D8A" w:rsidRDefault="00ED5242" w:rsidP="007229F1">
      <w:pPr>
        <w:rPr>
          <w:rFonts w:ascii="Arial" w:hAnsi="Arial" w:cs="Arial"/>
          <w:b/>
          <w:sz w:val="24"/>
          <w:szCs w:val="24"/>
        </w:rPr>
      </w:pPr>
      <w:r w:rsidRPr="006829BA">
        <w:rPr>
          <w:rFonts w:ascii="Arial" w:hAnsi="Arial" w:cs="Arial"/>
          <w:b/>
          <w:noProof/>
          <w:color w:val="2F5496" w:themeColor="accent5" w:themeShade="BF"/>
          <w:sz w:val="24"/>
          <w:szCs w:val="24"/>
          <w:highlight w:val="yellow"/>
          <w:lang w:eastAsia="en-GB"/>
        </w:rPr>
        <mc:AlternateContent>
          <mc:Choice Requires="wps">
            <w:drawing>
              <wp:anchor distT="0" distB="0" distL="114300" distR="114300" simplePos="0" relativeHeight="251657216" behindDoc="0" locked="0" layoutInCell="1" allowOverlap="1" wp14:anchorId="29DB43D6" wp14:editId="2FA12099">
                <wp:simplePos x="0" y="0"/>
                <wp:positionH relativeFrom="margin">
                  <wp:align>right</wp:align>
                </wp:positionH>
                <wp:positionV relativeFrom="paragraph">
                  <wp:posOffset>9525</wp:posOffset>
                </wp:positionV>
                <wp:extent cx="597877" cy="149469"/>
                <wp:effectExtent l="0" t="0" r="12065" b="22225"/>
                <wp:wrapNone/>
                <wp:docPr id="4" name="Rectangle 4"/>
                <wp:cNvGraphicFramePr/>
                <a:graphic xmlns:a="http://schemas.openxmlformats.org/drawingml/2006/main">
                  <a:graphicData uri="http://schemas.microsoft.com/office/word/2010/wordprocessingShape">
                    <wps:wsp>
                      <wps:cNvSpPr/>
                      <wps:spPr>
                        <a:xfrm>
                          <a:off x="0" y="0"/>
                          <a:ext cx="597877" cy="149469"/>
                        </a:xfrm>
                        <a:prstGeom prst="rect">
                          <a:avLst/>
                        </a:prstGeom>
                        <a:pattFill prst="wdDnDiag">
                          <a:fgClr>
                            <a:srgbClr val="FFFF00"/>
                          </a:fgClr>
                          <a:bgClr>
                            <a:srgbClr val="FF0000"/>
                          </a:bgClr>
                        </a:patt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14D5DA" id="Rectangle 4" o:spid="_x0000_s1026" style="position:absolute;margin-left:-4.1pt;margin-top:.75pt;width:47.1pt;height:11.75pt;z-index:25165721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" fillcolor="yellow" strokecolor="red" strokeweight="1pt">
                <v:fill r:id="rId13" o:title="" color2="red" type="pattern"/>
                <w10:wrap anchorx="margin"/>
              </v:rect>
            </w:pict>
          </mc:Fallback>
        </mc:AlternateContent>
      </w:r>
      <w:r w:rsidR="005A45D2" w:rsidRPr="006829BA">
        <w:rPr>
          <w:rFonts w:ascii="Arial" w:hAnsi="Arial" w:cs="Arial"/>
          <w:b/>
          <w:color w:val="2F5496" w:themeColor="accent5" w:themeShade="BF"/>
          <w:sz w:val="24"/>
          <w:szCs w:val="24"/>
        </w:rPr>
        <w:t>What is the C</w:t>
      </w:r>
      <w:r w:rsidR="00537013" w:rsidRPr="006829BA">
        <w:rPr>
          <w:rFonts w:ascii="Arial" w:hAnsi="Arial" w:cs="Arial"/>
          <w:b/>
          <w:color w:val="2F5496" w:themeColor="accent5" w:themeShade="BF"/>
          <w:sz w:val="24"/>
          <w:szCs w:val="24"/>
        </w:rPr>
        <w:t xml:space="preserve">urrent </w:t>
      </w:r>
      <w:r w:rsidR="005A45D2" w:rsidRPr="006829BA">
        <w:rPr>
          <w:rFonts w:ascii="Arial" w:hAnsi="Arial" w:cs="Arial"/>
          <w:b/>
          <w:color w:val="2F5496" w:themeColor="accent5" w:themeShade="BF"/>
          <w:sz w:val="24"/>
          <w:szCs w:val="24"/>
        </w:rPr>
        <w:t>P</w:t>
      </w:r>
      <w:r w:rsidR="00537013" w:rsidRPr="006829BA">
        <w:rPr>
          <w:rFonts w:ascii="Arial" w:hAnsi="Arial" w:cs="Arial"/>
          <w:b/>
          <w:color w:val="2F5496" w:themeColor="accent5" w:themeShade="BF"/>
          <w:sz w:val="24"/>
          <w:szCs w:val="24"/>
        </w:rPr>
        <w:t>rocess/</w:t>
      </w:r>
      <w:r w:rsidR="005A45D2" w:rsidRPr="006829BA">
        <w:rPr>
          <w:rFonts w:ascii="Arial" w:hAnsi="Arial" w:cs="Arial"/>
          <w:b/>
          <w:color w:val="2F5496" w:themeColor="accent5" w:themeShade="BF"/>
          <w:sz w:val="24"/>
          <w:szCs w:val="24"/>
        </w:rPr>
        <w:t>P</w:t>
      </w:r>
      <w:r w:rsidR="00537013" w:rsidRPr="006829BA">
        <w:rPr>
          <w:rFonts w:ascii="Arial" w:hAnsi="Arial" w:cs="Arial"/>
          <w:b/>
          <w:color w:val="2F5496" w:themeColor="accent5" w:themeShade="BF"/>
          <w:sz w:val="24"/>
          <w:szCs w:val="24"/>
        </w:rPr>
        <w:t>rocedures within Boards?</w:t>
      </w:r>
      <w:r w:rsidRPr="00CF5D8A">
        <w:rPr>
          <w:rFonts w:ascii="Arial" w:hAnsi="Arial" w:cs="Arial"/>
          <w:b/>
          <w:noProof/>
          <w:sz w:val="24"/>
          <w:szCs w:val="24"/>
          <w:highlight w:val="yellow"/>
          <w:lang w:eastAsia="en-GB"/>
        </w:rPr>
        <w:t xml:space="preserve"> </w:t>
      </w:r>
    </w:p>
    <w:p w14:paraId="7251A327" w14:textId="77777777" w:rsidR="00B5763C" w:rsidRPr="007229F1" w:rsidRDefault="00B5763C" w:rsidP="007229F1">
      <w:pPr>
        <w:rPr>
          <w:rFonts w:ascii="Arial" w:hAnsi="Arial" w:cs="Arial"/>
          <w:sz w:val="24"/>
          <w:szCs w:val="24"/>
        </w:rPr>
      </w:pPr>
    </w:p>
    <w:p w14:paraId="2E865A54" w14:textId="7530B639" w:rsidR="00BC782E" w:rsidRPr="007229F1" w:rsidRDefault="0026169E" w:rsidP="007229F1">
      <w:pPr>
        <w:rPr>
          <w:rFonts w:ascii="Arial" w:hAnsi="Arial" w:cs="Arial"/>
          <w:sz w:val="24"/>
          <w:szCs w:val="24"/>
        </w:rPr>
      </w:pPr>
      <w:r w:rsidRPr="007229F1">
        <w:rPr>
          <w:rFonts w:ascii="Arial" w:hAnsi="Arial" w:cs="Arial"/>
          <w:sz w:val="24"/>
          <w:szCs w:val="24"/>
        </w:rPr>
        <w:t xml:space="preserve">We reviewed </w:t>
      </w:r>
      <w:r w:rsidR="00DE0A3B" w:rsidRPr="007229F1">
        <w:rPr>
          <w:rFonts w:ascii="Arial" w:hAnsi="Arial" w:cs="Arial"/>
          <w:sz w:val="24"/>
          <w:szCs w:val="24"/>
        </w:rPr>
        <w:t xml:space="preserve">the </w:t>
      </w:r>
      <w:r w:rsidR="0077707E" w:rsidRPr="007229F1">
        <w:rPr>
          <w:rFonts w:ascii="Arial" w:hAnsi="Arial" w:cs="Arial"/>
          <w:sz w:val="24"/>
          <w:szCs w:val="24"/>
        </w:rPr>
        <w:t xml:space="preserve">extent </w:t>
      </w:r>
      <w:r w:rsidR="00674544" w:rsidRPr="007229F1">
        <w:rPr>
          <w:rFonts w:ascii="Arial" w:hAnsi="Arial" w:cs="Arial"/>
          <w:sz w:val="24"/>
          <w:szCs w:val="24"/>
        </w:rPr>
        <w:t xml:space="preserve">of </w:t>
      </w:r>
      <w:r w:rsidR="002E045F" w:rsidRPr="007229F1">
        <w:rPr>
          <w:rFonts w:ascii="Arial" w:hAnsi="Arial" w:cs="Arial"/>
          <w:sz w:val="24"/>
          <w:szCs w:val="24"/>
        </w:rPr>
        <w:t xml:space="preserve">due </w:t>
      </w:r>
      <w:r w:rsidR="00674544" w:rsidRPr="007229F1">
        <w:rPr>
          <w:rFonts w:ascii="Arial" w:hAnsi="Arial" w:cs="Arial"/>
          <w:sz w:val="24"/>
          <w:szCs w:val="24"/>
        </w:rPr>
        <w:t xml:space="preserve">diligence </w:t>
      </w:r>
      <w:r w:rsidRPr="007229F1">
        <w:rPr>
          <w:rFonts w:ascii="Arial" w:hAnsi="Arial" w:cs="Arial"/>
          <w:sz w:val="24"/>
          <w:szCs w:val="24"/>
        </w:rPr>
        <w:t xml:space="preserve">that </w:t>
      </w:r>
      <w:r w:rsidR="002E045F" w:rsidRPr="007229F1">
        <w:rPr>
          <w:rFonts w:ascii="Arial" w:hAnsi="Arial" w:cs="Arial"/>
          <w:sz w:val="24"/>
          <w:szCs w:val="24"/>
        </w:rPr>
        <w:t>Boards</w:t>
      </w:r>
      <w:r w:rsidRPr="007229F1">
        <w:rPr>
          <w:rFonts w:ascii="Arial" w:hAnsi="Arial" w:cs="Arial"/>
          <w:sz w:val="24"/>
          <w:szCs w:val="24"/>
        </w:rPr>
        <w:t xml:space="preserve"> currently carry out</w:t>
      </w:r>
      <w:r w:rsidR="00165205" w:rsidRPr="007229F1">
        <w:rPr>
          <w:rFonts w:ascii="Arial" w:hAnsi="Arial" w:cs="Arial"/>
          <w:sz w:val="24"/>
          <w:szCs w:val="24"/>
        </w:rPr>
        <w:t xml:space="preserve">, </w:t>
      </w:r>
      <w:r w:rsidR="00A065B3" w:rsidRPr="007229F1">
        <w:rPr>
          <w:rFonts w:ascii="Arial" w:hAnsi="Arial" w:cs="Arial"/>
          <w:sz w:val="24"/>
          <w:szCs w:val="24"/>
        </w:rPr>
        <w:t>however our</w:t>
      </w:r>
      <w:r w:rsidR="001A00A3" w:rsidRPr="007229F1">
        <w:rPr>
          <w:rFonts w:ascii="Arial" w:hAnsi="Arial" w:cs="Arial"/>
          <w:sz w:val="24"/>
          <w:szCs w:val="24"/>
        </w:rPr>
        <w:t xml:space="preserve"> findings could only support the </w:t>
      </w:r>
      <w:r w:rsidR="0077707E" w:rsidRPr="007229F1">
        <w:rPr>
          <w:rFonts w:ascii="Arial" w:hAnsi="Arial" w:cs="Arial"/>
          <w:sz w:val="24"/>
          <w:szCs w:val="24"/>
        </w:rPr>
        <w:t xml:space="preserve">level </w:t>
      </w:r>
      <w:r w:rsidR="001A00A3" w:rsidRPr="007229F1">
        <w:rPr>
          <w:rFonts w:ascii="Arial" w:hAnsi="Arial" w:cs="Arial"/>
          <w:sz w:val="24"/>
          <w:szCs w:val="24"/>
        </w:rPr>
        <w:t xml:space="preserve">being </w:t>
      </w:r>
      <w:r w:rsidR="00A065B3" w:rsidRPr="007229F1">
        <w:rPr>
          <w:rFonts w:ascii="Arial" w:hAnsi="Arial" w:cs="Arial"/>
          <w:sz w:val="24"/>
          <w:szCs w:val="24"/>
        </w:rPr>
        <w:t xml:space="preserve">described as </w:t>
      </w:r>
      <w:r w:rsidR="00674544" w:rsidRPr="007229F1">
        <w:rPr>
          <w:rFonts w:ascii="Arial" w:hAnsi="Arial" w:cs="Arial"/>
          <w:sz w:val="24"/>
          <w:szCs w:val="24"/>
        </w:rPr>
        <w:t>variable</w:t>
      </w:r>
      <w:r w:rsidR="00DE0A3B" w:rsidRPr="007229F1">
        <w:rPr>
          <w:rFonts w:ascii="Arial" w:hAnsi="Arial" w:cs="Arial"/>
          <w:sz w:val="24"/>
          <w:szCs w:val="24"/>
        </w:rPr>
        <w:t xml:space="preserve"> across the region</w:t>
      </w:r>
      <w:r w:rsidR="00C456EE" w:rsidRPr="007229F1">
        <w:rPr>
          <w:rFonts w:ascii="Arial" w:hAnsi="Arial" w:cs="Arial"/>
          <w:sz w:val="24"/>
          <w:szCs w:val="24"/>
        </w:rPr>
        <w:t xml:space="preserve">. </w:t>
      </w:r>
      <w:r w:rsidR="00674544" w:rsidRPr="007229F1">
        <w:rPr>
          <w:rFonts w:ascii="Arial" w:hAnsi="Arial" w:cs="Arial"/>
          <w:sz w:val="24"/>
          <w:szCs w:val="24"/>
        </w:rPr>
        <w:t xml:space="preserve"> </w:t>
      </w:r>
    </w:p>
    <w:p w14:paraId="6F01A031" w14:textId="77777777" w:rsidR="00B5763C" w:rsidRPr="007229F1" w:rsidRDefault="00B5763C" w:rsidP="007229F1">
      <w:pPr>
        <w:rPr>
          <w:rFonts w:ascii="Arial" w:hAnsi="Arial" w:cs="Arial"/>
          <w:sz w:val="24"/>
          <w:szCs w:val="24"/>
        </w:rPr>
      </w:pPr>
    </w:p>
    <w:p w14:paraId="58EE1A19" w14:textId="2ED16B60" w:rsidR="00A065B3" w:rsidRPr="007229F1" w:rsidRDefault="00A065B3" w:rsidP="007229F1">
      <w:pPr>
        <w:rPr>
          <w:rFonts w:ascii="Arial" w:hAnsi="Arial" w:cs="Arial"/>
          <w:sz w:val="24"/>
          <w:szCs w:val="24"/>
        </w:rPr>
      </w:pPr>
      <w:r w:rsidRPr="007229F1">
        <w:rPr>
          <w:rFonts w:ascii="Arial" w:hAnsi="Arial" w:cs="Arial"/>
          <w:sz w:val="24"/>
          <w:szCs w:val="24"/>
        </w:rPr>
        <w:t xml:space="preserve">Our review of </w:t>
      </w:r>
      <w:r w:rsidR="0083175D" w:rsidRPr="007229F1">
        <w:rPr>
          <w:rFonts w:ascii="Arial" w:hAnsi="Arial" w:cs="Arial"/>
          <w:sz w:val="24"/>
          <w:szCs w:val="24"/>
        </w:rPr>
        <w:t>t</w:t>
      </w:r>
      <w:r w:rsidR="00674544" w:rsidRPr="007229F1">
        <w:rPr>
          <w:rFonts w:ascii="Arial" w:hAnsi="Arial" w:cs="Arial"/>
          <w:sz w:val="24"/>
          <w:szCs w:val="24"/>
        </w:rPr>
        <w:t>he main procurement</w:t>
      </w:r>
      <w:r w:rsidR="00BA238C" w:rsidRPr="007229F1">
        <w:rPr>
          <w:rFonts w:ascii="Arial" w:hAnsi="Arial" w:cs="Arial"/>
          <w:sz w:val="24"/>
          <w:szCs w:val="24"/>
        </w:rPr>
        <w:t>s</w:t>
      </w:r>
      <w:r w:rsidR="00674544" w:rsidRPr="007229F1">
        <w:rPr>
          <w:rFonts w:ascii="Arial" w:hAnsi="Arial" w:cs="Arial"/>
          <w:sz w:val="24"/>
          <w:szCs w:val="24"/>
        </w:rPr>
        <w:t xml:space="preserve"> used by </w:t>
      </w:r>
      <w:r w:rsidR="0083175D" w:rsidRPr="007229F1">
        <w:rPr>
          <w:rFonts w:ascii="Arial" w:hAnsi="Arial" w:cs="Arial"/>
          <w:sz w:val="24"/>
          <w:szCs w:val="24"/>
        </w:rPr>
        <w:t xml:space="preserve">Health </w:t>
      </w:r>
      <w:r w:rsidR="00674544" w:rsidRPr="007229F1">
        <w:rPr>
          <w:rFonts w:ascii="Arial" w:hAnsi="Arial" w:cs="Arial"/>
          <w:sz w:val="24"/>
          <w:szCs w:val="24"/>
        </w:rPr>
        <w:t>Boards</w:t>
      </w:r>
      <w:r w:rsidR="00E07087" w:rsidRPr="007229F1">
        <w:rPr>
          <w:rFonts w:ascii="Arial" w:hAnsi="Arial" w:cs="Arial"/>
          <w:sz w:val="24"/>
          <w:szCs w:val="24"/>
        </w:rPr>
        <w:t xml:space="preserve">, namely </w:t>
      </w:r>
      <w:r w:rsidR="001D32CA" w:rsidRPr="007229F1">
        <w:rPr>
          <w:rFonts w:ascii="Arial" w:hAnsi="Arial" w:cs="Arial"/>
          <w:sz w:val="24"/>
          <w:szCs w:val="24"/>
        </w:rPr>
        <w:t>Scottish Future Trusts (</w:t>
      </w:r>
      <w:r w:rsidR="00240A41" w:rsidRPr="007229F1">
        <w:rPr>
          <w:rFonts w:ascii="Arial" w:hAnsi="Arial" w:cs="Arial"/>
          <w:sz w:val="24"/>
          <w:szCs w:val="24"/>
        </w:rPr>
        <w:t>SFT</w:t>
      </w:r>
      <w:r w:rsidR="001D32CA" w:rsidRPr="007229F1">
        <w:rPr>
          <w:rFonts w:ascii="Arial" w:hAnsi="Arial" w:cs="Arial"/>
          <w:sz w:val="24"/>
          <w:szCs w:val="24"/>
        </w:rPr>
        <w:t xml:space="preserve">) </w:t>
      </w:r>
      <w:r w:rsidR="00957825">
        <w:rPr>
          <w:rFonts w:ascii="Arial" w:hAnsi="Arial" w:cs="Arial"/>
          <w:sz w:val="24"/>
          <w:szCs w:val="24"/>
        </w:rPr>
        <w:t>H</w:t>
      </w:r>
      <w:r w:rsidR="00674544" w:rsidRPr="007229F1">
        <w:rPr>
          <w:rFonts w:ascii="Arial" w:hAnsi="Arial" w:cs="Arial"/>
          <w:sz w:val="24"/>
          <w:szCs w:val="24"/>
        </w:rPr>
        <w:t xml:space="preserve">ub </w:t>
      </w:r>
      <w:r w:rsidR="002E045F" w:rsidRPr="007229F1">
        <w:rPr>
          <w:rFonts w:ascii="Arial" w:hAnsi="Arial" w:cs="Arial"/>
          <w:sz w:val="24"/>
          <w:szCs w:val="24"/>
        </w:rPr>
        <w:t xml:space="preserve">initiative </w:t>
      </w:r>
      <w:r w:rsidR="00674544" w:rsidRPr="007229F1">
        <w:rPr>
          <w:rFonts w:ascii="Arial" w:hAnsi="Arial" w:cs="Arial"/>
          <w:sz w:val="24"/>
          <w:szCs w:val="24"/>
        </w:rPr>
        <w:t xml:space="preserve">and </w:t>
      </w:r>
      <w:r w:rsidR="002E045F" w:rsidRPr="007229F1">
        <w:rPr>
          <w:rFonts w:ascii="Arial" w:hAnsi="Arial" w:cs="Arial"/>
          <w:sz w:val="24"/>
          <w:szCs w:val="24"/>
        </w:rPr>
        <w:t>HFS</w:t>
      </w:r>
      <w:r w:rsidR="00240A41" w:rsidRPr="007229F1">
        <w:rPr>
          <w:rFonts w:ascii="Arial" w:hAnsi="Arial" w:cs="Arial"/>
          <w:sz w:val="24"/>
          <w:szCs w:val="24"/>
        </w:rPr>
        <w:t>’s</w:t>
      </w:r>
      <w:r w:rsidR="002E045F" w:rsidRPr="007229F1">
        <w:rPr>
          <w:rFonts w:ascii="Arial" w:hAnsi="Arial" w:cs="Arial"/>
          <w:sz w:val="24"/>
          <w:szCs w:val="24"/>
        </w:rPr>
        <w:t xml:space="preserve"> </w:t>
      </w:r>
      <w:r w:rsidR="00674544" w:rsidRPr="007229F1">
        <w:rPr>
          <w:rFonts w:ascii="Arial" w:hAnsi="Arial" w:cs="Arial"/>
          <w:sz w:val="24"/>
          <w:szCs w:val="24"/>
        </w:rPr>
        <w:t xml:space="preserve">Frameworks </w:t>
      </w:r>
      <w:r w:rsidRPr="007229F1">
        <w:rPr>
          <w:rFonts w:ascii="Arial" w:hAnsi="Arial" w:cs="Arial"/>
          <w:sz w:val="24"/>
          <w:szCs w:val="24"/>
        </w:rPr>
        <w:t xml:space="preserve">identified that </w:t>
      </w:r>
      <w:r w:rsidR="00D73A40" w:rsidRPr="007229F1">
        <w:rPr>
          <w:rFonts w:ascii="Arial" w:hAnsi="Arial" w:cs="Arial"/>
          <w:sz w:val="24"/>
          <w:szCs w:val="24"/>
        </w:rPr>
        <w:t xml:space="preserve">each </w:t>
      </w:r>
      <w:r w:rsidR="00E07087" w:rsidRPr="007229F1">
        <w:rPr>
          <w:rFonts w:ascii="Arial" w:hAnsi="Arial" w:cs="Arial"/>
          <w:sz w:val="24"/>
          <w:szCs w:val="24"/>
        </w:rPr>
        <w:t>ha</w:t>
      </w:r>
      <w:r w:rsidRPr="007229F1">
        <w:rPr>
          <w:rFonts w:ascii="Arial" w:hAnsi="Arial" w:cs="Arial"/>
          <w:sz w:val="24"/>
          <w:szCs w:val="24"/>
        </w:rPr>
        <w:t xml:space="preserve">s </w:t>
      </w:r>
      <w:r w:rsidR="00E9156C" w:rsidRPr="007229F1">
        <w:rPr>
          <w:rFonts w:ascii="Arial" w:hAnsi="Arial" w:cs="Arial"/>
          <w:sz w:val="24"/>
          <w:szCs w:val="24"/>
        </w:rPr>
        <w:t xml:space="preserve">a </w:t>
      </w:r>
      <w:r w:rsidR="00240A41" w:rsidRPr="007229F1">
        <w:rPr>
          <w:rFonts w:ascii="Arial" w:hAnsi="Arial" w:cs="Arial"/>
          <w:sz w:val="24"/>
          <w:szCs w:val="24"/>
        </w:rPr>
        <w:t xml:space="preserve">built-in </w:t>
      </w:r>
      <w:r w:rsidR="00674544" w:rsidRPr="007229F1">
        <w:rPr>
          <w:rFonts w:ascii="Arial" w:hAnsi="Arial" w:cs="Arial"/>
          <w:sz w:val="24"/>
          <w:szCs w:val="24"/>
        </w:rPr>
        <w:t>review</w:t>
      </w:r>
      <w:r w:rsidR="00BC782E" w:rsidRPr="007229F1">
        <w:rPr>
          <w:rFonts w:ascii="Arial" w:hAnsi="Arial" w:cs="Arial"/>
          <w:sz w:val="24"/>
          <w:szCs w:val="24"/>
        </w:rPr>
        <w:t xml:space="preserve"> </w:t>
      </w:r>
      <w:r w:rsidR="00E07087" w:rsidRPr="007229F1">
        <w:rPr>
          <w:rFonts w:ascii="Arial" w:hAnsi="Arial" w:cs="Arial"/>
          <w:sz w:val="24"/>
          <w:szCs w:val="24"/>
        </w:rPr>
        <w:t>procedure</w:t>
      </w:r>
      <w:r w:rsidR="00C8680C" w:rsidRPr="007229F1">
        <w:rPr>
          <w:rFonts w:ascii="Arial" w:hAnsi="Arial" w:cs="Arial"/>
          <w:sz w:val="24"/>
          <w:szCs w:val="24"/>
        </w:rPr>
        <w:t xml:space="preserve"> </w:t>
      </w:r>
      <w:r w:rsidR="00E07087" w:rsidRPr="007229F1">
        <w:rPr>
          <w:rFonts w:ascii="Arial" w:hAnsi="Arial" w:cs="Arial"/>
          <w:sz w:val="24"/>
          <w:szCs w:val="24"/>
        </w:rPr>
        <w:t xml:space="preserve">to approve the design at </w:t>
      </w:r>
      <w:r w:rsidR="001D403B" w:rsidRPr="007229F1">
        <w:rPr>
          <w:rFonts w:ascii="Arial" w:hAnsi="Arial" w:cs="Arial"/>
          <w:sz w:val="24"/>
          <w:szCs w:val="24"/>
        </w:rPr>
        <w:t xml:space="preserve">key </w:t>
      </w:r>
      <w:r w:rsidR="00E07087" w:rsidRPr="007229F1">
        <w:rPr>
          <w:rFonts w:ascii="Arial" w:hAnsi="Arial" w:cs="Arial"/>
          <w:sz w:val="24"/>
          <w:szCs w:val="24"/>
        </w:rPr>
        <w:t>stages</w:t>
      </w:r>
      <w:r w:rsidR="00563376" w:rsidRPr="007229F1">
        <w:rPr>
          <w:rFonts w:ascii="Arial" w:hAnsi="Arial" w:cs="Arial"/>
          <w:sz w:val="24"/>
          <w:szCs w:val="24"/>
        </w:rPr>
        <w:t xml:space="preserve">, </w:t>
      </w:r>
      <w:r w:rsidR="00E9156C" w:rsidRPr="007229F1">
        <w:rPr>
          <w:rFonts w:ascii="Arial" w:hAnsi="Arial" w:cs="Arial"/>
          <w:sz w:val="24"/>
          <w:szCs w:val="24"/>
        </w:rPr>
        <w:t xml:space="preserve">so from that perspective </w:t>
      </w:r>
      <w:r w:rsidR="00BC1DE3" w:rsidRPr="007229F1">
        <w:rPr>
          <w:rFonts w:ascii="Arial" w:hAnsi="Arial" w:cs="Arial"/>
          <w:sz w:val="24"/>
          <w:szCs w:val="24"/>
        </w:rPr>
        <w:t xml:space="preserve">we </w:t>
      </w:r>
      <w:r w:rsidR="00E9156C" w:rsidRPr="007229F1">
        <w:rPr>
          <w:rFonts w:ascii="Arial" w:hAnsi="Arial" w:cs="Arial"/>
          <w:sz w:val="24"/>
          <w:szCs w:val="24"/>
        </w:rPr>
        <w:t xml:space="preserve">concluded that the </w:t>
      </w:r>
      <w:r w:rsidR="00BC1DE3" w:rsidRPr="007229F1">
        <w:rPr>
          <w:rFonts w:ascii="Arial" w:hAnsi="Arial" w:cs="Arial"/>
          <w:sz w:val="24"/>
          <w:szCs w:val="24"/>
        </w:rPr>
        <w:t xml:space="preserve">use of these procurements </w:t>
      </w:r>
      <w:r w:rsidR="00563376" w:rsidRPr="007229F1">
        <w:rPr>
          <w:rFonts w:ascii="Arial" w:hAnsi="Arial" w:cs="Arial"/>
          <w:sz w:val="24"/>
          <w:szCs w:val="24"/>
        </w:rPr>
        <w:t>do</w:t>
      </w:r>
      <w:r w:rsidR="00E9156C" w:rsidRPr="007229F1">
        <w:rPr>
          <w:rFonts w:ascii="Arial" w:hAnsi="Arial" w:cs="Arial"/>
          <w:sz w:val="24"/>
          <w:szCs w:val="24"/>
        </w:rPr>
        <w:t>es</w:t>
      </w:r>
      <w:r w:rsidR="00563376" w:rsidRPr="007229F1">
        <w:rPr>
          <w:rFonts w:ascii="Arial" w:hAnsi="Arial" w:cs="Arial"/>
          <w:sz w:val="24"/>
          <w:szCs w:val="24"/>
        </w:rPr>
        <w:t xml:space="preserve"> provide a degree of assessment</w:t>
      </w:r>
      <w:r w:rsidR="00BE0A1A" w:rsidRPr="007229F1">
        <w:rPr>
          <w:rFonts w:ascii="Arial" w:hAnsi="Arial" w:cs="Arial"/>
          <w:sz w:val="24"/>
          <w:szCs w:val="24"/>
        </w:rPr>
        <w:t xml:space="preserve">. </w:t>
      </w:r>
    </w:p>
    <w:p w14:paraId="6961AC1A" w14:textId="77777777" w:rsidR="00A065B3" w:rsidRPr="007229F1" w:rsidRDefault="00A065B3" w:rsidP="007229F1">
      <w:pPr>
        <w:rPr>
          <w:rFonts w:ascii="Arial" w:hAnsi="Arial" w:cs="Arial"/>
          <w:sz w:val="24"/>
          <w:szCs w:val="24"/>
        </w:rPr>
      </w:pPr>
    </w:p>
    <w:p w14:paraId="015F98C8" w14:textId="610B5C99" w:rsidR="002B6FCD" w:rsidRPr="007229F1" w:rsidRDefault="00A065B3" w:rsidP="007229F1">
      <w:pPr>
        <w:rPr>
          <w:rFonts w:ascii="Arial" w:hAnsi="Arial" w:cs="Arial"/>
          <w:sz w:val="24"/>
          <w:szCs w:val="24"/>
        </w:rPr>
      </w:pPr>
      <w:r w:rsidRPr="007229F1">
        <w:rPr>
          <w:rFonts w:ascii="Arial" w:hAnsi="Arial" w:cs="Arial"/>
          <w:sz w:val="24"/>
          <w:szCs w:val="24"/>
        </w:rPr>
        <w:t>C</w:t>
      </w:r>
      <w:r w:rsidR="0026169E" w:rsidRPr="007229F1">
        <w:rPr>
          <w:rFonts w:ascii="Arial" w:hAnsi="Arial" w:cs="Arial"/>
          <w:sz w:val="24"/>
          <w:szCs w:val="24"/>
        </w:rPr>
        <w:t xml:space="preserve">onversely </w:t>
      </w:r>
      <w:r w:rsidRPr="007229F1">
        <w:rPr>
          <w:rFonts w:ascii="Arial" w:hAnsi="Arial" w:cs="Arial"/>
          <w:sz w:val="24"/>
          <w:szCs w:val="24"/>
        </w:rPr>
        <w:t xml:space="preserve">though, </w:t>
      </w:r>
      <w:r w:rsidR="00E9156C" w:rsidRPr="007229F1">
        <w:rPr>
          <w:rFonts w:ascii="Arial" w:hAnsi="Arial" w:cs="Arial"/>
          <w:sz w:val="24"/>
          <w:szCs w:val="24"/>
        </w:rPr>
        <w:t xml:space="preserve">we </w:t>
      </w:r>
      <w:r w:rsidR="00DE0A3B" w:rsidRPr="007229F1">
        <w:rPr>
          <w:rFonts w:ascii="Arial" w:hAnsi="Arial" w:cs="Arial"/>
          <w:sz w:val="24"/>
          <w:szCs w:val="24"/>
        </w:rPr>
        <w:t xml:space="preserve">identified </w:t>
      </w:r>
      <w:r w:rsidR="00563376" w:rsidRPr="007229F1">
        <w:rPr>
          <w:rFonts w:ascii="Arial" w:hAnsi="Arial" w:cs="Arial"/>
          <w:sz w:val="24"/>
          <w:szCs w:val="24"/>
        </w:rPr>
        <w:t xml:space="preserve">that </w:t>
      </w:r>
      <w:r w:rsidR="00C8680C" w:rsidRPr="007229F1">
        <w:rPr>
          <w:rFonts w:ascii="Arial" w:hAnsi="Arial" w:cs="Arial"/>
          <w:sz w:val="24"/>
          <w:szCs w:val="24"/>
        </w:rPr>
        <w:t xml:space="preserve">neither procedure has a </w:t>
      </w:r>
      <w:r w:rsidR="004A43D5" w:rsidRPr="007229F1">
        <w:rPr>
          <w:rFonts w:ascii="Arial" w:hAnsi="Arial" w:cs="Arial"/>
          <w:sz w:val="24"/>
          <w:szCs w:val="24"/>
        </w:rPr>
        <w:t xml:space="preserve">formal </w:t>
      </w:r>
      <w:r w:rsidR="001D32CA" w:rsidRPr="007229F1">
        <w:rPr>
          <w:rFonts w:ascii="Arial" w:hAnsi="Arial" w:cs="Arial"/>
          <w:sz w:val="24"/>
          <w:szCs w:val="24"/>
        </w:rPr>
        <w:t xml:space="preserve">key stage </w:t>
      </w:r>
      <w:r w:rsidR="004A43D5" w:rsidRPr="007229F1">
        <w:rPr>
          <w:rFonts w:ascii="Arial" w:hAnsi="Arial" w:cs="Arial"/>
          <w:sz w:val="24"/>
          <w:szCs w:val="24"/>
        </w:rPr>
        <w:t>review</w:t>
      </w:r>
      <w:r w:rsidR="00F826F9" w:rsidRPr="007229F1">
        <w:rPr>
          <w:rFonts w:ascii="Arial" w:hAnsi="Arial" w:cs="Arial"/>
          <w:sz w:val="24"/>
          <w:szCs w:val="24"/>
        </w:rPr>
        <w:t xml:space="preserve"> </w:t>
      </w:r>
      <w:r w:rsidR="00A34BAF" w:rsidRPr="007229F1">
        <w:rPr>
          <w:rFonts w:ascii="Arial" w:hAnsi="Arial" w:cs="Arial"/>
          <w:sz w:val="24"/>
          <w:szCs w:val="24"/>
        </w:rPr>
        <w:t xml:space="preserve">(KSR) </w:t>
      </w:r>
      <w:r w:rsidR="004A43D5" w:rsidRPr="007229F1">
        <w:rPr>
          <w:rFonts w:ascii="Arial" w:hAnsi="Arial" w:cs="Arial"/>
          <w:sz w:val="24"/>
          <w:szCs w:val="24"/>
        </w:rPr>
        <w:t>during construction</w:t>
      </w:r>
      <w:r w:rsidR="00E9156C" w:rsidRPr="007229F1">
        <w:rPr>
          <w:rFonts w:ascii="Arial" w:hAnsi="Arial" w:cs="Arial"/>
          <w:sz w:val="24"/>
          <w:szCs w:val="24"/>
        </w:rPr>
        <w:t>,</w:t>
      </w:r>
      <w:r w:rsidR="004A43D5" w:rsidRPr="007229F1">
        <w:rPr>
          <w:rFonts w:ascii="Arial" w:hAnsi="Arial" w:cs="Arial"/>
          <w:sz w:val="24"/>
          <w:szCs w:val="24"/>
        </w:rPr>
        <w:t xml:space="preserve"> </w:t>
      </w:r>
      <w:r w:rsidR="00F826F9" w:rsidRPr="007229F1">
        <w:rPr>
          <w:rFonts w:ascii="Arial" w:hAnsi="Arial" w:cs="Arial"/>
          <w:sz w:val="24"/>
          <w:szCs w:val="24"/>
        </w:rPr>
        <w:t xml:space="preserve">to </w:t>
      </w:r>
      <w:r w:rsidR="001A745D" w:rsidRPr="007229F1">
        <w:rPr>
          <w:rFonts w:ascii="Arial" w:hAnsi="Arial" w:cs="Arial"/>
          <w:sz w:val="24"/>
          <w:szCs w:val="24"/>
        </w:rPr>
        <w:t xml:space="preserve">validate </w:t>
      </w:r>
      <w:r w:rsidR="00F826F9" w:rsidRPr="007229F1">
        <w:rPr>
          <w:rFonts w:ascii="Arial" w:hAnsi="Arial" w:cs="Arial"/>
          <w:sz w:val="24"/>
          <w:szCs w:val="24"/>
        </w:rPr>
        <w:t>th</w:t>
      </w:r>
      <w:r w:rsidR="00AB0B0D" w:rsidRPr="007229F1">
        <w:rPr>
          <w:rFonts w:ascii="Arial" w:hAnsi="Arial" w:cs="Arial"/>
          <w:sz w:val="24"/>
          <w:szCs w:val="24"/>
        </w:rPr>
        <w:t>at th</w:t>
      </w:r>
      <w:r w:rsidR="00F826F9" w:rsidRPr="007229F1">
        <w:rPr>
          <w:rFonts w:ascii="Arial" w:hAnsi="Arial" w:cs="Arial"/>
          <w:sz w:val="24"/>
          <w:szCs w:val="24"/>
        </w:rPr>
        <w:t xml:space="preserve">e contractor has actually built to </w:t>
      </w:r>
      <w:r w:rsidR="00040628" w:rsidRPr="007229F1">
        <w:rPr>
          <w:rFonts w:ascii="Arial" w:hAnsi="Arial" w:cs="Arial"/>
          <w:sz w:val="24"/>
          <w:szCs w:val="24"/>
        </w:rPr>
        <w:t>specification or</w:t>
      </w:r>
      <w:r w:rsidR="00C62352" w:rsidRPr="007229F1">
        <w:rPr>
          <w:rFonts w:ascii="Arial" w:hAnsi="Arial" w:cs="Arial"/>
          <w:sz w:val="24"/>
          <w:szCs w:val="24"/>
        </w:rPr>
        <w:t xml:space="preserve"> </w:t>
      </w:r>
      <w:r w:rsidR="0077707E" w:rsidRPr="007229F1">
        <w:rPr>
          <w:rFonts w:ascii="Arial" w:hAnsi="Arial" w:cs="Arial"/>
          <w:sz w:val="24"/>
          <w:szCs w:val="24"/>
        </w:rPr>
        <w:t xml:space="preserve">has </w:t>
      </w:r>
      <w:r w:rsidR="00BC1DE3" w:rsidRPr="007229F1">
        <w:rPr>
          <w:rFonts w:ascii="Arial" w:hAnsi="Arial" w:cs="Arial"/>
          <w:sz w:val="24"/>
          <w:szCs w:val="24"/>
        </w:rPr>
        <w:t>compl</w:t>
      </w:r>
      <w:r w:rsidR="0077707E" w:rsidRPr="007229F1">
        <w:rPr>
          <w:rFonts w:ascii="Arial" w:hAnsi="Arial" w:cs="Arial"/>
          <w:sz w:val="24"/>
          <w:szCs w:val="24"/>
        </w:rPr>
        <w:t xml:space="preserve">ied </w:t>
      </w:r>
      <w:r w:rsidR="00C62352" w:rsidRPr="007229F1">
        <w:rPr>
          <w:rFonts w:ascii="Arial" w:hAnsi="Arial" w:cs="Arial"/>
          <w:sz w:val="24"/>
          <w:szCs w:val="24"/>
        </w:rPr>
        <w:t>with the contract provisions</w:t>
      </w:r>
      <w:r w:rsidR="00F826F9" w:rsidRPr="007229F1">
        <w:rPr>
          <w:rFonts w:ascii="Arial" w:hAnsi="Arial" w:cs="Arial"/>
          <w:sz w:val="24"/>
          <w:szCs w:val="24"/>
        </w:rPr>
        <w:t xml:space="preserve">, which </w:t>
      </w:r>
      <w:r w:rsidR="00563376" w:rsidRPr="007229F1">
        <w:rPr>
          <w:rFonts w:ascii="Arial" w:hAnsi="Arial" w:cs="Arial"/>
          <w:sz w:val="24"/>
          <w:szCs w:val="24"/>
        </w:rPr>
        <w:t xml:space="preserve">we </w:t>
      </w:r>
      <w:r w:rsidR="00E9156C" w:rsidRPr="007229F1">
        <w:rPr>
          <w:rFonts w:ascii="Arial" w:hAnsi="Arial" w:cs="Arial"/>
          <w:sz w:val="24"/>
          <w:szCs w:val="24"/>
        </w:rPr>
        <w:t xml:space="preserve">believe </w:t>
      </w:r>
      <w:r w:rsidR="00563376" w:rsidRPr="007229F1">
        <w:rPr>
          <w:rFonts w:ascii="Arial" w:hAnsi="Arial" w:cs="Arial"/>
          <w:sz w:val="24"/>
          <w:szCs w:val="24"/>
        </w:rPr>
        <w:t>is a strange</w:t>
      </w:r>
      <w:r w:rsidR="00F826F9" w:rsidRPr="007229F1">
        <w:rPr>
          <w:rFonts w:ascii="Arial" w:hAnsi="Arial" w:cs="Arial"/>
          <w:sz w:val="24"/>
          <w:szCs w:val="24"/>
        </w:rPr>
        <w:t xml:space="preserve"> omission </w:t>
      </w:r>
      <w:r w:rsidR="0077707E" w:rsidRPr="007229F1">
        <w:rPr>
          <w:rFonts w:ascii="Arial" w:hAnsi="Arial" w:cs="Arial"/>
          <w:sz w:val="24"/>
          <w:szCs w:val="24"/>
        </w:rPr>
        <w:t>(</w:t>
      </w:r>
      <w:r w:rsidR="00BC1DE3" w:rsidRPr="007229F1">
        <w:rPr>
          <w:rFonts w:ascii="Arial" w:hAnsi="Arial" w:cs="Arial"/>
          <w:sz w:val="24"/>
          <w:szCs w:val="24"/>
        </w:rPr>
        <w:t>with</w:t>
      </w:r>
      <w:r w:rsidR="00563376" w:rsidRPr="007229F1">
        <w:rPr>
          <w:rFonts w:ascii="Arial" w:hAnsi="Arial" w:cs="Arial"/>
          <w:sz w:val="24"/>
          <w:szCs w:val="24"/>
        </w:rPr>
        <w:t>in those processes</w:t>
      </w:r>
      <w:r w:rsidR="0077707E" w:rsidRPr="007229F1">
        <w:rPr>
          <w:rFonts w:ascii="Arial" w:hAnsi="Arial" w:cs="Arial"/>
          <w:sz w:val="24"/>
          <w:szCs w:val="24"/>
        </w:rPr>
        <w:t>)</w:t>
      </w:r>
      <w:r w:rsidR="00DE0A3B" w:rsidRPr="007229F1">
        <w:rPr>
          <w:rFonts w:ascii="Arial" w:hAnsi="Arial" w:cs="Arial"/>
          <w:sz w:val="24"/>
          <w:szCs w:val="24"/>
        </w:rPr>
        <w:t xml:space="preserve">, particularly </w:t>
      </w:r>
      <w:r w:rsidR="00563376" w:rsidRPr="007229F1">
        <w:rPr>
          <w:rFonts w:ascii="Arial" w:hAnsi="Arial" w:cs="Arial"/>
          <w:sz w:val="24"/>
          <w:szCs w:val="24"/>
        </w:rPr>
        <w:t>g</w:t>
      </w:r>
      <w:r w:rsidR="00F826F9" w:rsidRPr="007229F1">
        <w:rPr>
          <w:rFonts w:ascii="Arial" w:hAnsi="Arial" w:cs="Arial"/>
          <w:sz w:val="24"/>
          <w:szCs w:val="24"/>
        </w:rPr>
        <w:t xml:space="preserve">iven the risk profile </w:t>
      </w:r>
      <w:r w:rsidR="00497F04" w:rsidRPr="007229F1">
        <w:rPr>
          <w:rFonts w:ascii="Arial" w:hAnsi="Arial" w:cs="Arial"/>
          <w:sz w:val="24"/>
          <w:szCs w:val="24"/>
        </w:rPr>
        <w:t xml:space="preserve">during </w:t>
      </w:r>
      <w:r w:rsidR="00C8680C" w:rsidRPr="007229F1">
        <w:rPr>
          <w:rFonts w:ascii="Arial" w:hAnsi="Arial" w:cs="Arial"/>
          <w:sz w:val="24"/>
          <w:szCs w:val="24"/>
        </w:rPr>
        <w:t>this stage of the project</w:t>
      </w:r>
      <w:r w:rsidR="001D403B" w:rsidRPr="007229F1">
        <w:rPr>
          <w:rFonts w:ascii="Arial" w:hAnsi="Arial" w:cs="Arial"/>
          <w:sz w:val="24"/>
          <w:szCs w:val="24"/>
        </w:rPr>
        <w:t xml:space="preserve">. </w:t>
      </w:r>
    </w:p>
    <w:p w14:paraId="4B92CDF0" w14:textId="77777777" w:rsidR="00B5763C" w:rsidRPr="007229F1" w:rsidRDefault="00B5763C" w:rsidP="007229F1">
      <w:pPr>
        <w:rPr>
          <w:rFonts w:ascii="Arial" w:hAnsi="Arial" w:cs="Arial"/>
          <w:sz w:val="24"/>
          <w:szCs w:val="24"/>
        </w:rPr>
      </w:pPr>
    </w:p>
    <w:p w14:paraId="5F97300E" w14:textId="40BFA007" w:rsidR="00795751" w:rsidRPr="007229F1" w:rsidRDefault="00040628" w:rsidP="007229F1">
      <w:pPr>
        <w:rPr>
          <w:rFonts w:ascii="Arial" w:hAnsi="Arial" w:cs="Arial"/>
          <w:sz w:val="24"/>
          <w:szCs w:val="24"/>
        </w:rPr>
      </w:pPr>
      <w:r w:rsidRPr="007229F1">
        <w:rPr>
          <w:rFonts w:ascii="Arial" w:hAnsi="Arial" w:cs="Arial"/>
          <w:sz w:val="24"/>
          <w:szCs w:val="24"/>
        </w:rPr>
        <w:t xml:space="preserve">Summarising </w:t>
      </w:r>
      <w:r w:rsidR="0077707E" w:rsidRPr="007229F1">
        <w:rPr>
          <w:rFonts w:ascii="Arial" w:hAnsi="Arial" w:cs="Arial"/>
          <w:sz w:val="24"/>
          <w:szCs w:val="24"/>
        </w:rPr>
        <w:t>our</w:t>
      </w:r>
      <w:r w:rsidR="00A065B3" w:rsidRPr="007229F1">
        <w:rPr>
          <w:rFonts w:ascii="Arial" w:hAnsi="Arial" w:cs="Arial"/>
          <w:sz w:val="24"/>
          <w:szCs w:val="24"/>
        </w:rPr>
        <w:t xml:space="preserve"> above considerations</w:t>
      </w:r>
      <w:r w:rsidRPr="007229F1">
        <w:rPr>
          <w:rFonts w:ascii="Arial" w:hAnsi="Arial" w:cs="Arial"/>
          <w:sz w:val="24"/>
          <w:szCs w:val="24"/>
        </w:rPr>
        <w:t xml:space="preserve">, we </w:t>
      </w:r>
      <w:r w:rsidR="0026169E" w:rsidRPr="007229F1">
        <w:rPr>
          <w:rFonts w:ascii="Arial" w:hAnsi="Arial" w:cs="Arial"/>
          <w:sz w:val="24"/>
          <w:szCs w:val="24"/>
        </w:rPr>
        <w:t>conclude</w:t>
      </w:r>
      <w:r w:rsidR="00A065B3" w:rsidRPr="007229F1">
        <w:rPr>
          <w:rFonts w:ascii="Arial" w:hAnsi="Arial" w:cs="Arial"/>
          <w:sz w:val="24"/>
          <w:szCs w:val="24"/>
        </w:rPr>
        <w:t>d</w:t>
      </w:r>
      <w:r w:rsidR="0026169E" w:rsidRPr="007229F1">
        <w:rPr>
          <w:rFonts w:ascii="Arial" w:hAnsi="Arial" w:cs="Arial"/>
          <w:sz w:val="24"/>
          <w:szCs w:val="24"/>
        </w:rPr>
        <w:t xml:space="preserve"> </w:t>
      </w:r>
      <w:r w:rsidR="001A00A3" w:rsidRPr="007229F1">
        <w:rPr>
          <w:rFonts w:ascii="Arial" w:hAnsi="Arial" w:cs="Arial"/>
          <w:sz w:val="24"/>
          <w:szCs w:val="24"/>
        </w:rPr>
        <w:t xml:space="preserve">that </w:t>
      </w:r>
      <w:r w:rsidR="00795751" w:rsidRPr="007229F1">
        <w:rPr>
          <w:rFonts w:ascii="Arial" w:hAnsi="Arial" w:cs="Arial"/>
          <w:sz w:val="24"/>
          <w:szCs w:val="24"/>
        </w:rPr>
        <w:t xml:space="preserve">Boards </w:t>
      </w:r>
      <w:r w:rsidR="00647A03" w:rsidRPr="007229F1">
        <w:rPr>
          <w:rFonts w:ascii="Arial" w:hAnsi="Arial" w:cs="Arial"/>
          <w:sz w:val="24"/>
          <w:szCs w:val="24"/>
        </w:rPr>
        <w:t xml:space="preserve">could be </w:t>
      </w:r>
      <w:r w:rsidR="0026169E" w:rsidRPr="007229F1">
        <w:rPr>
          <w:rFonts w:ascii="Arial" w:hAnsi="Arial" w:cs="Arial"/>
          <w:sz w:val="24"/>
          <w:szCs w:val="24"/>
        </w:rPr>
        <w:t>misplacing</w:t>
      </w:r>
      <w:r w:rsidR="00563376" w:rsidRPr="007229F1">
        <w:rPr>
          <w:rFonts w:ascii="Arial" w:hAnsi="Arial" w:cs="Arial"/>
          <w:sz w:val="24"/>
          <w:szCs w:val="24"/>
        </w:rPr>
        <w:t xml:space="preserve"> </w:t>
      </w:r>
      <w:r w:rsidRPr="007229F1">
        <w:rPr>
          <w:rFonts w:ascii="Arial" w:hAnsi="Arial" w:cs="Arial"/>
          <w:sz w:val="24"/>
          <w:szCs w:val="24"/>
        </w:rPr>
        <w:t xml:space="preserve">a </w:t>
      </w:r>
      <w:r w:rsidR="00C62352" w:rsidRPr="007229F1">
        <w:rPr>
          <w:rFonts w:ascii="Arial" w:hAnsi="Arial" w:cs="Arial"/>
          <w:sz w:val="24"/>
          <w:szCs w:val="24"/>
        </w:rPr>
        <w:t xml:space="preserve">reliance </w:t>
      </w:r>
      <w:r w:rsidRPr="007229F1">
        <w:rPr>
          <w:rFonts w:ascii="Arial" w:hAnsi="Arial" w:cs="Arial"/>
          <w:sz w:val="24"/>
          <w:szCs w:val="24"/>
        </w:rPr>
        <w:t xml:space="preserve">that </w:t>
      </w:r>
      <w:r w:rsidR="00C62352" w:rsidRPr="007229F1">
        <w:rPr>
          <w:rFonts w:ascii="Arial" w:hAnsi="Arial" w:cs="Arial"/>
          <w:sz w:val="24"/>
          <w:szCs w:val="24"/>
        </w:rPr>
        <w:t xml:space="preserve">SFT &amp; HFS </w:t>
      </w:r>
      <w:r w:rsidRPr="007229F1">
        <w:rPr>
          <w:rFonts w:ascii="Arial" w:hAnsi="Arial" w:cs="Arial"/>
          <w:sz w:val="24"/>
          <w:szCs w:val="24"/>
        </w:rPr>
        <w:t xml:space="preserve">are </w:t>
      </w:r>
      <w:r w:rsidR="00795751" w:rsidRPr="007229F1">
        <w:rPr>
          <w:rFonts w:ascii="Arial" w:hAnsi="Arial" w:cs="Arial"/>
          <w:sz w:val="24"/>
          <w:szCs w:val="24"/>
        </w:rPr>
        <w:t>provid</w:t>
      </w:r>
      <w:r w:rsidRPr="007229F1">
        <w:rPr>
          <w:rFonts w:ascii="Arial" w:hAnsi="Arial" w:cs="Arial"/>
          <w:sz w:val="24"/>
          <w:szCs w:val="24"/>
        </w:rPr>
        <w:t xml:space="preserve">ing </w:t>
      </w:r>
      <w:r w:rsidR="00795751" w:rsidRPr="007229F1">
        <w:rPr>
          <w:rFonts w:ascii="Arial" w:hAnsi="Arial" w:cs="Arial"/>
          <w:sz w:val="24"/>
          <w:szCs w:val="24"/>
        </w:rPr>
        <w:t>sufficient protection &amp; safeguards</w:t>
      </w:r>
      <w:r w:rsidR="00ED4C3D" w:rsidRPr="007229F1">
        <w:rPr>
          <w:rFonts w:ascii="Arial" w:hAnsi="Arial" w:cs="Arial"/>
          <w:sz w:val="24"/>
          <w:szCs w:val="24"/>
        </w:rPr>
        <w:t xml:space="preserve"> </w:t>
      </w:r>
      <w:r w:rsidR="00BC1DE3" w:rsidRPr="007229F1">
        <w:rPr>
          <w:rFonts w:ascii="Arial" w:hAnsi="Arial" w:cs="Arial"/>
          <w:sz w:val="24"/>
          <w:szCs w:val="24"/>
        </w:rPr>
        <w:t>(</w:t>
      </w:r>
      <w:r w:rsidR="00795751" w:rsidRPr="007229F1">
        <w:rPr>
          <w:rFonts w:ascii="Arial" w:hAnsi="Arial" w:cs="Arial"/>
          <w:sz w:val="24"/>
          <w:szCs w:val="24"/>
        </w:rPr>
        <w:t>when using th</w:t>
      </w:r>
      <w:r w:rsidR="00DE0A3B" w:rsidRPr="007229F1">
        <w:rPr>
          <w:rFonts w:ascii="Arial" w:hAnsi="Arial" w:cs="Arial"/>
          <w:sz w:val="24"/>
          <w:szCs w:val="24"/>
        </w:rPr>
        <w:t xml:space="preserve">ose </w:t>
      </w:r>
      <w:r w:rsidR="00795751" w:rsidRPr="007229F1">
        <w:rPr>
          <w:rFonts w:ascii="Arial" w:hAnsi="Arial" w:cs="Arial"/>
          <w:sz w:val="24"/>
          <w:szCs w:val="24"/>
        </w:rPr>
        <w:t>respective pro</w:t>
      </w:r>
      <w:r w:rsidR="00BC1DE3" w:rsidRPr="007229F1">
        <w:rPr>
          <w:rFonts w:ascii="Arial" w:hAnsi="Arial" w:cs="Arial"/>
          <w:sz w:val="24"/>
          <w:szCs w:val="24"/>
        </w:rPr>
        <w:t>curements). In</w:t>
      </w:r>
      <w:r w:rsidR="00563376" w:rsidRPr="007229F1">
        <w:rPr>
          <w:rFonts w:ascii="Arial" w:hAnsi="Arial" w:cs="Arial"/>
          <w:sz w:val="24"/>
          <w:szCs w:val="24"/>
        </w:rPr>
        <w:t>stead</w:t>
      </w:r>
      <w:r w:rsidR="00BC1DE3" w:rsidRPr="007229F1">
        <w:rPr>
          <w:rFonts w:ascii="Arial" w:hAnsi="Arial" w:cs="Arial"/>
          <w:sz w:val="24"/>
          <w:szCs w:val="24"/>
        </w:rPr>
        <w:t xml:space="preserve">, </w:t>
      </w:r>
      <w:r w:rsidR="001A00A3" w:rsidRPr="007229F1">
        <w:rPr>
          <w:rFonts w:ascii="Arial" w:hAnsi="Arial" w:cs="Arial"/>
          <w:sz w:val="24"/>
          <w:szCs w:val="24"/>
        </w:rPr>
        <w:t xml:space="preserve">we </w:t>
      </w:r>
      <w:r w:rsidR="0026169E" w:rsidRPr="007229F1">
        <w:rPr>
          <w:rFonts w:ascii="Arial" w:hAnsi="Arial" w:cs="Arial"/>
          <w:sz w:val="24"/>
          <w:szCs w:val="24"/>
        </w:rPr>
        <w:t xml:space="preserve">endorse </w:t>
      </w:r>
      <w:r w:rsidR="00460022" w:rsidRPr="007229F1">
        <w:rPr>
          <w:rFonts w:ascii="Arial" w:hAnsi="Arial" w:cs="Arial"/>
          <w:sz w:val="24"/>
          <w:szCs w:val="24"/>
        </w:rPr>
        <w:t>Cole</w:t>
      </w:r>
      <w:r w:rsidR="00563376" w:rsidRPr="007229F1">
        <w:rPr>
          <w:rFonts w:ascii="Arial" w:hAnsi="Arial" w:cs="Arial"/>
          <w:sz w:val="24"/>
          <w:szCs w:val="24"/>
        </w:rPr>
        <w:t xml:space="preserve">’s recommendation </w:t>
      </w:r>
      <w:r w:rsidR="00460022" w:rsidRPr="007229F1">
        <w:rPr>
          <w:rFonts w:ascii="Arial" w:hAnsi="Arial" w:cs="Arial"/>
          <w:sz w:val="24"/>
          <w:szCs w:val="24"/>
        </w:rPr>
        <w:t xml:space="preserve">that </w:t>
      </w:r>
      <w:r w:rsidR="006A5752" w:rsidRPr="007229F1">
        <w:rPr>
          <w:rFonts w:ascii="Arial" w:hAnsi="Arial" w:cs="Arial"/>
          <w:sz w:val="24"/>
          <w:szCs w:val="24"/>
        </w:rPr>
        <w:t>Board</w:t>
      </w:r>
      <w:r w:rsidR="00ED4C3D" w:rsidRPr="007229F1">
        <w:rPr>
          <w:rFonts w:ascii="Arial" w:hAnsi="Arial" w:cs="Arial"/>
          <w:sz w:val="24"/>
          <w:szCs w:val="24"/>
        </w:rPr>
        <w:t>’s should be under</w:t>
      </w:r>
      <w:r w:rsidR="00F41001" w:rsidRPr="007229F1">
        <w:rPr>
          <w:rFonts w:ascii="Arial" w:hAnsi="Arial" w:cs="Arial"/>
          <w:sz w:val="24"/>
          <w:szCs w:val="24"/>
        </w:rPr>
        <w:t>tak</w:t>
      </w:r>
      <w:r w:rsidR="00ED4C3D" w:rsidRPr="007229F1">
        <w:rPr>
          <w:rFonts w:ascii="Arial" w:hAnsi="Arial" w:cs="Arial"/>
          <w:sz w:val="24"/>
          <w:szCs w:val="24"/>
        </w:rPr>
        <w:t xml:space="preserve">ing </w:t>
      </w:r>
      <w:r w:rsidR="009364CA" w:rsidRPr="007229F1">
        <w:rPr>
          <w:rFonts w:ascii="Arial" w:hAnsi="Arial" w:cs="Arial"/>
          <w:sz w:val="24"/>
          <w:szCs w:val="24"/>
        </w:rPr>
        <w:t xml:space="preserve">their own </w:t>
      </w:r>
      <w:r w:rsidR="00F41001" w:rsidRPr="007229F1">
        <w:rPr>
          <w:rFonts w:ascii="Arial" w:hAnsi="Arial" w:cs="Arial"/>
          <w:sz w:val="24"/>
          <w:szCs w:val="24"/>
        </w:rPr>
        <w:t xml:space="preserve">measures to provide a higher level of </w:t>
      </w:r>
      <w:r w:rsidR="00647A03" w:rsidRPr="007229F1">
        <w:rPr>
          <w:rFonts w:ascii="Arial" w:hAnsi="Arial" w:cs="Arial"/>
          <w:sz w:val="24"/>
          <w:szCs w:val="24"/>
        </w:rPr>
        <w:t>diligence</w:t>
      </w:r>
      <w:r w:rsidRPr="007229F1">
        <w:rPr>
          <w:rFonts w:ascii="Arial" w:hAnsi="Arial" w:cs="Arial"/>
          <w:sz w:val="24"/>
          <w:szCs w:val="24"/>
        </w:rPr>
        <w:t xml:space="preserve"> and </w:t>
      </w:r>
      <w:r w:rsidR="00F41001" w:rsidRPr="007229F1">
        <w:rPr>
          <w:rFonts w:ascii="Arial" w:hAnsi="Arial" w:cs="Arial"/>
          <w:sz w:val="24"/>
          <w:szCs w:val="24"/>
        </w:rPr>
        <w:t>assurance</w:t>
      </w:r>
      <w:r w:rsidR="00795751" w:rsidRPr="007229F1">
        <w:rPr>
          <w:rFonts w:ascii="Arial" w:hAnsi="Arial" w:cs="Arial"/>
          <w:sz w:val="24"/>
          <w:szCs w:val="24"/>
        </w:rPr>
        <w:t xml:space="preserve">.  </w:t>
      </w:r>
    </w:p>
    <w:p w14:paraId="65428139" w14:textId="77777777" w:rsidR="00B5763C" w:rsidRPr="007229F1" w:rsidRDefault="00B5763C" w:rsidP="007229F1">
      <w:pPr>
        <w:rPr>
          <w:rFonts w:ascii="Arial" w:hAnsi="Arial" w:cs="Arial"/>
          <w:sz w:val="24"/>
          <w:szCs w:val="24"/>
          <w:u w:val="single"/>
        </w:rPr>
      </w:pPr>
    </w:p>
    <w:p w14:paraId="38182A94" w14:textId="5BA0D371" w:rsidR="00462679" w:rsidRPr="00CF5D8A" w:rsidRDefault="005406BC" w:rsidP="007229F1">
      <w:pPr>
        <w:rPr>
          <w:rFonts w:ascii="Arial" w:hAnsi="Arial" w:cs="Arial"/>
          <w:b/>
          <w:color w:val="2F5496" w:themeColor="accent5" w:themeShade="BF"/>
          <w:sz w:val="24"/>
          <w:szCs w:val="24"/>
        </w:rPr>
      </w:pPr>
      <w:r w:rsidRPr="00CF5D8A">
        <w:rPr>
          <w:rFonts w:ascii="Arial" w:hAnsi="Arial" w:cs="Arial"/>
          <w:b/>
          <w:color w:val="2F5496" w:themeColor="accent5" w:themeShade="BF"/>
          <w:sz w:val="24"/>
          <w:szCs w:val="24"/>
        </w:rPr>
        <w:t>Our response to What I</w:t>
      </w:r>
      <w:r w:rsidR="00C62999" w:rsidRPr="00CF5D8A">
        <w:rPr>
          <w:rFonts w:ascii="Arial" w:hAnsi="Arial" w:cs="Arial"/>
          <w:b/>
          <w:color w:val="2F5496" w:themeColor="accent5" w:themeShade="BF"/>
          <w:sz w:val="24"/>
          <w:szCs w:val="24"/>
        </w:rPr>
        <w:t xml:space="preserve">mprovements are </w:t>
      </w:r>
      <w:r w:rsidRPr="00CF5D8A">
        <w:rPr>
          <w:rFonts w:ascii="Arial" w:hAnsi="Arial" w:cs="Arial"/>
          <w:b/>
          <w:color w:val="2F5496" w:themeColor="accent5" w:themeShade="BF"/>
          <w:sz w:val="24"/>
          <w:szCs w:val="24"/>
        </w:rPr>
        <w:t>S</w:t>
      </w:r>
      <w:r w:rsidR="00C62999" w:rsidRPr="00CF5D8A">
        <w:rPr>
          <w:rFonts w:ascii="Arial" w:hAnsi="Arial" w:cs="Arial"/>
          <w:b/>
          <w:color w:val="2F5496" w:themeColor="accent5" w:themeShade="BF"/>
          <w:sz w:val="24"/>
          <w:szCs w:val="24"/>
        </w:rPr>
        <w:t xml:space="preserve">till </w:t>
      </w:r>
      <w:r w:rsidRPr="00CF5D8A">
        <w:rPr>
          <w:rFonts w:ascii="Arial" w:hAnsi="Arial" w:cs="Arial"/>
          <w:b/>
          <w:color w:val="2F5496" w:themeColor="accent5" w:themeShade="BF"/>
          <w:sz w:val="24"/>
          <w:szCs w:val="24"/>
        </w:rPr>
        <w:t>R</w:t>
      </w:r>
      <w:r w:rsidR="00C62999" w:rsidRPr="00CF5D8A">
        <w:rPr>
          <w:rFonts w:ascii="Arial" w:hAnsi="Arial" w:cs="Arial"/>
          <w:b/>
          <w:color w:val="2F5496" w:themeColor="accent5" w:themeShade="BF"/>
          <w:sz w:val="24"/>
          <w:szCs w:val="24"/>
        </w:rPr>
        <w:t>equired by Boards</w:t>
      </w:r>
    </w:p>
    <w:p w14:paraId="2F7AE825" w14:textId="007232EC" w:rsidR="00460022" w:rsidRPr="007229F1" w:rsidRDefault="00460022" w:rsidP="007229F1">
      <w:pPr>
        <w:rPr>
          <w:rFonts w:ascii="Arial" w:hAnsi="Arial" w:cs="Arial"/>
          <w:b/>
          <w:color w:val="2F5496" w:themeColor="accent5" w:themeShade="BF"/>
          <w:sz w:val="24"/>
          <w:szCs w:val="24"/>
        </w:rPr>
      </w:pPr>
      <w:r w:rsidRPr="007229F1">
        <w:rPr>
          <w:rFonts w:ascii="Arial" w:hAnsi="Arial" w:cs="Arial"/>
          <w:b/>
          <w:color w:val="2F5496" w:themeColor="accent5" w:themeShade="BF"/>
          <w:sz w:val="24"/>
          <w:szCs w:val="24"/>
        </w:rPr>
        <w:t xml:space="preserve"> </w:t>
      </w:r>
    </w:p>
    <w:p w14:paraId="721BBE96" w14:textId="4270C733" w:rsidR="00743DE7" w:rsidRPr="001A0292" w:rsidRDefault="0077707E" w:rsidP="007229F1">
      <w:pPr>
        <w:rPr>
          <w:rFonts w:ascii="Arial" w:hAnsi="Arial" w:cs="Arial"/>
          <w:color w:val="2F5496" w:themeColor="accent5" w:themeShade="BF"/>
          <w:sz w:val="24"/>
          <w:szCs w:val="24"/>
        </w:rPr>
      </w:pPr>
      <w:r w:rsidRPr="001A0292">
        <w:rPr>
          <w:rFonts w:ascii="Arial" w:hAnsi="Arial" w:cs="Arial"/>
          <w:color w:val="2F5496" w:themeColor="accent5" w:themeShade="BF"/>
          <w:sz w:val="24"/>
          <w:szCs w:val="24"/>
        </w:rPr>
        <w:t xml:space="preserve">Our </w:t>
      </w:r>
      <w:r w:rsidR="00A065B3" w:rsidRPr="001A0292">
        <w:rPr>
          <w:rFonts w:ascii="Arial" w:hAnsi="Arial" w:cs="Arial"/>
          <w:color w:val="2F5496" w:themeColor="accent5" w:themeShade="BF"/>
          <w:sz w:val="24"/>
          <w:szCs w:val="24"/>
        </w:rPr>
        <w:t>consider</w:t>
      </w:r>
      <w:r w:rsidR="007229F1" w:rsidRPr="001A0292">
        <w:rPr>
          <w:rFonts w:ascii="Arial" w:hAnsi="Arial" w:cs="Arial"/>
          <w:color w:val="2F5496" w:themeColor="accent5" w:themeShade="BF"/>
          <w:sz w:val="24"/>
          <w:szCs w:val="24"/>
        </w:rPr>
        <w:t>ation</w:t>
      </w:r>
      <w:r w:rsidR="00A065B3" w:rsidRPr="001A0292">
        <w:rPr>
          <w:rFonts w:ascii="Arial" w:hAnsi="Arial" w:cs="Arial"/>
          <w:color w:val="2F5496" w:themeColor="accent5" w:themeShade="BF"/>
          <w:sz w:val="24"/>
          <w:szCs w:val="24"/>
        </w:rPr>
        <w:t xml:space="preserve">, </w:t>
      </w:r>
      <w:r w:rsidR="0026169E" w:rsidRPr="001A0292">
        <w:rPr>
          <w:rFonts w:ascii="Arial" w:hAnsi="Arial" w:cs="Arial"/>
          <w:color w:val="2F5496" w:themeColor="accent5" w:themeShade="BF"/>
          <w:sz w:val="24"/>
          <w:szCs w:val="24"/>
        </w:rPr>
        <w:t xml:space="preserve">which </w:t>
      </w:r>
      <w:r w:rsidRPr="001A0292">
        <w:rPr>
          <w:rFonts w:ascii="Arial" w:hAnsi="Arial" w:cs="Arial"/>
          <w:color w:val="2F5496" w:themeColor="accent5" w:themeShade="BF"/>
          <w:sz w:val="24"/>
          <w:szCs w:val="24"/>
        </w:rPr>
        <w:t xml:space="preserve">we believe </w:t>
      </w:r>
      <w:r w:rsidR="00A065B3" w:rsidRPr="001A0292">
        <w:rPr>
          <w:rFonts w:ascii="Arial" w:hAnsi="Arial" w:cs="Arial"/>
          <w:color w:val="2F5496" w:themeColor="accent5" w:themeShade="BF"/>
          <w:sz w:val="24"/>
          <w:szCs w:val="24"/>
        </w:rPr>
        <w:t xml:space="preserve">is </w:t>
      </w:r>
      <w:r w:rsidR="00BC1DE3" w:rsidRPr="001A0292">
        <w:rPr>
          <w:rFonts w:ascii="Arial" w:hAnsi="Arial" w:cs="Arial"/>
          <w:color w:val="2F5496" w:themeColor="accent5" w:themeShade="BF"/>
          <w:sz w:val="24"/>
          <w:szCs w:val="24"/>
        </w:rPr>
        <w:t>consistent with Cole’s intent</w:t>
      </w:r>
      <w:r w:rsidR="0026169E" w:rsidRPr="001A0292">
        <w:rPr>
          <w:rFonts w:ascii="Arial" w:hAnsi="Arial" w:cs="Arial"/>
          <w:color w:val="2F5496" w:themeColor="accent5" w:themeShade="BF"/>
          <w:sz w:val="24"/>
          <w:szCs w:val="24"/>
        </w:rPr>
        <w:t>,</w:t>
      </w:r>
      <w:r w:rsidR="00BC1DE3" w:rsidRPr="001A0292">
        <w:rPr>
          <w:rFonts w:ascii="Arial" w:hAnsi="Arial" w:cs="Arial"/>
          <w:color w:val="2F5496" w:themeColor="accent5" w:themeShade="BF"/>
          <w:sz w:val="24"/>
          <w:szCs w:val="24"/>
        </w:rPr>
        <w:t xml:space="preserve"> </w:t>
      </w:r>
      <w:r w:rsidRPr="001A0292">
        <w:rPr>
          <w:rFonts w:ascii="Arial" w:hAnsi="Arial" w:cs="Arial"/>
          <w:color w:val="2F5496" w:themeColor="accent5" w:themeShade="BF"/>
          <w:sz w:val="24"/>
          <w:szCs w:val="24"/>
        </w:rPr>
        <w:t xml:space="preserve">is </w:t>
      </w:r>
      <w:r w:rsidR="00BC1DE3" w:rsidRPr="001A0292">
        <w:rPr>
          <w:rFonts w:ascii="Arial" w:hAnsi="Arial" w:cs="Arial"/>
          <w:color w:val="2F5496" w:themeColor="accent5" w:themeShade="BF"/>
          <w:sz w:val="24"/>
          <w:szCs w:val="24"/>
        </w:rPr>
        <w:t xml:space="preserve">that </w:t>
      </w:r>
      <w:r w:rsidR="00460022" w:rsidRPr="001A0292">
        <w:rPr>
          <w:rFonts w:ascii="Arial" w:hAnsi="Arial" w:cs="Arial"/>
          <w:color w:val="2F5496" w:themeColor="accent5" w:themeShade="BF"/>
          <w:sz w:val="24"/>
          <w:szCs w:val="24"/>
        </w:rPr>
        <w:t xml:space="preserve">diligence </w:t>
      </w:r>
      <w:r w:rsidR="00563376" w:rsidRPr="001A0292">
        <w:rPr>
          <w:rFonts w:ascii="Arial" w:hAnsi="Arial" w:cs="Arial"/>
          <w:color w:val="2F5496" w:themeColor="accent5" w:themeShade="BF"/>
          <w:sz w:val="24"/>
          <w:szCs w:val="24"/>
        </w:rPr>
        <w:t xml:space="preserve">is </w:t>
      </w:r>
      <w:r w:rsidR="00460022" w:rsidRPr="001A0292">
        <w:rPr>
          <w:rFonts w:ascii="Arial" w:hAnsi="Arial" w:cs="Arial"/>
          <w:color w:val="2F5496" w:themeColor="accent5" w:themeShade="BF"/>
          <w:sz w:val="24"/>
          <w:szCs w:val="24"/>
        </w:rPr>
        <w:t xml:space="preserve">a </w:t>
      </w:r>
      <w:r w:rsidR="00743DE7" w:rsidRPr="001A0292">
        <w:rPr>
          <w:rFonts w:ascii="Arial" w:hAnsi="Arial" w:cs="Arial"/>
          <w:color w:val="2F5496" w:themeColor="accent5" w:themeShade="BF"/>
          <w:sz w:val="24"/>
          <w:szCs w:val="24"/>
        </w:rPr>
        <w:t xml:space="preserve">continuous </w:t>
      </w:r>
      <w:r w:rsidR="00CB251E" w:rsidRPr="001A0292">
        <w:rPr>
          <w:rFonts w:ascii="Arial" w:hAnsi="Arial" w:cs="Arial"/>
          <w:color w:val="2F5496" w:themeColor="accent5" w:themeShade="BF"/>
          <w:sz w:val="24"/>
          <w:szCs w:val="24"/>
        </w:rPr>
        <w:t>process</w:t>
      </w:r>
      <w:r w:rsidR="0026169E" w:rsidRPr="001A0292">
        <w:rPr>
          <w:rFonts w:ascii="Arial" w:hAnsi="Arial" w:cs="Arial"/>
          <w:color w:val="2F5496" w:themeColor="accent5" w:themeShade="BF"/>
          <w:sz w:val="24"/>
          <w:szCs w:val="24"/>
        </w:rPr>
        <w:t xml:space="preserve"> that </w:t>
      </w:r>
      <w:r w:rsidR="00DE0A3B" w:rsidRPr="001A0292">
        <w:rPr>
          <w:rFonts w:ascii="Arial" w:hAnsi="Arial" w:cs="Arial"/>
          <w:color w:val="2F5496" w:themeColor="accent5" w:themeShade="BF"/>
          <w:sz w:val="24"/>
          <w:szCs w:val="24"/>
        </w:rPr>
        <w:t xml:space="preserve">should be </w:t>
      </w:r>
      <w:r w:rsidR="0026169E" w:rsidRPr="001A0292">
        <w:rPr>
          <w:rFonts w:ascii="Arial" w:hAnsi="Arial" w:cs="Arial"/>
          <w:color w:val="2F5496" w:themeColor="accent5" w:themeShade="BF"/>
          <w:sz w:val="24"/>
          <w:szCs w:val="24"/>
        </w:rPr>
        <w:t>validat</w:t>
      </w:r>
      <w:r w:rsidRPr="001A0292">
        <w:rPr>
          <w:rFonts w:ascii="Arial" w:hAnsi="Arial" w:cs="Arial"/>
          <w:color w:val="2F5496" w:themeColor="accent5" w:themeShade="BF"/>
          <w:sz w:val="24"/>
          <w:szCs w:val="24"/>
        </w:rPr>
        <w:t xml:space="preserve">ing </w:t>
      </w:r>
      <w:r w:rsidR="00DE0A3B" w:rsidRPr="001A0292">
        <w:rPr>
          <w:rFonts w:ascii="Arial" w:hAnsi="Arial" w:cs="Arial"/>
          <w:color w:val="2F5496" w:themeColor="accent5" w:themeShade="BF"/>
          <w:sz w:val="24"/>
          <w:szCs w:val="24"/>
          <w:u w:val="single"/>
        </w:rPr>
        <w:t>every</w:t>
      </w:r>
      <w:r w:rsidR="00DE0A3B" w:rsidRPr="001A0292">
        <w:rPr>
          <w:rFonts w:ascii="Arial" w:hAnsi="Arial" w:cs="Arial"/>
          <w:color w:val="2F5496" w:themeColor="accent5" w:themeShade="BF"/>
          <w:sz w:val="24"/>
          <w:szCs w:val="24"/>
        </w:rPr>
        <w:t xml:space="preserve"> </w:t>
      </w:r>
      <w:r w:rsidR="000A4C0A" w:rsidRPr="001A0292">
        <w:rPr>
          <w:rFonts w:ascii="Arial" w:hAnsi="Arial" w:cs="Arial"/>
          <w:color w:val="2F5496" w:themeColor="accent5" w:themeShade="BF"/>
          <w:sz w:val="24"/>
          <w:szCs w:val="24"/>
        </w:rPr>
        <w:t xml:space="preserve">stage </w:t>
      </w:r>
      <w:r w:rsidR="00743DE7" w:rsidRPr="001A0292">
        <w:rPr>
          <w:rFonts w:ascii="Arial" w:hAnsi="Arial" w:cs="Arial"/>
          <w:color w:val="2F5496" w:themeColor="accent5" w:themeShade="BF"/>
          <w:sz w:val="24"/>
          <w:szCs w:val="24"/>
        </w:rPr>
        <w:t>of a project,</w:t>
      </w:r>
      <w:r w:rsidR="00CB251E" w:rsidRPr="001A0292">
        <w:rPr>
          <w:rFonts w:ascii="Arial" w:hAnsi="Arial" w:cs="Arial"/>
          <w:color w:val="2F5496" w:themeColor="accent5" w:themeShade="BF"/>
          <w:sz w:val="24"/>
          <w:szCs w:val="24"/>
        </w:rPr>
        <w:t xml:space="preserve"> not just the design or business case </w:t>
      </w:r>
      <w:r w:rsidR="00A43DE2" w:rsidRPr="001A0292">
        <w:rPr>
          <w:rFonts w:ascii="Arial" w:hAnsi="Arial" w:cs="Arial"/>
          <w:color w:val="2F5496" w:themeColor="accent5" w:themeShade="BF"/>
          <w:sz w:val="24"/>
          <w:szCs w:val="24"/>
        </w:rPr>
        <w:t>approval</w:t>
      </w:r>
      <w:r w:rsidR="00A065B3" w:rsidRPr="001A0292">
        <w:rPr>
          <w:rFonts w:ascii="Arial" w:hAnsi="Arial" w:cs="Arial"/>
          <w:color w:val="2F5496" w:themeColor="accent5" w:themeShade="BF"/>
          <w:sz w:val="24"/>
          <w:szCs w:val="24"/>
        </w:rPr>
        <w:t xml:space="preserve"> (as at present)</w:t>
      </w:r>
      <w:r w:rsidR="00CB251E" w:rsidRPr="001A0292">
        <w:rPr>
          <w:rFonts w:ascii="Arial" w:hAnsi="Arial" w:cs="Arial"/>
          <w:color w:val="2F5496" w:themeColor="accent5" w:themeShade="BF"/>
          <w:sz w:val="24"/>
          <w:szCs w:val="24"/>
        </w:rPr>
        <w:t>,</w:t>
      </w:r>
      <w:r w:rsidR="00DE0A3B" w:rsidRPr="001A0292">
        <w:rPr>
          <w:rFonts w:ascii="Arial" w:hAnsi="Arial" w:cs="Arial"/>
          <w:color w:val="2F5496" w:themeColor="accent5" w:themeShade="BF"/>
          <w:sz w:val="24"/>
          <w:szCs w:val="24"/>
        </w:rPr>
        <w:t xml:space="preserve"> viz:</w:t>
      </w:r>
      <w:r w:rsidR="007229F1" w:rsidRPr="001A0292">
        <w:rPr>
          <w:rFonts w:ascii="Arial" w:hAnsi="Arial" w:cs="Arial"/>
          <w:color w:val="2F5496" w:themeColor="accent5" w:themeShade="BF"/>
          <w:sz w:val="24"/>
          <w:szCs w:val="24"/>
        </w:rPr>
        <w:t>-</w:t>
      </w:r>
    </w:p>
    <w:p w14:paraId="546B053C" w14:textId="77777777" w:rsidR="007229F1" w:rsidRPr="001A0292" w:rsidRDefault="007229F1" w:rsidP="007229F1">
      <w:pPr>
        <w:rPr>
          <w:rFonts w:ascii="Arial" w:hAnsi="Arial" w:cs="Arial"/>
          <w:color w:val="2F5496" w:themeColor="accent5" w:themeShade="BF"/>
          <w:sz w:val="24"/>
          <w:szCs w:val="24"/>
        </w:rPr>
      </w:pPr>
    </w:p>
    <w:p w14:paraId="788C609A" w14:textId="5BD9617F" w:rsidR="00743DE7" w:rsidRPr="001A0292" w:rsidRDefault="00743DE7" w:rsidP="002D48D3">
      <w:pPr>
        <w:pStyle w:val="ListParagraph"/>
        <w:numPr>
          <w:ilvl w:val="0"/>
          <w:numId w:val="22"/>
        </w:numPr>
        <w:ind w:left="568" w:hanging="284"/>
        <w:rPr>
          <w:rFonts w:ascii="Arial" w:hAnsi="Arial" w:cs="Arial"/>
          <w:color w:val="2F5496" w:themeColor="accent5" w:themeShade="BF"/>
          <w:sz w:val="24"/>
          <w:szCs w:val="24"/>
        </w:rPr>
      </w:pPr>
      <w:r w:rsidRPr="001A0292">
        <w:rPr>
          <w:rFonts w:ascii="Arial" w:hAnsi="Arial" w:cs="Arial"/>
          <w:color w:val="2F5496" w:themeColor="accent5" w:themeShade="BF"/>
          <w:sz w:val="24"/>
          <w:szCs w:val="24"/>
        </w:rPr>
        <w:t xml:space="preserve">throughout the briefing stage to validate that the documents </w:t>
      </w:r>
      <w:r w:rsidR="00FB377C" w:rsidRPr="001A0292">
        <w:rPr>
          <w:rFonts w:ascii="Arial" w:hAnsi="Arial" w:cs="Arial"/>
          <w:color w:val="2F5496" w:themeColor="accent5" w:themeShade="BF"/>
          <w:sz w:val="24"/>
          <w:szCs w:val="24"/>
        </w:rPr>
        <w:t xml:space="preserve">(contract, specification, Board requirements </w:t>
      </w:r>
      <w:r w:rsidR="003E2A36" w:rsidRPr="001A0292">
        <w:rPr>
          <w:rFonts w:ascii="Arial" w:hAnsi="Arial" w:cs="Arial"/>
          <w:color w:val="2F5496" w:themeColor="accent5" w:themeShade="BF"/>
          <w:sz w:val="24"/>
          <w:szCs w:val="24"/>
        </w:rPr>
        <w:t>etc.</w:t>
      </w:r>
      <w:r w:rsidR="00FB377C" w:rsidRPr="001A0292">
        <w:rPr>
          <w:rFonts w:ascii="Arial" w:hAnsi="Arial" w:cs="Arial"/>
          <w:color w:val="2F5496" w:themeColor="accent5" w:themeShade="BF"/>
          <w:sz w:val="24"/>
          <w:szCs w:val="24"/>
        </w:rPr>
        <w:t xml:space="preserve">) </w:t>
      </w:r>
      <w:r w:rsidRPr="001A0292">
        <w:rPr>
          <w:rFonts w:ascii="Arial" w:hAnsi="Arial" w:cs="Arial"/>
          <w:color w:val="2F5496" w:themeColor="accent5" w:themeShade="BF"/>
          <w:sz w:val="24"/>
          <w:szCs w:val="24"/>
        </w:rPr>
        <w:t xml:space="preserve">issued to contractors/designers have been independently reviewed for </w:t>
      </w:r>
      <w:r w:rsidR="003E2A36" w:rsidRPr="001A0292">
        <w:rPr>
          <w:rFonts w:ascii="Arial" w:hAnsi="Arial" w:cs="Arial"/>
          <w:color w:val="2F5496" w:themeColor="accent5" w:themeShade="BF"/>
          <w:sz w:val="24"/>
          <w:szCs w:val="24"/>
        </w:rPr>
        <w:t xml:space="preserve">their </w:t>
      </w:r>
      <w:r w:rsidRPr="001A0292">
        <w:rPr>
          <w:rFonts w:ascii="Arial" w:hAnsi="Arial" w:cs="Arial"/>
          <w:color w:val="2F5496" w:themeColor="accent5" w:themeShade="BF"/>
          <w:sz w:val="24"/>
          <w:szCs w:val="24"/>
        </w:rPr>
        <w:t>consistency</w:t>
      </w:r>
      <w:r w:rsidR="003E2A36" w:rsidRPr="001A0292">
        <w:rPr>
          <w:rFonts w:ascii="Arial" w:hAnsi="Arial" w:cs="Arial"/>
          <w:color w:val="2F5496" w:themeColor="accent5" w:themeShade="BF"/>
          <w:sz w:val="24"/>
          <w:szCs w:val="24"/>
        </w:rPr>
        <w:t xml:space="preserve"> </w:t>
      </w:r>
      <w:r w:rsidRPr="001A0292">
        <w:rPr>
          <w:rFonts w:ascii="Arial" w:hAnsi="Arial" w:cs="Arial"/>
          <w:color w:val="2F5496" w:themeColor="accent5" w:themeShade="BF"/>
          <w:sz w:val="24"/>
          <w:szCs w:val="24"/>
        </w:rPr>
        <w:t>(between documents) and that the most up to date guidance is being specified</w:t>
      </w:r>
    </w:p>
    <w:p w14:paraId="0CE8A54F" w14:textId="1596EDD6" w:rsidR="00FB377C" w:rsidRPr="001A0292" w:rsidRDefault="00743DE7" w:rsidP="002D48D3">
      <w:pPr>
        <w:pStyle w:val="ListParagraph"/>
        <w:numPr>
          <w:ilvl w:val="0"/>
          <w:numId w:val="22"/>
        </w:numPr>
        <w:ind w:left="567" w:hanging="283"/>
        <w:rPr>
          <w:rFonts w:ascii="Arial" w:hAnsi="Arial" w:cs="Arial"/>
          <w:color w:val="2F5496" w:themeColor="accent5" w:themeShade="BF"/>
          <w:sz w:val="24"/>
          <w:szCs w:val="24"/>
        </w:rPr>
      </w:pPr>
      <w:r w:rsidRPr="001A0292">
        <w:rPr>
          <w:rFonts w:ascii="Arial" w:hAnsi="Arial" w:cs="Arial"/>
          <w:color w:val="2F5496" w:themeColor="accent5" w:themeShade="BF"/>
          <w:sz w:val="24"/>
          <w:szCs w:val="24"/>
        </w:rPr>
        <w:t xml:space="preserve">during design </w:t>
      </w:r>
      <w:r w:rsidR="003E2A36" w:rsidRPr="001A0292">
        <w:rPr>
          <w:rFonts w:ascii="Arial" w:hAnsi="Arial" w:cs="Arial"/>
          <w:color w:val="2F5496" w:themeColor="accent5" w:themeShade="BF"/>
          <w:sz w:val="24"/>
          <w:szCs w:val="24"/>
        </w:rPr>
        <w:t xml:space="preserve">development </w:t>
      </w:r>
      <w:r w:rsidRPr="001A0292">
        <w:rPr>
          <w:rFonts w:ascii="Arial" w:hAnsi="Arial" w:cs="Arial"/>
          <w:color w:val="2F5496" w:themeColor="accent5" w:themeShade="BF"/>
          <w:sz w:val="24"/>
          <w:szCs w:val="24"/>
        </w:rPr>
        <w:t xml:space="preserve">to </w:t>
      </w:r>
      <w:r w:rsidR="00FB377C" w:rsidRPr="001A0292">
        <w:rPr>
          <w:rFonts w:ascii="Arial" w:hAnsi="Arial" w:cs="Arial"/>
          <w:color w:val="2F5496" w:themeColor="accent5" w:themeShade="BF"/>
          <w:sz w:val="24"/>
          <w:szCs w:val="24"/>
        </w:rPr>
        <w:t>ensure that the contractor</w:t>
      </w:r>
      <w:r w:rsidR="005D01CC" w:rsidRPr="001A0292">
        <w:rPr>
          <w:rFonts w:ascii="Arial" w:hAnsi="Arial" w:cs="Arial"/>
          <w:color w:val="2F5496" w:themeColor="accent5" w:themeShade="BF"/>
          <w:sz w:val="24"/>
          <w:szCs w:val="24"/>
        </w:rPr>
        <w:t xml:space="preserve">’s </w:t>
      </w:r>
      <w:r w:rsidR="00FB377C" w:rsidRPr="001A0292">
        <w:rPr>
          <w:rFonts w:ascii="Arial" w:hAnsi="Arial" w:cs="Arial"/>
          <w:color w:val="2F5496" w:themeColor="accent5" w:themeShade="BF"/>
          <w:sz w:val="24"/>
          <w:szCs w:val="24"/>
        </w:rPr>
        <w:t>design</w:t>
      </w:r>
      <w:r w:rsidR="005D01CC" w:rsidRPr="001A0292">
        <w:rPr>
          <w:rFonts w:ascii="Arial" w:hAnsi="Arial" w:cs="Arial"/>
          <w:color w:val="2F5496" w:themeColor="accent5" w:themeShade="BF"/>
          <w:sz w:val="24"/>
          <w:szCs w:val="24"/>
        </w:rPr>
        <w:t xml:space="preserve"> complies with </w:t>
      </w:r>
      <w:r w:rsidR="00FB377C" w:rsidRPr="001A0292">
        <w:rPr>
          <w:rFonts w:ascii="Arial" w:hAnsi="Arial" w:cs="Arial"/>
          <w:color w:val="2F5496" w:themeColor="accent5" w:themeShade="BF"/>
          <w:sz w:val="24"/>
          <w:szCs w:val="24"/>
        </w:rPr>
        <w:t>the Board’s requirements (specified to their briefing documents), subject of course to agreed derogations</w:t>
      </w:r>
    </w:p>
    <w:p w14:paraId="10CF6026" w14:textId="067294FB" w:rsidR="00460022" w:rsidRPr="001A0292" w:rsidRDefault="00FB377C" w:rsidP="002D48D3">
      <w:pPr>
        <w:pStyle w:val="ListParagraph"/>
        <w:numPr>
          <w:ilvl w:val="0"/>
          <w:numId w:val="22"/>
        </w:numPr>
        <w:ind w:left="567" w:hanging="283"/>
        <w:rPr>
          <w:rFonts w:ascii="Arial" w:hAnsi="Arial" w:cs="Arial"/>
          <w:color w:val="2F5496" w:themeColor="accent5" w:themeShade="BF"/>
          <w:sz w:val="24"/>
          <w:szCs w:val="24"/>
        </w:rPr>
      </w:pPr>
      <w:r w:rsidRPr="001A0292">
        <w:rPr>
          <w:rFonts w:ascii="Arial" w:hAnsi="Arial" w:cs="Arial"/>
          <w:color w:val="2F5496" w:themeColor="accent5" w:themeShade="BF"/>
          <w:sz w:val="24"/>
          <w:szCs w:val="24"/>
        </w:rPr>
        <w:t>during construction to monitor the quality being provided by the contractor</w:t>
      </w:r>
      <w:r w:rsidR="005D01CC" w:rsidRPr="001A0292">
        <w:rPr>
          <w:rFonts w:ascii="Arial" w:hAnsi="Arial" w:cs="Arial"/>
          <w:color w:val="2F5496" w:themeColor="accent5" w:themeShade="BF"/>
          <w:sz w:val="24"/>
          <w:szCs w:val="24"/>
        </w:rPr>
        <w:t xml:space="preserve">, </w:t>
      </w:r>
      <w:r w:rsidRPr="001A0292">
        <w:rPr>
          <w:rFonts w:ascii="Arial" w:hAnsi="Arial" w:cs="Arial"/>
          <w:color w:val="2F5496" w:themeColor="accent5" w:themeShade="BF"/>
          <w:sz w:val="24"/>
          <w:szCs w:val="24"/>
        </w:rPr>
        <w:t xml:space="preserve">and to ensure that </w:t>
      </w:r>
      <w:r w:rsidR="005D01CC" w:rsidRPr="001A0292">
        <w:rPr>
          <w:rFonts w:ascii="Arial" w:hAnsi="Arial" w:cs="Arial"/>
          <w:color w:val="2F5496" w:themeColor="accent5" w:themeShade="BF"/>
          <w:sz w:val="24"/>
          <w:szCs w:val="24"/>
        </w:rPr>
        <w:t xml:space="preserve">specified </w:t>
      </w:r>
      <w:r w:rsidRPr="001A0292">
        <w:rPr>
          <w:rFonts w:ascii="Arial" w:hAnsi="Arial" w:cs="Arial"/>
          <w:color w:val="2F5496" w:themeColor="accent5" w:themeShade="BF"/>
          <w:sz w:val="24"/>
          <w:szCs w:val="24"/>
        </w:rPr>
        <w:t xml:space="preserve">completion criteria requirements </w:t>
      </w:r>
      <w:r w:rsidR="005D01CC" w:rsidRPr="001A0292">
        <w:rPr>
          <w:rFonts w:ascii="Arial" w:hAnsi="Arial" w:cs="Arial"/>
          <w:color w:val="2F5496" w:themeColor="accent5" w:themeShade="BF"/>
          <w:sz w:val="24"/>
          <w:szCs w:val="24"/>
        </w:rPr>
        <w:t xml:space="preserve">have been </w:t>
      </w:r>
      <w:r w:rsidRPr="001A0292">
        <w:rPr>
          <w:rFonts w:ascii="Arial" w:hAnsi="Arial" w:cs="Arial"/>
          <w:color w:val="2F5496" w:themeColor="accent5" w:themeShade="BF"/>
          <w:sz w:val="24"/>
          <w:szCs w:val="24"/>
        </w:rPr>
        <w:t>fulfilled before the building is handed over</w:t>
      </w:r>
      <w:r w:rsidR="00460022" w:rsidRPr="001A0292">
        <w:rPr>
          <w:rFonts w:ascii="Arial" w:hAnsi="Arial" w:cs="Arial"/>
          <w:color w:val="2F5496" w:themeColor="accent5" w:themeShade="BF"/>
          <w:sz w:val="24"/>
          <w:szCs w:val="24"/>
        </w:rPr>
        <w:t xml:space="preserve"> </w:t>
      </w:r>
    </w:p>
    <w:p w14:paraId="5ACFACFA" w14:textId="77777777" w:rsidR="00FB377C" w:rsidRDefault="00FB377C" w:rsidP="007229F1">
      <w:pPr>
        <w:rPr>
          <w:rFonts w:ascii="Arial" w:hAnsi="Arial" w:cs="Arial"/>
          <w:color w:val="2F5496" w:themeColor="accent5" w:themeShade="BF"/>
          <w:sz w:val="24"/>
          <w:szCs w:val="24"/>
        </w:rPr>
      </w:pPr>
    </w:p>
    <w:p w14:paraId="1787699C" w14:textId="77777777" w:rsidR="00F4616B" w:rsidRDefault="00F4616B" w:rsidP="007229F1">
      <w:pPr>
        <w:rPr>
          <w:rFonts w:ascii="Arial" w:hAnsi="Arial" w:cs="Arial"/>
          <w:color w:val="2F5496" w:themeColor="accent5" w:themeShade="BF"/>
          <w:sz w:val="24"/>
          <w:szCs w:val="24"/>
        </w:rPr>
      </w:pPr>
    </w:p>
    <w:p w14:paraId="40EB565F" w14:textId="1FF0C694" w:rsidR="009C3AFB" w:rsidRDefault="009C3AFB">
      <w:pPr>
        <w:rPr>
          <w:rFonts w:ascii="Arial" w:hAnsi="Arial" w:cs="Arial"/>
          <w:color w:val="2F5496" w:themeColor="accent5" w:themeShade="BF"/>
          <w:sz w:val="24"/>
          <w:szCs w:val="24"/>
        </w:rPr>
      </w:pPr>
      <w:r>
        <w:rPr>
          <w:rFonts w:ascii="Arial" w:hAnsi="Arial" w:cs="Arial"/>
          <w:color w:val="2F5496" w:themeColor="accent5" w:themeShade="BF"/>
          <w:sz w:val="24"/>
          <w:szCs w:val="24"/>
        </w:rPr>
        <w:br w:type="page"/>
      </w:r>
    </w:p>
    <w:p w14:paraId="5F2FD4AD" w14:textId="47FF386C" w:rsidR="00FB377C" w:rsidRDefault="00FB377C" w:rsidP="007229F1">
      <w:pPr>
        <w:rPr>
          <w:rFonts w:ascii="Arial" w:hAnsi="Arial" w:cs="Arial"/>
          <w:color w:val="2F5496" w:themeColor="accent5" w:themeShade="BF"/>
          <w:sz w:val="24"/>
          <w:szCs w:val="24"/>
        </w:rPr>
      </w:pPr>
      <w:r w:rsidRPr="001A0292">
        <w:rPr>
          <w:rFonts w:ascii="Arial" w:hAnsi="Arial" w:cs="Arial"/>
          <w:color w:val="2F5496" w:themeColor="accent5" w:themeShade="BF"/>
          <w:sz w:val="24"/>
          <w:szCs w:val="24"/>
        </w:rPr>
        <w:t xml:space="preserve">Figure A </w:t>
      </w:r>
      <w:r w:rsidR="0026169E" w:rsidRPr="001A0292">
        <w:rPr>
          <w:rFonts w:ascii="Arial" w:hAnsi="Arial" w:cs="Arial"/>
          <w:color w:val="2F5496" w:themeColor="accent5" w:themeShade="BF"/>
          <w:sz w:val="24"/>
          <w:szCs w:val="24"/>
        </w:rPr>
        <w:t xml:space="preserve">below </w:t>
      </w:r>
      <w:r w:rsidRPr="001A0292">
        <w:rPr>
          <w:rFonts w:ascii="Arial" w:hAnsi="Arial" w:cs="Arial"/>
          <w:color w:val="2F5496" w:themeColor="accent5" w:themeShade="BF"/>
          <w:sz w:val="24"/>
          <w:szCs w:val="24"/>
        </w:rPr>
        <w:t>shows this</w:t>
      </w:r>
      <w:r w:rsidR="00856962" w:rsidRPr="001A0292">
        <w:rPr>
          <w:rFonts w:ascii="Arial" w:hAnsi="Arial" w:cs="Arial"/>
          <w:color w:val="2F5496" w:themeColor="accent5" w:themeShade="BF"/>
          <w:sz w:val="24"/>
          <w:szCs w:val="24"/>
        </w:rPr>
        <w:t xml:space="preserve"> continuation </w:t>
      </w:r>
      <w:r w:rsidR="0026169E" w:rsidRPr="001A0292">
        <w:rPr>
          <w:rFonts w:ascii="Arial" w:hAnsi="Arial" w:cs="Arial"/>
          <w:color w:val="2F5496" w:themeColor="accent5" w:themeShade="BF"/>
          <w:sz w:val="24"/>
          <w:szCs w:val="24"/>
        </w:rPr>
        <w:t xml:space="preserve">process </w:t>
      </w:r>
      <w:r w:rsidR="00856962" w:rsidRPr="001A0292">
        <w:rPr>
          <w:rFonts w:ascii="Arial" w:hAnsi="Arial" w:cs="Arial"/>
          <w:color w:val="2F5496" w:themeColor="accent5" w:themeShade="BF"/>
          <w:sz w:val="24"/>
          <w:szCs w:val="24"/>
        </w:rPr>
        <w:t>in pictorial form</w:t>
      </w:r>
      <w:r w:rsidR="00F4616B">
        <w:rPr>
          <w:rFonts w:ascii="Arial" w:hAnsi="Arial" w:cs="Arial"/>
          <w:color w:val="2F5496" w:themeColor="accent5" w:themeShade="BF"/>
          <w:sz w:val="24"/>
          <w:szCs w:val="24"/>
        </w:rPr>
        <w:t>:-</w:t>
      </w:r>
    </w:p>
    <w:p w14:paraId="394A7A57" w14:textId="77777777" w:rsidR="00F4616B" w:rsidRDefault="00F4616B" w:rsidP="007229F1">
      <w:pPr>
        <w:rPr>
          <w:rFonts w:ascii="Arial" w:hAnsi="Arial" w:cs="Arial"/>
          <w:color w:val="2F5496" w:themeColor="accent5" w:themeShade="BF"/>
          <w:sz w:val="24"/>
          <w:szCs w:val="24"/>
        </w:rPr>
      </w:pPr>
    </w:p>
    <w:p w14:paraId="79443F1B" w14:textId="0986B3FB" w:rsidR="00F4616B" w:rsidRDefault="00F4616B" w:rsidP="009C3AFB">
      <w:pPr>
        <w:rPr>
          <w:rFonts w:ascii="Arial" w:hAnsi="Arial" w:cs="Arial"/>
          <w:color w:val="2F5496" w:themeColor="accent5" w:themeShade="BF"/>
          <w:sz w:val="24"/>
          <w:szCs w:val="24"/>
        </w:rPr>
      </w:pPr>
      <w:r w:rsidRPr="00F4616B">
        <w:rPr>
          <w:rFonts w:ascii="Arial" w:hAnsi="Arial" w:cs="Arial"/>
          <w:noProof/>
          <w:sz w:val="24"/>
          <w:szCs w:val="24"/>
          <w:lang w:eastAsia="en-GB"/>
        </w:rPr>
        <w:drawing>
          <wp:anchor distT="0" distB="0" distL="114300" distR="114300" simplePos="0" relativeHeight="251778048" behindDoc="1" locked="0" layoutInCell="0" allowOverlap="0" wp14:anchorId="0ED4123A" wp14:editId="6D7A643B">
            <wp:simplePos x="0" y="0"/>
            <wp:positionH relativeFrom="column">
              <wp:posOffset>3810</wp:posOffset>
            </wp:positionH>
            <wp:positionV relativeFrom="page">
              <wp:posOffset>1105535</wp:posOffset>
            </wp:positionV>
            <wp:extent cx="3020400" cy="3006000"/>
            <wp:effectExtent l="0" t="0" r="0" b="23495"/>
            <wp:wrapNone/>
            <wp:docPr id="30" name="Diagram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page">
              <wp14:pctWidth>0</wp14:pctWidth>
            </wp14:sizeRelH>
            <wp14:sizeRelV relativeFrom="page">
              <wp14:pctHeight>0</wp14:pctHeight>
            </wp14:sizeRelV>
          </wp:anchor>
        </w:drawing>
      </w:r>
    </w:p>
    <w:p w14:paraId="4A35F767" w14:textId="672B28B9" w:rsidR="00F4616B" w:rsidRDefault="00F4616B" w:rsidP="009C3AFB">
      <w:pPr>
        <w:rPr>
          <w:rFonts w:ascii="Arial" w:hAnsi="Arial" w:cs="Arial"/>
          <w:color w:val="2F5496" w:themeColor="accent5" w:themeShade="BF"/>
          <w:sz w:val="24"/>
          <w:szCs w:val="24"/>
        </w:rPr>
      </w:pPr>
      <w:r w:rsidRPr="00F4616B">
        <w:rPr>
          <w:rFonts w:ascii="Arial" w:hAnsi="Arial" w:cs="Arial"/>
          <w:noProof/>
          <w:sz w:val="24"/>
          <w:szCs w:val="24"/>
          <w:lang w:eastAsia="en-GB"/>
        </w:rPr>
        <mc:AlternateContent>
          <mc:Choice Requires="wps">
            <w:drawing>
              <wp:anchor distT="0" distB="0" distL="114300" distR="114300" simplePos="0" relativeHeight="251741184" behindDoc="1" locked="0" layoutInCell="0" allowOverlap="0" wp14:anchorId="639A3154" wp14:editId="26D433C8">
                <wp:simplePos x="0" y="0"/>
                <wp:positionH relativeFrom="column">
                  <wp:posOffset>3461385</wp:posOffset>
                </wp:positionH>
                <wp:positionV relativeFrom="page">
                  <wp:posOffset>1252855</wp:posOffset>
                </wp:positionV>
                <wp:extent cx="2610000" cy="2592000"/>
                <wp:effectExtent l="0" t="0" r="19050" b="18415"/>
                <wp:wrapNone/>
                <wp:docPr id="31" name="Text Box 31"/>
                <wp:cNvGraphicFramePr/>
                <a:graphic xmlns:a="http://schemas.openxmlformats.org/drawingml/2006/main">
                  <a:graphicData uri="http://schemas.microsoft.com/office/word/2010/wordprocessingShape">
                    <wps:wsp>
                      <wps:cNvSpPr txBox="1"/>
                      <wps:spPr>
                        <a:xfrm>
                          <a:off x="0" y="0"/>
                          <a:ext cx="2610000" cy="259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6E72B9" w14:textId="40B15159" w:rsidR="00C1772A" w:rsidRPr="00FB377C" w:rsidRDefault="00C1772A">
                            <w:pPr>
                              <w:rPr>
                                <w:color w:val="2F5496" w:themeColor="accent5" w:themeShade="BF"/>
                                <w:sz w:val="32"/>
                                <w:szCs w:val="32"/>
                              </w:rPr>
                            </w:pPr>
                            <w:r w:rsidRPr="00FB377C">
                              <w:rPr>
                                <w:color w:val="2F5496" w:themeColor="accent5" w:themeShade="BF"/>
                                <w:sz w:val="32"/>
                                <w:szCs w:val="32"/>
                              </w:rPr>
                              <w:t xml:space="preserve">A </w:t>
                            </w:r>
                            <w:r>
                              <w:rPr>
                                <w:color w:val="2F5496" w:themeColor="accent5" w:themeShade="BF"/>
                                <w:sz w:val="32"/>
                                <w:szCs w:val="32"/>
                              </w:rPr>
                              <w:t xml:space="preserve">mandatory requirement </w:t>
                            </w:r>
                            <w:r w:rsidRPr="00FB377C">
                              <w:rPr>
                                <w:color w:val="2F5496" w:themeColor="accent5" w:themeShade="BF"/>
                                <w:sz w:val="32"/>
                                <w:szCs w:val="32"/>
                              </w:rPr>
                              <w:t xml:space="preserve">of the diligence review </w:t>
                            </w:r>
                            <w:r w:rsidRPr="00856962">
                              <w:rPr>
                                <w:color w:val="2F5496" w:themeColor="accent5" w:themeShade="BF"/>
                                <w:sz w:val="32"/>
                                <w:szCs w:val="32"/>
                                <w:u w:val="single"/>
                              </w:rPr>
                              <w:t>should</w:t>
                            </w:r>
                            <w:r>
                              <w:rPr>
                                <w:color w:val="2F5496" w:themeColor="accent5" w:themeShade="BF"/>
                                <w:sz w:val="32"/>
                                <w:szCs w:val="32"/>
                              </w:rPr>
                              <w:t xml:space="preserve"> be </w:t>
                            </w:r>
                            <w:r w:rsidRPr="00FB377C">
                              <w:rPr>
                                <w:color w:val="2F5496" w:themeColor="accent5" w:themeShade="BF"/>
                                <w:sz w:val="32"/>
                                <w:szCs w:val="32"/>
                              </w:rPr>
                              <w:t xml:space="preserve">sign off </w:t>
                            </w:r>
                            <w:r>
                              <w:rPr>
                                <w:color w:val="2F5496" w:themeColor="accent5" w:themeShade="BF"/>
                                <w:sz w:val="32"/>
                                <w:szCs w:val="32"/>
                              </w:rPr>
                              <w:t xml:space="preserve">of the final design proposals by </w:t>
                            </w:r>
                            <w:r w:rsidRPr="00FB377C">
                              <w:rPr>
                                <w:color w:val="2F5496" w:themeColor="accent5" w:themeShade="BF"/>
                                <w:sz w:val="32"/>
                                <w:szCs w:val="32"/>
                              </w:rPr>
                              <w:t>the accountable Project Board</w:t>
                            </w:r>
                            <w:r>
                              <w:rPr>
                                <w:color w:val="2F5496" w:themeColor="accent5" w:themeShade="BF"/>
                                <w:sz w:val="32"/>
                                <w:szCs w:val="32"/>
                              </w:rPr>
                              <w:t>,</w:t>
                            </w:r>
                            <w:r w:rsidRPr="00FB377C">
                              <w:rPr>
                                <w:color w:val="2F5496" w:themeColor="accent5" w:themeShade="BF"/>
                                <w:sz w:val="32"/>
                                <w:szCs w:val="32"/>
                              </w:rPr>
                              <w:t xml:space="preserve"> </w:t>
                            </w:r>
                            <w:r>
                              <w:rPr>
                                <w:color w:val="2F5496" w:themeColor="accent5" w:themeShade="BF"/>
                                <w:sz w:val="32"/>
                                <w:szCs w:val="32"/>
                              </w:rPr>
                              <w:t xml:space="preserve">before </w:t>
                            </w:r>
                            <w:r w:rsidRPr="00FB377C">
                              <w:rPr>
                                <w:color w:val="2F5496" w:themeColor="accent5" w:themeShade="BF"/>
                                <w:sz w:val="32"/>
                                <w:szCs w:val="32"/>
                              </w:rPr>
                              <w:t xml:space="preserve">the project </w:t>
                            </w:r>
                            <w:r>
                              <w:rPr>
                                <w:color w:val="2F5496" w:themeColor="accent5" w:themeShade="BF"/>
                                <w:sz w:val="32"/>
                                <w:szCs w:val="32"/>
                              </w:rPr>
                              <w:t xml:space="preserve">can </w:t>
                            </w:r>
                            <w:r w:rsidRPr="00FB377C">
                              <w:rPr>
                                <w:color w:val="2F5496" w:themeColor="accent5" w:themeShade="BF"/>
                                <w:sz w:val="32"/>
                                <w:szCs w:val="32"/>
                              </w:rPr>
                              <w:t xml:space="preserve">move </w:t>
                            </w:r>
                            <w:r>
                              <w:rPr>
                                <w:color w:val="2F5496" w:themeColor="accent5" w:themeShade="BF"/>
                                <w:sz w:val="32"/>
                                <w:szCs w:val="32"/>
                              </w:rPr>
                              <w:t>to conclusion of the business case,</w:t>
                            </w:r>
                            <w:r w:rsidRPr="00FB377C">
                              <w:rPr>
                                <w:color w:val="2F5496" w:themeColor="accent5" w:themeShade="BF"/>
                                <w:sz w:val="32"/>
                                <w:szCs w:val="32"/>
                              </w:rPr>
                              <w:t xml:space="preserve"> and </w:t>
                            </w:r>
                            <w:r>
                              <w:rPr>
                                <w:color w:val="2F5496" w:themeColor="accent5" w:themeShade="BF"/>
                                <w:sz w:val="32"/>
                                <w:szCs w:val="32"/>
                              </w:rPr>
                              <w:t xml:space="preserve">the start of </w:t>
                            </w:r>
                            <w:r w:rsidRPr="00FB377C">
                              <w:rPr>
                                <w:color w:val="2F5496" w:themeColor="accent5" w:themeShade="BF"/>
                                <w:sz w:val="32"/>
                                <w:szCs w:val="32"/>
                              </w:rPr>
                              <w:t xml:space="preserve">construction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A3154" id="Text Box 31" o:spid="_x0000_s1030" type="#_x0000_t202" style="position:absolute;margin-left:272.55pt;margin-top:98.65pt;width:205.5pt;height:204.1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" o:allowincell="f" o:allowoverlap="f" fillcolor="white [3201]" strokeweight=".5pt">
                <v:textbox>
                  <w:txbxContent>
                    <w:p w14:paraId="486E72B9" w14:textId="40B15159" w:rsidR="00C1772A" w:rsidRPr="00FB377C" w:rsidRDefault="00C1772A">
                      <w:pPr>
                        <w:rPr>
                          <w:color w:val="2F5496" w:themeColor="accent5" w:themeShade="BF"/>
                          <w:sz w:val="32"/>
                          <w:szCs w:val="32"/>
                        </w:rPr>
                      </w:pPr>
                      <w:r w:rsidRPr="00FB377C">
                        <w:rPr>
                          <w:color w:val="2F5496" w:themeColor="accent5" w:themeShade="BF"/>
                          <w:sz w:val="32"/>
                          <w:szCs w:val="32"/>
                        </w:rPr>
                        <w:t xml:space="preserve">A </w:t>
                      </w:r>
                      <w:r>
                        <w:rPr>
                          <w:color w:val="2F5496" w:themeColor="accent5" w:themeShade="BF"/>
                          <w:sz w:val="32"/>
                          <w:szCs w:val="32"/>
                        </w:rPr>
                        <w:t xml:space="preserve">mandatory requirement </w:t>
                      </w:r>
                      <w:r w:rsidRPr="00FB377C">
                        <w:rPr>
                          <w:color w:val="2F5496" w:themeColor="accent5" w:themeShade="BF"/>
                          <w:sz w:val="32"/>
                          <w:szCs w:val="32"/>
                        </w:rPr>
                        <w:t xml:space="preserve">of the diligence review </w:t>
                      </w:r>
                      <w:r w:rsidRPr="00856962">
                        <w:rPr>
                          <w:color w:val="2F5496" w:themeColor="accent5" w:themeShade="BF"/>
                          <w:sz w:val="32"/>
                          <w:szCs w:val="32"/>
                          <w:u w:val="single"/>
                        </w:rPr>
                        <w:t>should</w:t>
                      </w:r>
                      <w:r>
                        <w:rPr>
                          <w:color w:val="2F5496" w:themeColor="accent5" w:themeShade="BF"/>
                          <w:sz w:val="32"/>
                          <w:szCs w:val="32"/>
                        </w:rPr>
                        <w:t xml:space="preserve"> be </w:t>
                      </w:r>
                      <w:r w:rsidRPr="00FB377C">
                        <w:rPr>
                          <w:color w:val="2F5496" w:themeColor="accent5" w:themeShade="BF"/>
                          <w:sz w:val="32"/>
                          <w:szCs w:val="32"/>
                        </w:rPr>
                        <w:t xml:space="preserve">sign off </w:t>
                      </w:r>
                      <w:r>
                        <w:rPr>
                          <w:color w:val="2F5496" w:themeColor="accent5" w:themeShade="BF"/>
                          <w:sz w:val="32"/>
                          <w:szCs w:val="32"/>
                        </w:rPr>
                        <w:t xml:space="preserve">of the final design proposals by </w:t>
                      </w:r>
                      <w:r w:rsidRPr="00FB377C">
                        <w:rPr>
                          <w:color w:val="2F5496" w:themeColor="accent5" w:themeShade="BF"/>
                          <w:sz w:val="32"/>
                          <w:szCs w:val="32"/>
                        </w:rPr>
                        <w:t>the accountable Project Board</w:t>
                      </w:r>
                      <w:r>
                        <w:rPr>
                          <w:color w:val="2F5496" w:themeColor="accent5" w:themeShade="BF"/>
                          <w:sz w:val="32"/>
                          <w:szCs w:val="32"/>
                        </w:rPr>
                        <w:t>,</w:t>
                      </w:r>
                      <w:r w:rsidRPr="00FB377C">
                        <w:rPr>
                          <w:color w:val="2F5496" w:themeColor="accent5" w:themeShade="BF"/>
                          <w:sz w:val="32"/>
                          <w:szCs w:val="32"/>
                        </w:rPr>
                        <w:t xml:space="preserve"> </w:t>
                      </w:r>
                      <w:r>
                        <w:rPr>
                          <w:color w:val="2F5496" w:themeColor="accent5" w:themeShade="BF"/>
                          <w:sz w:val="32"/>
                          <w:szCs w:val="32"/>
                        </w:rPr>
                        <w:t xml:space="preserve">before </w:t>
                      </w:r>
                      <w:r w:rsidRPr="00FB377C">
                        <w:rPr>
                          <w:color w:val="2F5496" w:themeColor="accent5" w:themeShade="BF"/>
                          <w:sz w:val="32"/>
                          <w:szCs w:val="32"/>
                        </w:rPr>
                        <w:t xml:space="preserve">the project </w:t>
                      </w:r>
                      <w:r>
                        <w:rPr>
                          <w:color w:val="2F5496" w:themeColor="accent5" w:themeShade="BF"/>
                          <w:sz w:val="32"/>
                          <w:szCs w:val="32"/>
                        </w:rPr>
                        <w:t xml:space="preserve">can </w:t>
                      </w:r>
                      <w:r w:rsidRPr="00FB377C">
                        <w:rPr>
                          <w:color w:val="2F5496" w:themeColor="accent5" w:themeShade="BF"/>
                          <w:sz w:val="32"/>
                          <w:szCs w:val="32"/>
                        </w:rPr>
                        <w:t xml:space="preserve">move </w:t>
                      </w:r>
                      <w:r>
                        <w:rPr>
                          <w:color w:val="2F5496" w:themeColor="accent5" w:themeShade="BF"/>
                          <w:sz w:val="32"/>
                          <w:szCs w:val="32"/>
                        </w:rPr>
                        <w:t>to conclusion of the business case,</w:t>
                      </w:r>
                      <w:r w:rsidRPr="00FB377C">
                        <w:rPr>
                          <w:color w:val="2F5496" w:themeColor="accent5" w:themeShade="BF"/>
                          <w:sz w:val="32"/>
                          <w:szCs w:val="32"/>
                        </w:rPr>
                        <w:t xml:space="preserve"> and </w:t>
                      </w:r>
                      <w:r>
                        <w:rPr>
                          <w:color w:val="2F5496" w:themeColor="accent5" w:themeShade="BF"/>
                          <w:sz w:val="32"/>
                          <w:szCs w:val="32"/>
                        </w:rPr>
                        <w:t xml:space="preserve">the start of </w:t>
                      </w:r>
                      <w:r w:rsidRPr="00FB377C">
                        <w:rPr>
                          <w:color w:val="2F5496" w:themeColor="accent5" w:themeShade="BF"/>
                          <w:sz w:val="32"/>
                          <w:szCs w:val="32"/>
                        </w:rPr>
                        <w:t xml:space="preserve">construction </w:t>
                      </w:r>
                    </w:p>
                  </w:txbxContent>
                </v:textbox>
                <w10:wrap anchory="page"/>
              </v:shape>
            </w:pict>
          </mc:Fallback>
        </mc:AlternateContent>
      </w:r>
    </w:p>
    <w:p w14:paraId="1361095B" w14:textId="77777777" w:rsidR="00F4616B" w:rsidRDefault="00F4616B" w:rsidP="009C3AFB">
      <w:pPr>
        <w:rPr>
          <w:rFonts w:ascii="Arial" w:hAnsi="Arial" w:cs="Arial"/>
          <w:color w:val="2F5496" w:themeColor="accent5" w:themeShade="BF"/>
          <w:sz w:val="24"/>
          <w:szCs w:val="24"/>
        </w:rPr>
      </w:pPr>
    </w:p>
    <w:p w14:paraId="0CB0A0DC" w14:textId="77777777" w:rsidR="00F4616B" w:rsidRDefault="00F4616B" w:rsidP="009C3AFB">
      <w:pPr>
        <w:rPr>
          <w:rFonts w:ascii="Arial" w:hAnsi="Arial" w:cs="Arial"/>
          <w:color w:val="2F5496" w:themeColor="accent5" w:themeShade="BF"/>
          <w:sz w:val="24"/>
          <w:szCs w:val="24"/>
        </w:rPr>
      </w:pPr>
    </w:p>
    <w:p w14:paraId="6F17BF42" w14:textId="77777777" w:rsidR="00F4616B" w:rsidRDefault="00F4616B" w:rsidP="009C3AFB">
      <w:pPr>
        <w:rPr>
          <w:rFonts w:ascii="Arial" w:hAnsi="Arial" w:cs="Arial"/>
          <w:color w:val="2F5496" w:themeColor="accent5" w:themeShade="BF"/>
          <w:sz w:val="24"/>
          <w:szCs w:val="24"/>
        </w:rPr>
      </w:pPr>
    </w:p>
    <w:p w14:paraId="7D112EAD" w14:textId="77777777" w:rsidR="00F4616B" w:rsidRDefault="00F4616B" w:rsidP="009C3AFB">
      <w:pPr>
        <w:rPr>
          <w:rFonts w:ascii="Arial" w:hAnsi="Arial" w:cs="Arial"/>
          <w:color w:val="2F5496" w:themeColor="accent5" w:themeShade="BF"/>
          <w:sz w:val="24"/>
          <w:szCs w:val="24"/>
        </w:rPr>
      </w:pPr>
    </w:p>
    <w:p w14:paraId="17388BAD" w14:textId="77777777" w:rsidR="00F4616B" w:rsidRDefault="00F4616B" w:rsidP="009C3AFB">
      <w:pPr>
        <w:rPr>
          <w:rFonts w:ascii="Arial" w:hAnsi="Arial" w:cs="Arial"/>
          <w:color w:val="2F5496" w:themeColor="accent5" w:themeShade="BF"/>
          <w:sz w:val="24"/>
          <w:szCs w:val="24"/>
        </w:rPr>
      </w:pPr>
    </w:p>
    <w:p w14:paraId="6F5323D1" w14:textId="77777777" w:rsidR="00F4616B" w:rsidRDefault="00F4616B" w:rsidP="009C3AFB">
      <w:pPr>
        <w:rPr>
          <w:rFonts w:ascii="Arial" w:hAnsi="Arial" w:cs="Arial"/>
          <w:color w:val="2F5496" w:themeColor="accent5" w:themeShade="BF"/>
          <w:sz w:val="24"/>
          <w:szCs w:val="24"/>
        </w:rPr>
      </w:pPr>
    </w:p>
    <w:p w14:paraId="6391FD10" w14:textId="77777777" w:rsidR="00F4616B" w:rsidRDefault="00F4616B" w:rsidP="009C3AFB">
      <w:pPr>
        <w:rPr>
          <w:rFonts w:ascii="Arial" w:hAnsi="Arial" w:cs="Arial"/>
          <w:color w:val="2F5496" w:themeColor="accent5" w:themeShade="BF"/>
          <w:sz w:val="24"/>
          <w:szCs w:val="24"/>
        </w:rPr>
      </w:pPr>
    </w:p>
    <w:p w14:paraId="72A63DA1" w14:textId="77777777" w:rsidR="00F4616B" w:rsidRDefault="00F4616B" w:rsidP="009C3AFB">
      <w:pPr>
        <w:rPr>
          <w:rFonts w:ascii="Arial" w:hAnsi="Arial" w:cs="Arial"/>
          <w:color w:val="2F5496" w:themeColor="accent5" w:themeShade="BF"/>
          <w:sz w:val="24"/>
          <w:szCs w:val="24"/>
        </w:rPr>
      </w:pPr>
    </w:p>
    <w:p w14:paraId="6E973C20" w14:textId="77777777" w:rsidR="00F4616B" w:rsidRDefault="00F4616B" w:rsidP="009C3AFB">
      <w:pPr>
        <w:rPr>
          <w:rFonts w:ascii="Arial" w:hAnsi="Arial" w:cs="Arial"/>
          <w:color w:val="2F5496" w:themeColor="accent5" w:themeShade="BF"/>
          <w:sz w:val="24"/>
          <w:szCs w:val="24"/>
        </w:rPr>
      </w:pPr>
    </w:p>
    <w:p w14:paraId="3AEA9488" w14:textId="77777777" w:rsidR="00F4616B" w:rsidRDefault="00F4616B" w:rsidP="009C3AFB">
      <w:pPr>
        <w:rPr>
          <w:rFonts w:ascii="Arial" w:hAnsi="Arial" w:cs="Arial"/>
          <w:color w:val="2F5496" w:themeColor="accent5" w:themeShade="BF"/>
          <w:sz w:val="24"/>
          <w:szCs w:val="24"/>
        </w:rPr>
      </w:pPr>
    </w:p>
    <w:p w14:paraId="5450F774" w14:textId="77777777" w:rsidR="00F4616B" w:rsidRDefault="00F4616B" w:rsidP="009C3AFB">
      <w:pPr>
        <w:rPr>
          <w:rFonts w:ascii="Arial" w:hAnsi="Arial" w:cs="Arial"/>
          <w:color w:val="2F5496" w:themeColor="accent5" w:themeShade="BF"/>
          <w:sz w:val="24"/>
          <w:szCs w:val="24"/>
        </w:rPr>
      </w:pPr>
    </w:p>
    <w:p w14:paraId="4131F302" w14:textId="77777777" w:rsidR="00F4616B" w:rsidRDefault="00F4616B" w:rsidP="009C3AFB">
      <w:pPr>
        <w:rPr>
          <w:rFonts w:ascii="Arial" w:hAnsi="Arial" w:cs="Arial"/>
          <w:color w:val="2F5496" w:themeColor="accent5" w:themeShade="BF"/>
          <w:sz w:val="24"/>
          <w:szCs w:val="24"/>
        </w:rPr>
      </w:pPr>
    </w:p>
    <w:p w14:paraId="344473B6" w14:textId="77777777" w:rsidR="00F4616B" w:rsidRDefault="00F4616B" w:rsidP="009C3AFB">
      <w:pPr>
        <w:rPr>
          <w:rFonts w:ascii="Arial" w:hAnsi="Arial" w:cs="Arial"/>
          <w:color w:val="2F5496" w:themeColor="accent5" w:themeShade="BF"/>
          <w:sz w:val="24"/>
          <w:szCs w:val="24"/>
        </w:rPr>
      </w:pPr>
    </w:p>
    <w:p w14:paraId="4117DABE" w14:textId="77777777" w:rsidR="00F4616B" w:rsidRDefault="00F4616B" w:rsidP="009C3AFB">
      <w:pPr>
        <w:rPr>
          <w:rFonts w:ascii="Arial" w:hAnsi="Arial" w:cs="Arial"/>
          <w:color w:val="2F5496" w:themeColor="accent5" w:themeShade="BF"/>
          <w:sz w:val="24"/>
          <w:szCs w:val="24"/>
        </w:rPr>
      </w:pPr>
    </w:p>
    <w:p w14:paraId="73BA65A9" w14:textId="7EF08400" w:rsidR="009C3AFB" w:rsidRPr="00B51CE2" w:rsidRDefault="009C3AFB" w:rsidP="009C3AFB">
      <w:pPr>
        <w:pStyle w:val="ListParagraph"/>
        <w:ind w:left="0"/>
        <w:rPr>
          <w:rFonts w:ascii="Arial" w:hAnsi="Arial" w:cs="Arial"/>
          <w:b/>
          <w:sz w:val="16"/>
          <w:szCs w:val="16"/>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B51CE2">
        <w:rPr>
          <w:rFonts w:ascii="Arial" w:hAnsi="Arial" w:cs="Arial"/>
          <w:b/>
          <w:color w:val="2F5496" w:themeColor="accent5" w:themeShade="BF"/>
          <w:sz w:val="16"/>
          <w:szCs w:val="16"/>
        </w:rPr>
        <w:t>Figure A</w:t>
      </w:r>
    </w:p>
    <w:p w14:paraId="50DB07BE" w14:textId="77777777" w:rsidR="009C3AFB" w:rsidRDefault="009C3AFB" w:rsidP="009C3AFB">
      <w:pPr>
        <w:pStyle w:val="ListParagraph"/>
        <w:ind w:left="0"/>
        <w:rPr>
          <w:rFonts w:ascii="Arial" w:hAnsi="Arial" w:cs="Arial"/>
          <w:sz w:val="24"/>
          <w:szCs w:val="24"/>
        </w:rPr>
      </w:pPr>
    </w:p>
    <w:p w14:paraId="7DC4EDE5" w14:textId="77777777" w:rsidR="009C3AFB" w:rsidRDefault="009C3AFB" w:rsidP="009C3AFB">
      <w:pPr>
        <w:pStyle w:val="ListParagraph"/>
        <w:ind w:left="0"/>
        <w:rPr>
          <w:rFonts w:ascii="Arial" w:hAnsi="Arial" w:cs="Arial"/>
          <w:sz w:val="24"/>
          <w:szCs w:val="24"/>
        </w:rPr>
      </w:pPr>
    </w:p>
    <w:p w14:paraId="5D33AB1F" w14:textId="35944192" w:rsidR="00F4616B" w:rsidRPr="00DC6B90" w:rsidRDefault="000A4C0A" w:rsidP="009C3AFB">
      <w:pPr>
        <w:pStyle w:val="ListParagraph"/>
        <w:ind w:left="0"/>
        <w:rPr>
          <w:rFonts w:ascii="Arial" w:hAnsi="Arial" w:cs="Arial"/>
          <w:color w:val="2F5496" w:themeColor="accent5" w:themeShade="BF"/>
          <w:sz w:val="24"/>
          <w:szCs w:val="24"/>
        </w:rPr>
      </w:pPr>
      <w:r w:rsidRPr="00DC6B90">
        <w:rPr>
          <w:rFonts w:ascii="Arial" w:hAnsi="Arial" w:cs="Arial"/>
          <w:color w:val="2F5496" w:themeColor="accent5" w:themeShade="BF"/>
          <w:sz w:val="24"/>
          <w:szCs w:val="24"/>
        </w:rPr>
        <w:t xml:space="preserve">For the avoidance of </w:t>
      </w:r>
      <w:r w:rsidR="00856962" w:rsidRPr="00DC6B90">
        <w:rPr>
          <w:rFonts w:ascii="Arial" w:hAnsi="Arial" w:cs="Arial"/>
          <w:color w:val="2F5496" w:themeColor="accent5" w:themeShade="BF"/>
          <w:sz w:val="24"/>
          <w:szCs w:val="24"/>
        </w:rPr>
        <w:t xml:space="preserve">any </w:t>
      </w:r>
      <w:r w:rsidRPr="00DC6B90">
        <w:rPr>
          <w:rFonts w:ascii="Arial" w:hAnsi="Arial" w:cs="Arial"/>
          <w:color w:val="2F5496" w:themeColor="accent5" w:themeShade="BF"/>
          <w:sz w:val="24"/>
          <w:szCs w:val="24"/>
        </w:rPr>
        <w:t>doubt</w:t>
      </w:r>
      <w:r w:rsidR="00CB251E" w:rsidRPr="00DC6B90">
        <w:rPr>
          <w:rFonts w:ascii="Arial" w:hAnsi="Arial" w:cs="Arial"/>
          <w:color w:val="2F5496" w:themeColor="accent5" w:themeShade="BF"/>
          <w:sz w:val="24"/>
          <w:szCs w:val="24"/>
        </w:rPr>
        <w:t>,</w:t>
      </w:r>
      <w:r w:rsidRPr="00DC6B90">
        <w:rPr>
          <w:rFonts w:ascii="Arial" w:hAnsi="Arial" w:cs="Arial"/>
          <w:color w:val="2F5496" w:themeColor="accent5" w:themeShade="BF"/>
          <w:sz w:val="24"/>
          <w:szCs w:val="24"/>
        </w:rPr>
        <w:t xml:space="preserve"> </w:t>
      </w:r>
      <w:r w:rsidR="009C3AFB" w:rsidRPr="00DC6B90">
        <w:rPr>
          <w:rFonts w:ascii="Arial" w:hAnsi="Arial" w:cs="Arial"/>
          <w:color w:val="2F5496" w:themeColor="accent5" w:themeShade="BF"/>
          <w:sz w:val="24"/>
          <w:szCs w:val="24"/>
        </w:rPr>
        <w:t>our response i</w:t>
      </w:r>
      <w:r w:rsidR="0077707E" w:rsidRPr="00DC6B90">
        <w:rPr>
          <w:rFonts w:ascii="Arial" w:hAnsi="Arial" w:cs="Arial"/>
          <w:color w:val="2F5496" w:themeColor="accent5" w:themeShade="BF"/>
          <w:sz w:val="24"/>
          <w:szCs w:val="24"/>
        </w:rPr>
        <w:t xml:space="preserve">s not promoting that </w:t>
      </w:r>
      <w:r w:rsidR="0026169E" w:rsidRPr="00DC6B90">
        <w:rPr>
          <w:rFonts w:ascii="Arial" w:hAnsi="Arial" w:cs="Arial"/>
          <w:color w:val="2F5496" w:themeColor="accent5" w:themeShade="BF"/>
          <w:sz w:val="24"/>
          <w:szCs w:val="24"/>
        </w:rPr>
        <w:t>our (</w:t>
      </w:r>
      <w:r w:rsidRPr="00DC6B90">
        <w:rPr>
          <w:rFonts w:ascii="Arial" w:hAnsi="Arial" w:cs="Arial"/>
          <w:color w:val="2F5496" w:themeColor="accent5" w:themeShade="BF"/>
          <w:sz w:val="24"/>
          <w:szCs w:val="24"/>
        </w:rPr>
        <w:t>above</w:t>
      </w:r>
      <w:r w:rsidR="0026169E" w:rsidRPr="00DC6B90">
        <w:rPr>
          <w:rFonts w:ascii="Arial" w:hAnsi="Arial" w:cs="Arial"/>
          <w:color w:val="2F5496" w:themeColor="accent5" w:themeShade="BF"/>
          <w:sz w:val="24"/>
          <w:szCs w:val="24"/>
        </w:rPr>
        <w:t>) d</w:t>
      </w:r>
      <w:r w:rsidR="00856962" w:rsidRPr="00DC6B90">
        <w:rPr>
          <w:rFonts w:ascii="Arial" w:hAnsi="Arial" w:cs="Arial"/>
          <w:color w:val="2F5496" w:themeColor="accent5" w:themeShade="BF"/>
          <w:sz w:val="24"/>
          <w:szCs w:val="24"/>
        </w:rPr>
        <w:t xml:space="preserve">iligence </w:t>
      </w:r>
      <w:r w:rsidRPr="00DC6B90">
        <w:rPr>
          <w:rFonts w:ascii="Arial" w:hAnsi="Arial" w:cs="Arial"/>
          <w:color w:val="2F5496" w:themeColor="accent5" w:themeShade="BF"/>
          <w:sz w:val="24"/>
          <w:szCs w:val="24"/>
        </w:rPr>
        <w:t>process replace</w:t>
      </w:r>
      <w:r w:rsidR="0077707E" w:rsidRPr="00DC6B90">
        <w:rPr>
          <w:rFonts w:ascii="Arial" w:hAnsi="Arial" w:cs="Arial"/>
          <w:color w:val="2F5496" w:themeColor="accent5" w:themeShade="BF"/>
          <w:sz w:val="24"/>
          <w:szCs w:val="24"/>
        </w:rPr>
        <w:t>s</w:t>
      </w:r>
      <w:r w:rsidRPr="00DC6B90">
        <w:rPr>
          <w:rFonts w:ascii="Arial" w:hAnsi="Arial" w:cs="Arial"/>
          <w:color w:val="2F5496" w:themeColor="accent5" w:themeShade="BF"/>
          <w:sz w:val="24"/>
          <w:szCs w:val="24"/>
        </w:rPr>
        <w:t xml:space="preserve"> </w:t>
      </w:r>
      <w:r w:rsidR="00CB251E" w:rsidRPr="00DC6B90">
        <w:rPr>
          <w:rFonts w:ascii="Arial" w:hAnsi="Arial" w:cs="Arial"/>
          <w:color w:val="2F5496" w:themeColor="accent5" w:themeShade="BF"/>
          <w:sz w:val="24"/>
          <w:szCs w:val="24"/>
        </w:rPr>
        <w:t xml:space="preserve">any of </w:t>
      </w:r>
      <w:r w:rsidRPr="00DC6B90">
        <w:rPr>
          <w:rFonts w:ascii="Arial" w:hAnsi="Arial" w:cs="Arial"/>
          <w:color w:val="2F5496" w:themeColor="accent5" w:themeShade="BF"/>
          <w:sz w:val="24"/>
          <w:szCs w:val="24"/>
        </w:rPr>
        <w:t xml:space="preserve">the </w:t>
      </w:r>
      <w:r w:rsidR="00856962" w:rsidRPr="00DC6B90">
        <w:rPr>
          <w:rFonts w:ascii="Arial" w:hAnsi="Arial" w:cs="Arial"/>
          <w:color w:val="2F5496" w:themeColor="accent5" w:themeShade="BF"/>
          <w:sz w:val="24"/>
          <w:szCs w:val="24"/>
        </w:rPr>
        <w:t xml:space="preserve">current </w:t>
      </w:r>
      <w:r w:rsidR="003E2A36" w:rsidRPr="00DC6B90">
        <w:rPr>
          <w:rFonts w:ascii="Arial" w:hAnsi="Arial" w:cs="Arial"/>
          <w:color w:val="2F5496" w:themeColor="accent5" w:themeShade="BF"/>
          <w:sz w:val="24"/>
          <w:szCs w:val="24"/>
        </w:rPr>
        <w:t xml:space="preserve">strategic interventions, </w:t>
      </w:r>
      <w:r w:rsidR="0026169E" w:rsidRPr="00DC6B90">
        <w:rPr>
          <w:rFonts w:ascii="Arial" w:hAnsi="Arial" w:cs="Arial"/>
          <w:color w:val="2F5496" w:themeColor="accent5" w:themeShade="BF"/>
          <w:sz w:val="24"/>
          <w:szCs w:val="24"/>
        </w:rPr>
        <w:t xml:space="preserve">such as </w:t>
      </w:r>
      <w:r w:rsidR="0077707E" w:rsidRPr="00DC6B90">
        <w:rPr>
          <w:rFonts w:ascii="Arial" w:hAnsi="Arial" w:cs="Arial"/>
          <w:color w:val="2F5496" w:themeColor="accent5" w:themeShade="BF"/>
          <w:sz w:val="24"/>
          <w:szCs w:val="24"/>
        </w:rPr>
        <w:t>KSR’s,</w:t>
      </w:r>
      <w:r w:rsidRPr="00DC6B90">
        <w:rPr>
          <w:rFonts w:ascii="Arial" w:hAnsi="Arial" w:cs="Arial"/>
          <w:color w:val="2F5496" w:themeColor="accent5" w:themeShade="BF"/>
          <w:sz w:val="24"/>
          <w:szCs w:val="24"/>
        </w:rPr>
        <w:t xml:space="preserve"> but rather </w:t>
      </w:r>
      <w:r w:rsidR="0077707E" w:rsidRPr="00DC6B90">
        <w:rPr>
          <w:rFonts w:ascii="Arial" w:hAnsi="Arial" w:cs="Arial"/>
          <w:color w:val="2F5496" w:themeColor="accent5" w:themeShade="BF"/>
          <w:sz w:val="24"/>
          <w:szCs w:val="24"/>
        </w:rPr>
        <w:t xml:space="preserve">we are responding that the </w:t>
      </w:r>
      <w:r w:rsidR="00856962" w:rsidRPr="00DC6B90">
        <w:rPr>
          <w:rFonts w:ascii="Arial" w:hAnsi="Arial" w:cs="Arial"/>
          <w:color w:val="2F5496" w:themeColor="accent5" w:themeShade="BF"/>
          <w:sz w:val="24"/>
          <w:szCs w:val="24"/>
        </w:rPr>
        <w:t xml:space="preserve">adoption of our </w:t>
      </w:r>
      <w:r w:rsidR="0077707E" w:rsidRPr="00DC6B90">
        <w:rPr>
          <w:rFonts w:ascii="Arial" w:hAnsi="Arial" w:cs="Arial"/>
          <w:color w:val="2F5496" w:themeColor="accent5" w:themeShade="BF"/>
          <w:sz w:val="24"/>
          <w:szCs w:val="24"/>
        </w:rPr>
        <w:t xml:space="preserve">diligence </w:t>
      </w:r>
      <w:r w:rsidR="00817221" w:rsidRPr="00DC6B90">
        <w:rPr>
          <w:rFonts w:ascii="Arial" w:hAnsi="Arial" w:cs="Arial"/>
          <w:color w:val="2F5496" w:themeColor="accent5" w:themeShade="BF"/>
          <w:sz w:val="24"/>
          <w:szCs w:val="24"/>
        </w:rPr>
        <w:t xml:space="preserve">process </w:t>
      </w:r>
      <w:r w:rsidR="00856962" w:rsidRPr="00DC6B90">
        <w:rPr>
          <w:rFonts w:ascii="Arial" w:hAnsi="Arial" w:cs="Arial"/>
          <w:color w:val="2F5496" w:themeColor="accent5" w:themeShade="BF"/>
          <w:sz w:val="24"/>
          <w:szCs w:val="24"/>
        </w:rPr>
        <w:t xml:space="preserve">would </w:t>
      </w:r>
      <w:r w:rsidRPr="00DC6B90">
        <w:rPr>
          <w:rFonts w:ascii="Arial" w:hAnsi="Arial" w:cs="Arial"/>
          <w:color w:val="2F5496" w:themeColor="accent5" w:themeShade="BF"/>
          <w:sz w:val="24"/>
          <w:szCs w:val="24"/>
        </w:rPr>
        <w:t>provide</w:t>
      </w:r>
      <w:r w:rsidR="00856962" w:rsidRPr="00DC6B90">
        <w:rPr>
          <w:rFonts w:ascii="Arial" w:hAnsi="Arial" w:cs="Arial"/>
          <w:color w:val="2F5496" w:themeColor="accent5" w:themeShade="BF"/>
          <w:sz w:val="24"/>
          <w:szCs w:val="24"/>
        </w:rPr>
        <w:t xml:space="preserve"> </w:t>
      </w:r>
      <w:r w:rsidRPr="00DC6B90">
        <w:rPr>
          <w:rFonts w:ascii="Arial" w:hAnsi="Arial" w:cs="Arial"/>
          <w:color w:val="2F5496" w:themeColor="accent5" w:themeShade="BF"/>
          <w:sz w:val="24"/>
          <w:szCs w:val="24"/>
        </w:rPr>
        <w:t>additional</w:t>
      </w:r>
      <w:r w:rsidR="00614B03">
        <w:rPr>
          <w:rFonts w:ascii="Arial" w:hAnsi="Arial" w:cs="Arial"/>
          <w:color w:val="2F5496" w:themeColor="accent5" w:themeShade="BF"/>
          <w:sz w:val="24"/>
          <w:szCs w:val="24"/>
        </w:rPr>
        <w:t>it</w:t>
      </w:r>
      <w:r w:rsidRPr="00DC6B90">
        <w:rPr>
          <w:rFonts w:ascii="Arial" w:hAnsi="Arial" w:cs="Arial"/>
          <w:color w:val="2F5496" w:themeColor="accent5" w:themeShade="BF"/>
          <w:sz w:val="24"/>
          <w:szCs w:val="24"/>
        </w:rPr>
        <w:t>y to</w:t>
      </w:r>
      <w:r w:rsidR="003E2A36" w:rsidRPr="00DC6B90">
        <w:rPr>
          <w:rFonts w:ascii="Arial" w:hAnsi="Arial" w:cs="Arial"/>
          <w:color w:val="2F5496" w:themeColor="accent5" w:themeShade="BF"/>
          <w:sz w:val="24"/>
          <w:szCs w:val="24"/>
        </w:rPr>
        <w:t xml:space="preserve"> the</w:t>
      </w:r>
      <w:r w:rsidRPr="00DC6B90">
        <w:rPr>
          <w:rFonts w:ascii="Arial" w:hAnsi="Arial" w:cs="Arial"/>
          <w:color w:val="2F5496" w:themeColor="accent5" w:themeShade="BF"/>
          <w:sz w:val="24"/>
          <w:szCs w:val="24"/>
        </w:rPr>
        <w:t xml:space="preserve"> </w:t>
      </w:r>
      <w:r w:rsidR="0026169E" w:rsidRPr="00DC6B90">
        <w:rPr>
          <w:rFonts w:ascii="Arial" w:hAnsi="Arial" w:cs="Arial"/>
          <w:color w:val="2F5496" w:themeColor="accent5" w:themeShade="BF"/>
          <w:sz w:val="24"/>
          <w:szCs w:val="24"/>
        </w:rPr>
        <w:t xml:space="preserve">current </w:t>
      </w:r>
      <w:r w:rsidRPr="00DC6B90">
        <w:rPr>
          <w:rFonts w:ascii="Arial" w:hAnsi="Arial" w:cs="Arial"/>
          <w:color w:val="2F5496" w:themeColor="accent5" w:themeShade="BF"/>
          <w:sz w:val="24"/>
          <w:szCs w:val="24"/>
        </w:rPr>
        <w:t>processes</w:t>
      </w:r>
      <w:r w:rsidR="00856962" w:rsidRPr="00DC6B90">
        <w:rPr>
          <w:rFonts w:ascii="Arial" w:hAnsi="Arial" w:cs="Arial"/>
          <w:color w:val="2F5496" w:themeColor="accent5" w:themeShade="BF"/>
          <w:sz w:val="24"/>
          <w:szCs w:val="24"/>
        </w:rPr>
        <w:t xml:space="preserve">, </w:t>
      </w:r>
      <w:r w:rsidR="003E2A36" w:rsidRPr="00DC6B90">
        <w:rPr>
          <w:rFonts w:ascii="Arial" w:hAnsi="Arial" w:cs="Arial"/>
          <w:color w:val="2F5496" w:themeColor="accent5" w:themeShade="BF"/>
          <w:sz w:val="24"/>
          <w:szCs w:val="24"/>
        </w:rPr>
        <w:t xml:space="preserve">and </w:t>
      </w:r>
      <w:r w:rsidR="00856962" w:rsidRPr="00DC6B90">
        <w:rPr>
          <w:rFonts w:ascii="Arial" w:hAnsi="Arial" w:cs="Arial"/>
          <w:color w:val="2F5496" w:themeColor="accent5" w:themeShade="BF"/>
          <w:sz w:val="24"/>
          <w:szCs w:val="24"/>
        </w:rPr>
        <w:t xml:space="preserve">at the same time provide Boards with more assurance (than they current </w:t>
      </w:r>
      <w:r w:rsidR="0097703B" w:rsidRPr="00DC6B90">
        <w:rPr>
          <w:rFonts w:ascii="Arial" w:hAnsi="Arial" w:cs="Arial"/>
          <w:color w:val="2F5496" w:themeColor="accent5" w:themeShade="BF"/>
          <w:sz w:val="24"/>
          <w:szCs w:val="24"/>
        </w:rPr>
        <w:t>experience</w:t>
      </w:r>
      <w:r w:rsidR="00856962" w:rsidRPr="00DC6B90">
        <w:rPr>
          <w:rFonts w:ascii="Arial" w:hAnsi="Arial" w:cs="Arial"/>
          <w:color w:val="2F5496" w:themeColor="accent5" w:themeShade="BF"/>
          <w:sz w:val="24"/>
          <w:szCs w:val="24"/>
        </w:rPr>
        <w:t>)</w:t>
      </w:r>
      <w:r w:rsidRPr="00DC6B90">
        <w:rPr>
          <w:rFonts w:ascii="Arial" w:hAnsi="Arial" w:cs="Arial"/>
          <w:color w:val="2F5496" w:themeColor="accent5" w:themeShade="BF"/>
          <w:sz w:val="24"/>
          <w:szCs w:val="24"/>
        </w:rPr>
        <w:t xml:space="preserve">. </w:t>
      </w:r>
    </w:p>
    <w:p w14:paraId="75FB64BA" w14:textId="77777777" w:rsidR="00F4616B" w:rsidRDefault="00F4616B" w:rsidP="009C3AFB">
      <w:pPr>
        <w:pStyle w:val="ListParagraph"/>
        <w:ind w:left="0"/>
        <w:rPr>
          <w:rFonts w:ascii="Arial" w:hAnsi="Arial" w:cs="Arial"/>
          <w:sz w:val="24"/>
          <w:szCs w:val="24"/>
        </w:rPr>
      </w:pPr>
    </w:p>
    <w:p w14:paraId="625B84AD" w14:textId="2B70775E" w:rsidR="00F4616B" w:rsidRDefault="00F4616B" w:rsidP="009C3AFB">
      <w:pPr>
        <w:pStyle w:val="ListParagraph"/>
        <w:ind w:left="0"/>
        <w:rPr>
          <w:rFonts w:ascii="Arial" w:hAnsi="Arial" w:cs="Arial"/>
          <w:sz w:val="24"/>
          <w:szCs w:val="24"/>
        </w:rPr>
      </w:pPr>
      <w:r w:rsidRPr="00F4616B">
        <w:rPr>
          <w:rFonts w:ascii="Arial" w:hAnsi="Arial" w:cs="Arial"/>
          <w:noProof/>
          <w:sz w:val="24"/>
          <w:szCs w:val="24"/>
          <w:lang w:eastAsia="en-GB"/>
        </w:rPr>
        <mc:AlternateContent>
          <mc:Choice Requires="wps">
            <w:drawing>
              <wp:anchor distT="0" distB="0" distL="114300" distR="114300" simplePos="0" relativeHeight="251738112" behindDoc="1" locked="0" layoutInCell="0" allowOverlap="0" wp14:anchorId="43B3332F" wp14:editId="470AB1B4">
                <wp:simplePos x="0" y="0"/>
                <wp:positionH relativeFrom="margin">
                  <wp:posOffset>-53340</wp:posOffset>
                </wp:positionH>
                <wp:positionV relativeFrom="page">
                  <wp:posOffset>5562600</wp:posOffset>
                </wp:positionV>
                <wp:extent cx="6127200" cy="3200400"/>
                <wp:effectExtent l="0" t="0" r="26035" b="19050"/>
                <wp:wrapNone/>
                <wp:docPr id="289" name="Text Box 289"/>
                <wp:cNvGraphicFramePr/>
                <a:graphic xmlns:a="http://schemas.openxmlformats.org/drawingml/2006/main">
                  <a:graphicData uri="http://schemas.microsoft.com/office/word/2010/wordprocessingShape">
                    <wps:wsp>
                      <wps:cNvSpPr txBox="1"/>
                      <wps:spPr>
                        <a:xfrm>
                          <a:off x="0" y="0"/>
                          <a:ext cx="6127200" cy="3200400"/>
                        </a:xfrm>
                        <a:prstGeom prst="rect">
                          <a:avLst/>
                        </a:prstGeom>
                        <a:solidFill>
                          <a:schemeClr val="bg1">
                            <a:lumMod val="85000"/>
                          </a:schemeClr>
                        </a:solidFill>
                        <a:ln w="6350">
                          <a:solidFill>
                            <a:prstClr val="black"/>
                          </a:solidFill>
                        </a:ln>
                        <a:effectLst/>
                      </wps:spPr>
                      <wps:txbx>
                        <w:txbxContent>
                          <w:p w14:paraId="55521B33" w14:textId="5540FC60" w:rsidR="00C1772A" w:rsidRPr="009C3AFB" w:rsidRDefault="00C1772A" w:rsidP="00B5763C">
                            <w:pPr>
                              <w:rPr>
                                <w:rFonts w:ascii="Arial" w:hAnsi="Arial" w:cs="Arial"/>
                                <w:b/>
                                <w:color w:val="2F5496" w:themeColor="accent5" w:themeShade="BF"/>
                                <w:sz w:val="28"/>
                                <w:szCs w:val="28"/>
                              </w:rPr>
                            </w:pPr>
                            <w:r w:rsidRPr="009C3AFB">
                              <w:rPr>
                                <w:rFonts w:ascii="Arial" w:hAnsi="Arial" w:cs="Arial"/>
                                <w:b/>
                                <w:color w:val="2F5496" w:themeColor="accent5" w:themeShade="BF"/>
                                <w:sz w:val="28"/>
                                <w:szCs w:val="28"/>
                              </w:rPr>
                              <w:t>The NoSF&amp;CPG should:</w:t>
                            </w:r>
                            <w:r>
                              <w:rPr>
                                <w:rFonts w:ascii="Arial" w:hAnsi="Arial" w:cs="Arial"/>
                                <w:b/>
                                <w:color w:val="2F5496" w:themeColor="accent5" w:themeShade="BF"/>
                                <w:sz w:val="28"/>
                                <w:szCs w:val="28"/>
                              </w:rPr>
                              <w:t>-</w:t>
                            </w:r>
                          </w:p>
                          <w:p w14:paraId="49EA4BCB" w14:textId="77777777" w:rsidR="00C1772A" w:rsidRPr="009C3AFB" w:rsidRDefault="00C1772A" w:rsidP="00B5763C">
                            <w:pPr>
                              <w:rPr>
                                <w:rFonts w:ascii="Arial" w:hAnsi="Arial" w:cs="Arial"/>
                                <w:color w:val="2F5496" w:themeColor="accent5" w:themeShade="BF"/>
                                <w:sz w:val="24"/>
                                <w:szCs w:val="24"/>
                              </w:rPr>
                            </w:pPr>
                          </w:p>
                          <w:p w14:paraId="3C6A8389" w14:textId="5A506C9F" w:rsidR="00C1772A" w:rsidRPr="009C3AFB" w:rsidRDefault="00C1772A" w:rsidP="002D48D3">
                            <w:pPr>
                              <w:pStyle w:val="ListParagraph"/>
                              <w:numPr>
                                <w:ilvl w:val="0"/>
                                <w:numId w:val="14"/>
                              </w:numPr>
                              <w:rPr>
                                <w:rFonts w:ascii="Arial" w:hAnsi="Arial" w:cs="Arial"/>
                                <w:color w:val="2F5496" w:themeColor="accent5" w:themeShade="BF"/>
                                <w:sz w:val="24"/>
                                <w:szCs w:val="24"/>
                              </w:rPr>
                            </w:pPr>
                            <w:r w:rsidRPr="009C3AFB">
                              <w:rPr>
                                <w:rFonts w:ascii="Arial" w:hAnsi="Arial" w:cs="Arial"/>
                                <w:color w:val="2F5496" w:themeColor="accent5" w:themeShade="BF"/>
                                <w:sz w:val="24"/>
                                <w:szCs w:val="24"/>
                              </w:rPr>
                              <w:t xml:space="preserve">Request the respective HFS &amp; SFT confirm what diligence they have carried out on the likelihood or implications of non-compliance the standard contact terms and conditions contained within </w:t>
                            </w:r>
                            <w:r w:rsidRPr="009C3AFB">
                              <w:rPr>
                                <w:rFonts w:ascii="Arial" w:hAnsi="Arial" w:cs="Arial"/>
                                <w:color w:val="2F5496" w:themeColor="accent5" w:themeShade="BF"/>
                                <w:sz w:val="24"/>
                                <w:szCs w:val="24"/>
                                <w:u w:val="single"/>
                              </w:rPr>
                              <w:t>their</w:t>
                            </w:r>
                            <w:r w:rsidRPr="009C3AFB">
                              <w:rPr>
                                <w:rFonts w:ascii="Arial" w:hAnsi="Arial" w:cs="Arial"/>
                                <w:color w:val="2F5496" w:themeColor="accent5" w:themeShade="BF"/>
                                <w:sz w:val="24"/>
                                <w:szCs w:val="24"/>
                              </w:rPr>
                              <w:t xml:space="preserve"> frameworks. </w:t>
                            </w:r>
                          </w:p>
                          <w:p w14:paraId="5D4501F9" w14:textId="77777777" w:rsidR="00C1772A" w:rsidRPr="009C3AFB" w:rsidRDefault="00C1772A" w:rsidP="00B5763C">
                            <w:pPr>
                              <w:rPr>
                                <w:rFonts w:ascii="Arial" w:hAnsi="Arial" w:cs="Arial"/>
                                <w:color w:val="2F5496" w:themeColor="accent5" w:themeShade="BF"/>
                                <w:sz w:val="24"/>
                                <w:szCs w:val="24"/>
                              </w:rPr>
                            </w:pPr>
                          </w:p>
                          <w:p w14:paraId="640111A2" w14:textId="620C406C" w:rsidR="00C1772A" w:rsidRPr="009C3AFB" w:rsidRDefault="00C1772A" w:rsidP="002D48D3">
                            <w:pPr>
                              <w:pStyle w:val="ListParagraph"/>
                              <w:numPr>
                                <w:ilvl w:val="0"/>
                                <w:numId w:val="14"/>
                              </w:numPr>
                              <w:rPr>
                                <w:rFonts w:ascii="Arial" w:hAnsi="Arial" w:cs="Arial"/>
                                <w:color w:val="2F5496" w:themeColor="accent5" w:themeShade="BF"/>
                                <w:sz w:val="24"/>
                                <w:szCs w:val="24"/>
                                <w:u w:val="single"/>
                              </w:rPr>
                            </w:pPr>
                            <w:r w:rsidRPr="009C3AFB">
                              <w:rPr>
                                <w:rFonts w:ascii="Arial" w:hAnsi="Arial" w:cs="Arial"/>
                                <w:color w:val="2F5496" w:themeColor="accent5" w:themeShade="BF"/>
                                <w:sz w:val="24"/>
                                <w:szCs w:val="24"/>
                                <w:u w:val="single"/>
                              </w:rPr>
                              <w:t>If</w:t>
                            </w:r>
                            <w:r w:rsidRPr="009C3AFB">
                              <w:rPr>
                                <w:rFonts w:ascii="Arial" w:hAnsi="Arial" w:cs="Arial"/>
                                <w:color w:val="2F5496" w:themeColor="accent5" w:themeShade="BF"/>
                                <w:sz w:val="24"/>
                                <w:szCs w:val="24"/>
                              </w:rPr>
                              <w:t xml:space="preserve"> HFS/SFT are unable to provide satisfactory evidence of undertaking diligence in respect of the risks of non-compliance of (their) standard contract terms, then NoSF&amp;CPG should take an informed risk based approach, for example by considering if KSR’s provide sufficient provisions for checking compliance of the delivered product, and hence determine the risk is low. </w:t>
                            </w:r>
                          </w:p>
                          <w:p w14:paraId="50EA3413" w14:textId="77777777" w:rsidR="00C1772A" w:rsidRPr="009C3AFB" w:rsidRDefault="00C1772A" w:rsidP="00B23FEB">
                            <w:pPr>
                              <w:pStyle w:val="ListParagraph"/>
                              <w:rPr>
                                <w:rFonts w:ascii="Arial" w:hAnsi="Arial" w:cs="Arial"/>
                                <w:color w:val="2F5496" w:themeColor="accent5" w:themeShade="BF"/>
                                <w:sz w:val="24"/>
                                <w:szCs w:val="24"/>
                                <w:u w:val="single"/>
                              </w:rPr>
                            </w:pPr>
                          </w:p>
                          <w:p w14:paraId="3B699A2E" w14:textId="0B104794" w:rsidR="00C1772A" w:rsidRPr="009C3AFB" w:rsidRDefault="00C1772A" w:rsidP="002D48D3">
                            <w:pPr>
                              <w:pStyle w:val="ListParagraph"/>
                              <w:numPr>
                                <w:ilvl w:val="0"/>
                                <w:numId w:val="14"/>
                              </w:numPr>
                              <w:rPr>
                                <w:rFonts w:ascii="Arial" w:hAnsi="Arial" w:cs="Arial"/>
                                <w:sz w:val="24"/>
                                <w:szCs w:val="24"/>
                                <w:u w:val="single"/>
                              </w:rPr>
                            </w:pPr>
                            <w:r w:rsidRPr="009C3AFB">
                              <w:rPr>
                                <w:rFonts w:ascii="Arial" w:hAnsi="Arial" w:cs="Arial"/>
                                <w:color w:val="2F5496" w:themeColor="accent5" w:themeShade="BF"/>
                                <w:sz w:val="24"/>
                                <w:szCs w:val="24"/>
                              </w:rPr>
                              <w:t xml:space="preserve">Develop a mandatory </w:t>
                            </w:r>
                            <w:r w:rsidRPr="009C3AFB">
                              <w:rPr>
                                <w:rFonts w:ascii="Arial" w:hAnsi="Arial" w:cs="Arial"/>
                                <w:color w:val="2F5496" w:themeColor="accent5" w:themeShade="BF"/>
                                <w:sz w:val="24"/>
                                <w:szCs w:val="24"/>
                                <w:u w:val="single"/>
                              </w:rPr>
                              <w:t>design review checklist</w:t>
                            </w:r>
                            <w:r w:rsidRPr="009C3AFB">
                              <w:rPr>
                                <w:rFonts w:ascii="Arial" w:hAnsi="Arial" w:cs="Arial"/>
                                <w:color w:val="2F5496" w:themeColor="accent5" w:themeShade="BF"/>
                                <w:sz w:val="24"/>
                                <w:szCs w:val="24"/>
                              </w:rPr>
                              <w:t xml:space="preserve"> – the checklist must be signed off by each of the key department/specialist leads who have contributed towards the Board’s </w:t>
                            </w:r>
                            <w:r w:rsidRPr="009C3AFB">
                              <w:rPr>
                                <w:rFonts w:ascii="Arial" w:hAnsi="Arial" w:cs="Arial"/>
                                <w:color w:val="2F5496" w:themeColor="accent5" w:themeShade="BF"/>
                                <w:sz w:val="24"/>
                                <w:szCs w:val="24"/>
                                <w:u w:val="single"/>
                              </w:rPr>
                              <w:t>design review,</w:t>
                            </w:r>
                            <w:r w:rsidRPr="009C3AFB">
                              <w:rPr>
                                <w:rFonts w:ascii="Arial" w:hAnsi="Arial" w:cs="Arial"/>
                                <w:color w:val="2F5496" w:themeColor="accent5" w:themeShade="BF"/>
                                <w:sz w:val="24"/>
                                <w:szCs w:val="24"/>
                              </w:rPr>
                              <w:t xml:space="preserve"> so that the Project Board is further assured on the level and coverage of scrutiny/diligence that has been applied by the Board at this crucial stage.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3332F" id="Text Box 289" o:spid="_x0000_s1031" type="#_x0000_t202" style="position:absolute;margin-left:-4.2pt;margin-top:438pt;width:482.45pt;height:252pt;z-index:-251578368;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" o:allowincell="f" o:allowoverlap="f" fillcolor="#d8d8d8 [2732]" strokeweight=".5pt">
                <v:textbox>
                  <w:txbxContent>
                    <w:p w14:paraId="55521B33" w14:textId="5540FC60" w:rsidR="00C1772A" w:rsidRPr="009C3AFB" w:rsidRDefault="00C1772A" w:rsidP="00B5763C">
                      <w:pPr>
                        <w:rPr>
                          <w:rFonts w:ascii="Arial" w:hAnsi="Arial" w:cs="Arial"/>
                          <w:b/>
                          <w:color w:val="2F5496" w:themeColor="accent5" w:themeShade="BF"/>
                          <w:sz w:val="28"/>
                          <w:szCs w:val="28"/>
                        </w:rPr>
                      </w:pPr>
                      <w:r w:rsidRPr="009C3AFB">
                        <w:rPr>
                          <w:rFonts w:ascii="Arial" w:hAnsi="Arial" w:cs="Arial"/>
                          <w:b/>
                          <w:color w:val="2F5496" w:themeColor="accent5" w:themeShade="BF"/>
                          <w:sz w:val="28"/>
                          <w:szCs w:val="28"/>
                        </w:rPr>
                        <w:t>The NoSF&amp;CPG should:</w:t>
                      </w:r>
                      <w:r>
                        <w:rPr>
                          <w:rFonts w:ascii="Arial" w:hAnsi="Arial" w:cs="Arial"/>
                          <w:b/>
                          <w:color w:val="2F5496" w:themeColor="accent5" w:themeShade="BF"/>
                          <w:sz w:val="28"/>
                          <w:szCs w:val="28"/>
                        </w:rPr>
                        <w:t>-</w:t>
                      </w:r>
                    </w:p>
                    <w:p w14:paraId="49EA4BCB" w14:textId="77777777" w:rsidR="00C1772A" w:rsidRPr="009C3AFB" w:rsidRDefault="00C1772A" w:rsidP="00B5763C">
                      <w:pPr>
                        <w:rPr>
                          <w:rFonts w:ascii="Arial" w:hAnsi="Arial" w:cs="Arial"/>
                          <w:color w:val="2F5496" w:themeColor="accent5" w:themeShade="BF"/>
                          <w:sz w:val="24"/>
                          <w:szCs w:val="24"/>
                        </w:rPr>
                      </w:pPr>
                    </w:p>
                    <w:p w14:paraId="3C6A8389" w14:textId="5A506C9F" w:rsidR="00C1772A" w:rsidRPr="009C3AFB" w:rsidRDefault="00C1772A" w:rsidP="002D48D3">
                      <w:pPr>
                        <w:pStyle w:val="ListParagraph"/>
                        <w:numPr>
                          <w:ilvl w:val="0"/>
                          <w:numId w:val="14"/>
                        </w:numPr>
                        <w:rPr>
                          <w:rFonts w:ascii="Arial" w:hAnsi="Arial" w:cs="Arial"/>
                          <w:color w:val="2F5496" w:themeColor="accent5" w:themeShade="BF"/>
                          <w:sz w:val="24"/>
                          <w:szCs w:val="24"/>
                        </w:rPr>
                      </w:pPr>
                      <w:r w:rsidRPr="009C3AFB">
                        <w:rPr>
                          <w:rFonts w:ascii="Arial" w:hAnsi="Arial" w:cs="Arial"/>
                          <w:color w:val="2F5496" w:themeColor="accent5" w:themeShade="BF"/>
                          <w:sz w:val="24"/>
                          <w:szCs w:val="24"/>
                        </w:rPr>
                        <w:t xml:space="preserve">Request the respective HFS &amp; SFT confirm what diligence they have carried out on the likelihood or implications of non-compliance the standard contact terms and conditions contained within </w:t>
                      </w:r>
                      <w:r w:rsidRPr="009C3AFB">
                        <w:rPr>
                          <w:rFonts w:ascii="Arial" w:hAnsi="Arial" w:cs="Arial"/>
                          <w:color w:val="2F5496" w:themeColor="accent5" w:themeShade="BF"/>
                          <w:sz w:val="24"/>
                          <w:szCs w:val="24"/>
                          <w:u w:val="single"/>
                        </w:rPr>
                        <w:t>their</w:t>
                      </w:r>
                      <w:r w:rsidRPr="009C3AFB">
                        <w:rPr>
                          <w:rFonts w:ascii="Arial" w:hAnsi="Arial" w:cs="Arial"/>
                          <w:color w:val="2F5496" w:themeColor="accent5" w:themeShade="BF"/>
                          <w:sz w:val="24"/>
                          <w:szCs w:val="24"/>
                        </w:rPr>
                        <w:t xml:space="preserve"> frameworks. </w:t>
                      </w:r>
                    </w:p>
                    <w:p w14:paraId="5D4501F9" w14:textId="77777777" w:rsidR="00C1772A" w:rsidRPr="009C3AFB" w:rsidRDefault="00C1772A" w:rsidP="00B5763C">
                      <w:pPr>
                        <w:rPr>
                          <w:rFonts w:ascii="Arial" w:hAnsi="Arial" w:cs="Arial"/>
                          <w:color w:val="2F5496" w:themeColor="accent5" w:themeShade="BF"/>
                          <w:sz w:val="24"/>
                          <w:szCs w:val="24"/>
                        </w:rPr>
                      </w:pPr>
                    </w:p>
                    <w:p w14:paraId="640111A2" w14:textId="620C406C" w:rsidR="00C1772A" w:rsidRPr="009C3AFB" w:rsidRDefault="00C1772A" w:rsidP="002D48D3">
                      <w:pPr>
                        <w:pStyle w:val="ListParagraph"/>
                        <w:numPr>
                          <w:ilvl w:val="0"/>
                          <w:numId w:val="14"/>
                        </w:numPr>
                        <w:rPr>
                          <w:rFonts w:ascii="Arial" w:hAnsi="Arial" w:cs="Arial"/>
                          <w:color w:val="2F5496" w:themeColor="accent5" w:themeShade="BF"/>
                          <w:sz w:val="24"/>
                          <w:szCs w:val="24"/>
                          <w:u w:val="single"/>
                        </w:rPr>
                      </w:pPr>
                      <w:r w:rsidRPr="009C3AFB">
                        <w:rPr>
                          <w:rFonts w:ascii="Arial" w:hAnsi="Arial" w:cs="Arial"/>
                          <w:color w:val="2F5496" w:themeColor="accent5" w:themeShade="BF"/>
                          <w:sz w:val="24"/>
                          <w:szCs w:val="24"/>
                          <w:u w:val="single"/>
                        </w:rPr>
                        <w:t>If</w:t>
                      </w:r>
                      <w:r w:rsidRPr="009C3AFB">
                        <w:rPr>
                          <w:rFonts w:ascii="Arial" w:hAnsi="Arial" w:cs="Arial"/>
                          <w:color w:val="2F5496" w:themeColor="accent5" w:themeShade="BF"/>
                          <w:sz w:val="24"/>
                          <w:szCs w:val="24"/>
                        </w:rPr>
                        <w:t xml:space="preserve"> HFS/SFT are unable to provide satisfactory evidence of undertaking diligence in respect of the risks of non-compliance of (their) standard contract terms, then NoSF&amp;CPG should take an informed risk based approach, for example by considering if KSR’s provide sufficient provisions for checking compliance of the delivered product, and hence determine the risk is low. </w:t>
                      </w:r>
                    </w:p>
                    <w:p w14:paraId="50EA3413" w14:textId="77777777" w:rsidR="00C1772A" w:rsidRPr="009C3AFB" w:rsidRDefault="00C1772A" w:rsidP="00B23FEB">
                      <w:pPr>
                        <w:pStyle w:val="ListParagraph"/>
                        <w:rPr>
                          <w:rFonts w:ascii="Arial" w:hAnsi="Arial" w:cs="Arial"/>
                          <w:color w:val="2F5496" w:themeColor="accent5" w:themeShade="BF"/>
                          <w:sz w:val="24"/>
                          <w:szCs w:val="24"/>
                          <w:u w:val="single"/>
                        </w:rPr>
                      </w:pPr>
                    </w:p>
                    <w:p w14:paraId="3B699A2E" w14:textId="0B104794" w:rsidR="00C1772A" w:rsidRPr="009C3AFB" w:rsidRDefault="00C1772A" w:rsidP="002D48D3">
                      <w:pPr>
                        <w:pStyle w:val="ListParagraph"/>
                        <w:numPr>
                          <w:ilvl w:val="0"/>
                          <w:numId w:val="14"/>
                        </w:numPr>
                        <w:rPr>
                          <w:rFonts w:ascii="Arial" w:hAnsi="Arial" w:cs="Arial"/>
                          <w:sz w:val="24"/>
                          <w:szCs w:val="24"/>
                          <w:u w:val="single"/>
                        </w:rPr>
                      </w:pPr>
                      <w:r w:rsidRPr="009C3AFB">
                        <w:rPr>
                          <w:rFonts w:ascii="Arial" w:hAnsi="Arial" w:cs="Arial"/>
                          <w:color w:val="2F5496" w:themeColor="accent5" w:themeShade="BF"/>
                          <w:sz w:val="24"/>
                          <w:szCs w:val="24"/>
                        </w:rPr>
                        <w:t xml:space="preserve">Develop a mandatory </w:t>
                      </w:r>
                      <w:r w:rsidRPr="009C3AFB">
                        <w:rPr>
                          <w:rFonts w:ascii="Arial" w:hAnsi="Arial" w:cs="Arial"/>
                          <w:color w:val="2F5496" w:themeColor="accent5" w:themeShade="BF"/>
                          <w:sz w:val="24"/>
                          <w:szCs w:val="24"/>
                          <w:u w:val="single"/>
                        </w:rPr>
                        <w:t>design review checklist</w:t>
                      </w:r>
                      <w:r w:rsidRPr="009C3AFB">
                        <w:rPr>
                          <w:rFonts w:ascii="Arial" w:hAnsi="Arial" w:cs="Arial"/>
                          <w:color w:val="2F5496" w:themeColor="accent5" w:themeShade="BF"/>
                          <w:sz w:val="24"/>
                          <w:szCs w:val="24"/>
                        </w:rPr>
                        <w:t xml:space="preserve"> – the checklist must be signed off by each of the key department/specialist leads who have contributed towards the Board’s </w:t>
                      </w:r>
                      <w:r w:rsidRPr="009C3AFB">
                        <w:rPr>
                          <w:rFonts w:ascii="Arial" w:hAnsi="Arial" w:cs="Arial"/>
                          <w:color w:val="2F5496" w:themeColor="accent5" w:themeShade="BF"/>
                          <w:sz w:val="24"/>
                          <w:szCs w:val="24"/>
                          <w:u w:val="single"/>
                        </w:rPr>
                        <w:t>design review,</w:t>
                      </w:r>
                      <w:r w:rsidRPr="009C3AFB">
                        <w:rPr>
                          <w:rFonts w:ascii="Arial" w:hAnsi="Arial" w:cs="Arial"/>
                          <w:color w:val="2F5496" w:themeColor="accent5" w:themeShade="BF"/>
                          <w:sz w:val="24"/>
                          <w:szCs w:val="24"/>
                        </w:rPr>
                        <w:t xml:space="preserve"> so that the Project Board is further assured on the level and coverage of scrutiny/diligence that has been applied by the Board at this crucial stage. </w:t>
                      </w:r>
                    </w:p>
                  </w:txbxContent>
                </v:textbox>
                <w10:wrap anchorx="margin" anchory="page"/>
              </v:shape>
            </w:pict>
          </mc:Fallback>
        </mc:AlternateContent>
      </w:r>
    </w:p>
    <w:p w14:paraId="01F52C56" w14:textId="77777777" w:rsidR="00F4616B" w:rsidRDefault="00F4616B" w:rsidP="009C3AFB">
      <w:pPr>
        <w:pStyle w:val="ListParagraph"/>
        <w:ind w:left="0"/>
        <w:rPr>
          <w:rFonts w:ascii="Arial" w:hAnsi="Arial" w:cs="Arial"/>
          <w:sz w:val="24"/>
          <w:szCs w:val="24"/>
        </w:rPr>
      </w:pPr>
    </w:p>
    <w:p w14:paraId="35B28588" w14:textId="77777777" w:rsidR="00F4616B" w:rsidRDefault="00F4616B" w:rsidP="009C3AFB">
      <w:pPr>
        <w:pStyle w:val="ListParagraph"/>
        <w:ind w:left="0"/>
        <w:rPr>
          <w:rFonts w:ascii="Arial" w:hAnsi="Arial" w:cs="Arial"/>
          <w:sz w:val="24"/>
          <w:szCs w:val="24"/>
        </w:rPr>
      </w:pPr>
    </w:p>
    <w:p w14:paraId="1CB98548" w14:textId="77777777" w:rsidR="00F4616B" w:rsidRDefault="00F4616B" w:rsidP="009C3AFB">
      <w:pPr>
        <w:pStyle w:val="ListParagraph"/>
        <w:ind w:left="0"/>
        <w:rPr>
          <w:rFonts w:ascii="Arial" w:hAnsi="Arial" w:cs="Arial"/>
          <w:sz w:val="24"/>
          <w:szCs w:val="24"/>
        </w:rPr>
      </w:pPr>
    </w:p>
    <w:p w14:paraId="143AE198" w14:textId="77777777" w:rsidR="00F4616B" w:rsidRDefault="00F4616B" w:rsidP="009C3AFB">
      <w:pPr>
        <w:pStyle w:val="ListParagraph"/>
        <w:ind w:left="0"/>
        <w:rPr>
          <w:rFonts w:ascii="Arial" w:hAnsi="Arial" w:cs="Arial"/>
          <w:sz w:val="24"/>
          <w:szCs w:val="24"/>
        </w:rPr>
      </w:pPr>
    </w:p>
    <w:p w14:paraId="31ED2DCE" w14:textId="77777777" w:rsidR="00F4616B" w:rsidRDefault="00F4616B" w:rsidP="009C3AFB">
      <w:pPr>
        <w:pStyle w:val="ListParagraph"/>
        <w:ind w:left="0"/>
        <w:rPr>
          <w:rFonts w:ascii="Arial" w:hAnsi="Arial" w:cs="Arial"/>
          <w:sz w:val="24"/>
          <w:szCs w:val="24"/>
        </w:rPr>
      </w:pPr>
    </w:p>
    <w:p w14:paraId="73030A67" w14:textId="77777777" w:rsidR="00F4616B" w:rsidRDefault="00F4616B" w:rsidP="009C3AFB">
      <w:pPr>
        <w:pStyle w:val="ListParagraph"/>
        <w:ind w:left="0"/>
        <w:rPr>
          <w:rFonts w:ascii="Arial" w:hAnsi="Arial" w:cs="Arial"/>
          <w:sz w:val="24"/>
          <w:szCs w:val="24"/>
        </w:rPr>
      </w:pPr>
    </w:p>
    <w:p w14:paraId="56B31810" w14:textId="77777777" w:rsidR="00F4616B" w:rsidRDefault="00F4616B" w:rsidP="009C3AFB">
      <w:pPr>
        <w:pStyle w:val="ListParagraph"/>
        <w:ind w:left="0"/>
        <w:rPr>
          <w:rFonts w:ascii="Arial" w:hAnsi="Arial" w:cs="Arial"/>
          <w:sz w:val="24"/>
          <w:szCs w:val="24"/>
        </w:rPr>
      </w:pPr>
    </w:p>
    <w:p w14:paraId="2FAF0763" w14:textId="77777777" w:rsidR="00F4616B" w:rsidRDefault="00F4616B" w:rsidP="009C3AFB">
      <w:pPr>
        <w:pStyle w:val="ListParagraph"/>
        <w:ind w:left="0"/>
        <w:rPr>
          <w:rFonts w:ascii="Arial" w:hAnsi="Arial" w:cs="Arial"/>
          <w:sz w:val="24"/>
          <w:szCs w:val="24"/>
        </w:rPr>
      </w:pPr>
    </w:p>
    <w:p w14:paraId="68BB382E" w14:textId="77777777" w:rsidR="00F4616B" w:rsidRDefault="00F4616B" w:rsidP="009C3AFB">
      <w:pPr>
        <w:pStyle w:val="ListParagraph"/>
        <w:ind w:left="0"/>
        <w:rPr>
          <w:rFonts w:ascii="Arial" w:hAnsi="Arial" w:cs="Arial"/>
          <w:sz w:val="24"/>
          <w:szCs w:val="24"/>
        </w:rPr>
      </w:pPr>
    </w:p>
    <w:p w14:paraId="71672708" w14:textId="77777777" w:rsidR="00F4616B" w:rsidRDefault="00F4616B" w:rsidP="009C3AFB">
      <w:pPr>
        <w:pStyle w:val="ListParagraph"/>
        <w:ind w:left="0"/>
        <w:rPr>
          <w:rFonts w:ascii="Arial" w:hAnsi="Arial" w:cs="Arial"/>
          <w:sz w:val="24"/>
          <w:szCs w:val="24"/>
        </w:rPr>
      </w:pPr>
    </w:p>
    <w:p w14:paraId="1D515472" w14:textId="77777777" w:rsidR="00F4616B" w:rsidRDefault="00F4616B" w:rsidP="009C3AFB">
      <w:pPr>
        <w:pStyle w:val="ListParagraph"/>
        <w:ind w:left="0"/>
        <w:rPr>
          <w:rFonts w:ascii="Arial" w:hAnsi="Arial" w:cs="Arial"/>
          <w:sz w:val="24"/>
          <w:szCs w:val="24"/>
        </w:rPr>
      </w:pPr>
    </w:p>
    <w:p w14:paraId="54215AAD" w14:textId="77777777" w:rsidR="00F4616B" w:rsidRDefault="00F4616B" w:rsidP="009C3AFB">
      <w:pPr>
        <w:pStyle w:val="ListParagraph"/>
        <w:ind w:left="0"/>
        <w:rPr>
          <w:rFonts w:ascii="Arial" w:hAnsi="Arial" w:cs="Arial"/>
          <w:sz w:val="24"/>
          <w:szCs w:val="24"/>
        </w:rPr>
      </w:pPr>
    </w:p>
    <w:p w14:paraId="1EA080B5" w14:textId="77777777" w:rsidR="00F4616B" w:rsidRDefault="00F4616B" w:rsidP="009C3AFB">
      <w:pPr>
        <w:pStyle w:val="ListParagraph"/>
        <w:ind w:left="0"/>
        <w:rPr>
          <w:rFonts w:ascii="Arial" w:hAnsi="Arial" w:cs="Arial"/>
          <w:sz w:val="24"/>
          <w:szCs w:val="24"/>
        </w:rPr>
      </w:pPr>
    </w:p>
    <w:p w14:paraId="0E765BC6" w14:textId="77777777" w:rsidR="00F4616B" w:rsidRDefault="00F4616B" w:rsidP="009C3AFB">
      <w:pPr>
        <w:pStyle w:val="ListParagraph"/>
        <w:ind w:left="0"/>
        <w:rPr>
          <w:rFonts w:ascii="Arial" w:hAnsi="Arial" w:cs="Arial"/>
          <w:sz w:val="24"/>
          <w:szCs w:val="24"/>
        </w:rPr>
      </w:pPr>
    </w:p>
    <w:p w14:paraId="63B485DB" w14:textId="0344137A" w:rsidR="00554427" w:rsidRPr="00F4616B" w:rsidRDefault="00554427" w:rsidP="009C3AFB">
      <w:pPr>
        <w:pStyle w:val="ListParagraph"/>
        <w:ind w:left="0"/>
        <w:rPr>
          <w:rFonts w:ascii="Arial" w:hAnsi="Arial" w:cs="Arial"/>
          <w:sz w:val="24"/>
          <w:szCs w:val="24"/>
        </w:rPr>
      </w:pPr>
    </w:p>
    <w:p w14:paraId="1F800684" w14:textId="77777777" w:rsidR="00554427" w:rsidRDefault="00554427" w:rsidP="009C3AFB">
      <w:pPr>
        <w:rPr>
          <w:rFonts w:ascii="Arial" w:hAnsi="Arial" w:cs="Arial"/>
          <w:sz w:val="24"/>
          <w:szCs w:val="24"/>
        </w:rPr>
      </w:pPr>
    </w:p>
    <w:p w14:paraId="6DAB815C" w14:textId="77777777" w:rsidR="00F4616B" w:rsidRDefault="00F4616B" w:rsidP="009C3AFB">
      <w:pPr>
        <w:rPr>
          <w:rFonts w:ascii="Arial" w:hAnsi="Arial" w:cs="Arial"/>
          <w:sz w:val="24"/>
          <w:szCs w:val="24"/>
        </w:rPr>
      </w:pPr>
    </w:p>
    <w:p w14:paraId="651FAAF1" w14:textId="77777777" w:rsidR="00F4616B" w:rsidRDefault="00F4616B" w:rsidP="009C3AFB">
      <w:pPr>
        <w:rPr>
          <w:rFonts w:ascii="Arial" w:hAnsi="Arial" w:cs="Arial"/>
          <w:sz w:val="24"/>
          <w:szCs w:val="24"/>
        </w:rPr>
      </w:pPr>
    </w:p>
    <w:p w14:paraId="0AEDC6CE" w14:textId="77777777" w:rsidR="00F4616B" w:rsidRDefault="00F4616B" w:rsidP="009C3AFB">
      <w:pPr>
        <w:rPr>
          <w:rFonts w:ascii="Arial" w:hAnsi="Arial" w:cs="Arial"/>
          <w:sz w:val="24"/>
          <w:szCs w:val="24"/>
        </w:rPr>
      </w:pPr>
    </w:p>
    <w:p w14:paraId="5EF08BD9" w14:textId="77777777" w:rsidR="00F4616B" w:rsidRDefault="00F4616B" w:rsidP="009C3AFB">
      <w:pPr>
        <w:rPr>
          <w:rFonts w:ascii="Arial" w:hAnsi="Arial" w:cs="Arial"/>
          <w:sz w:val="24"/>
          <w:szCs w:val="24"/>
        </w:rPr>
      </w:pPr>
    </w:p>
    <w:p w14:paraId="4D31FAD1" w14:textId="77777777" w:rsidR="00F4616B" w:rsidRPr="00F4616B" w:rsidRDefault="00F4616B" w:rsidP="009C3AFB">
      <w:pPr>
        <w:rPr>
          <w:rFonts w:ascii="Arial" w:hAnsi="Arial" w:cs="Arial"/>
          <w:sz w:val="24"/>
          <w:szCs w:val="24"/>
        </w:rPr>
      </w:pPr>
    </w:p>
    <w:p w14:paraId="65F4FF00" w14:textId="5D9DB471" w:rsidR="00F174E8" w:rsidRPr="00F4616B" w:rsidRDefault="00F174E8" w:rsidP="009C3AFB">
      <w:pPr>
        <w:pStyle w:val="ListParagraph"/>
        <w:ind w:left="0"/>
        <w:rPr>
          <w:rFonts w:ascii="Arial" w:hAnsi="Arial" w:cs="Arial"/>
          <w:sz w:val="24"/>
          <w:szCs w:val="24"/>
        </w:rPr>
      </w:pPr>
    </w:p>
    <w:p w14:paraId="342CD2C8" w14:textId="77777777" w:rsidR="009E36DA" w:rsidRPr="00F4616B" w:rsidRDefault="009E36DA" w:rsidP="009C3AFB">
      <w:pPr>
        <w:pStyle w:val="ListParagraph"/>
        <w:ind w:left="0"/>
        <w:rPr>
          <w:rFonts w:ascii="Arial" w:hAnsi="Arial" w:cs="Arial"/>
          <w:sz w:val="24"/>
          <w:szCs w:val="24"/>
        </w:rPr>
      </w:pPr>
    </w:p>
    <w:p w14:paraId="369F0FD5" w14:textId="77777777" w:rsidR="009E36DA" w:rsidRPr="00F4616B" w:rsidRDefault="009E36DA" w:rsidP="009C3AFB">
      <w:pPr>
        <w:pStyle w:val="ListParagraph"/>
        <w:ind w:left="0"/>
        <w:rPr>
          <w:rFonts w:ascii="Arial" w:hAnsi="Arial" w:cs="Arial"/>
          <w:sz w:val="24"/>
          <w:szCs w:val="24"/>
        </w:rPr>
      </w:pPr>
    </w:p>
    <w:p w14:paraId="0F2F3BAB" w14:textId="5ED04AFF" w:rsidR="009E36DA" w:rsidRPr="00F4616B" w:rsidRDefault="009E36DA" w:rsidP="009C3AFB">
      <w:pPr>
        <w:pStyle w:val="ListParagraph"/>
        <w:ind w:left="0"/>
        <w:rPr>
          <w:rFonts w:ascii="Arial" w:hAnsi="Arial" w:cs="Arial"/>
          <w:sz w:val="24"/>
          <w:szCs w:val="24"/>
        </w:rPr>
      </w:pPr>
    </w:p>
    <w:p w14:paraId="5A68C981" w14:textId="7E9F92C7" w:rsidR="00125C45" w:rsidRDefault="00D97FBB" w:rsidP="009C3AFB">
      <w:pPr>
        <w:pStyle w:val="ListParagraph"/>
        <w:ind w:left="0"/>
        <w:rPr>
          <w:rFonts w:ascii="Arial" w:hAnsi="Arial" w:cs="Arial"/>
          <w:sz w:val="24"/>
          <w:szCs w:val="24"/>
        </w:rPr>
      </w:pPr>
      <w:r>
        <w:rPr>
          <w:noProof/>
          <w:lang w:eastAsia="en-GB"/>
        </w:rPr>
        <mc:AlternateContent>
          <mc:Choice Requires="wps">
            <w:drawing>
              <wp:anchor distT="0" distB="0" distL="114300" distR="114300" simplePos="0" relativeHeight="251740160" behindDoc="1" locked="0" layoutInCell="0" allowOverlap="0" wp14:anchorId="534F897E" wp14:editId="35D2E447">
                <wp:simplePos x="0" y="0"/>
                <wp:positionH relativeFrom="margin">
                  <wp:posOffset>3810</wp:posOffset>
                </wp:positionH>
                <wp:positionV relativeFrom="page">
                  <wp:posOffset>683895</wp:posOffset>
                </wp:positionV>
                <wp:extent cx="6127200" cy="6742800"/>
                <wp:effectExtent l="0" t="0" r="26035" b="20320"/>
                <wp:wrapNone/>
                <wp:docPr id="291" name="Text Box 291"/>
                <wp:cNvGraphicFramePr/>
                <a:graphic xmlns:a="http://schemas.openxmlformats.org/drawingml/2006/main">
                  <a:graphicData uri="http://schemas.microsoft.com/office/word/2010/wordprocessingShape">
                    <wps:wsp>
                      <wps:cNvSpPr txBox="1"/>
                      <wps:spPr>
                        <a:xfrm>
                          <a:off x="0" y="0"/>
                          <a:ext cx="6127200" cy="6742800"/>
                        </a:xfrm>
                        <a:prstGeom prst="rect">
                          <a:avLst/>
                        </a:prstGeom>
                        <a:solidFill>
                          <a:schemeClr val="bg1">
                            <a:lumMod val="85000"/>
                          </a:schemeClr>
                        </a:solidFill>
                        <a:ln w="6350">
                          <a:solidFill>
                            <a:prstClr val="black"/>
                          </a:solidFill>
                        </a:ln>
                        <a:effectLst/>
                      </wps:spPr>
                      <wps:txbx>
                        <w:txbxContent>
                          <w:p w14:paraId="3D1CA8F5" w14:textId="7C8E4E86" w:rsidR="00C1772A" w:rsidRDefault="00C1772A" w:rsidP="009E36DA">
                            <w:pPr>
                              <w:rPr>
                                <w:rFonts w:ascii="Arial" w:hAnsi="Arial" w:cs="Arial"/>
                                <w:color w:val="2F5496" w:themeColor="accent5" w:themeShade="BF"/>
                                <w:sz w:val="28"/>
                                <w:szCs w:val="28"/>
                              </w:rPr>
                            </w:pPr>
                            <w:r>
                              <w:rPr>
                                <w:rFonts w:ascii="Arial" w:hAnsi="Arial" w:cs="Arial"/>
                                <w:b/>
                                <w:color w:val="2F5496" w:themeColor="accent5" w:themeShade="BF"/>
                                <w:sz w:val="28"/>
                                <w:szCs w:val="28"/>
                              </w:rPr>
                              <w:t>The A</w:t>
                            </w:r>
                            <w:r w:rsidRPr="00D97FBB">
                              <w:rPr>
                                <w:rFonts w:ascii="Arial" w:hAnsi="Arial" w:cs="Arial"/>
                                <w:b/>
                                <w:color w:val="2F5496" w:themeColor="accent5" w:themeShade="BF"/>
                                <w:sz w:val="28"/>
                                <w:szCs w:val="28"/>
                              </w:rPr>
                              <w:t>ppointed Project Lead</w:t>
                            </w:r>
                            <w:r w:rsidRPr="00D97FBB">
                              <w:rPr>
                                <w:rFonts w:ascii="Arial" w:hAnsi="Arial" w:cs="Arial"/>
                                <w:color w:val="2F5496" w:themeColor="accent5" w:themeShade="BF"/>
                                <w:sz w:val="28"/>
                                <w:szCs w:val="28"/>
                              </w:rPr>
                              <w:t xml:space="preserve"> </w:t>
                            </w:r>
                            <w:r w:rsidRPr="00D97FBB">
                              <w:rPr>
                                <w:rFonts w:ascii="Arial" w:hAnsi="Arial" w:cs="Arial"/>
                                <w:b/>
                                <w:color w:val="2F5496" w:themeColor="accent5" w:themeShade="BF"/>
                                <w:sz w:val="28"/>
                                <w:szCs w:val="28"/>
                              </w:rPr>
                              <w:t>should</w:t>
                            </w:r>
                            <w:r w:rsidRPr="00D97FBB">
                              <w:rPr>
                                <w:rFonts w:ascii="Arial" w:hAnsi="Arial" w:cs="Arial"/>
                                <w:color w:val="2F5496" w:themeColor="accent5" w:themeShade="BF"/>
                                <w:sz w:val="28"/>
                                <w:szCs w:val="28"/>
                              </w:rPr>
                              <w:t>:-</w:t>
                            </w:r>
                          </w:p>
                          <w:p w14:paraId="3F72B5BC" w14:textId="77777777" w:rsidR="00C1772A" w:rsidRPr="00A93E76" w:rsidRDefault="00C1772A" w:rsidP="009E36DA">
                            <w:pPr>
                              <w:rPr>
                                <w:rFonts w:ascii="Arial" w:hAnsi="Arial" w:cs="Arial"/>
                                <w:color w:val="2F5496" w:themeColor="accent5" w:themeShade="BF"/>
                                <w:sz w:val="24"/>
                                <w:szCs w:val="24"/>
                              </w:rPr>
                            </w:pPr>
                          </w:p>
                          <w:p w14:paraId="0F8A8657" w14:textId="27CB9F93" w:rsidR="00C1772A" w:rsidRDefault="00C1772A" w:rsidP="002D48D3">
                            <w:pPr>
                              <w:pStyle w:val="ListParagraph"/>
                              <w:numPr>
                                <w:ilvl w:val="0"/>
                                <w:numId w:val="15"/>
                              </w:numPr>
                              <w:rPr>
                                <w:rFonts w:ascii="Arial" w:hAnsi="Arial" w:cs="Arial"/>
                                <w:color w:val="2F5496" w:themeColor="accent5" w:themeShade="BF"/>
                                <w:sz w:val="24"/>
                                <w:szCs w:val="24"/>
                              </w:rPr>
                            </w:pPr>
                            <w:r w:rsidRPr="00A93E76">
                              <w:rPr>
                                <w:rFonts w:ascii="Arial" w:hAnsi="Arial" w:cs="Arial"/>
                                <w:color w:val="2F5496" w:themeColor="accent5" w:themeShade="BF"/>
                                <w:sz w:val="24"/>
                                <w:szCs w:val="24"/>
                              </w:rPr>
                              <w:t>Commission an independent diligence review of the Board’s briefing documents, termed the “</w:t>
                            </w:r>
                            <w:r w:rsidRPr="00A93E76">
                              <w:rPr>
                                <w:rFonts w:ascii="Arial" w:hAnsi="Arial" w:cs="Arial"/>
                                <w:color w:val="2F5496" w:themeColor="accent5" w:themeShade="BF"/>
                                <w:sz w:val="24"/>
                                <w:szCs w:val="24"/>
                                <w:u w:val="single"/>
                              </w:rPr>
                              <w:t xml:space="preserve">document review”, </w:t>
                            </w:r>
                            <w:r w:rsidRPr="00A93E76">
                              <w:rPr>
                                <w:rFonts w:ascii="Arial" w:hAnsi="Arial" w:cs="Arial"/>
                                <w:color w:val="2F5496" w:themeColor="accent5" w:themeShade="BF"/>
                                <w:sz w:val="24"/>
                                <w:szCs w:val="24"/>
                              </w:rPr>
                              <w:t>and confirm the outcome to the Project Board. The document review should validate:</w:t>
                            </w:r>
                            <w:r>
                              <w:rPr>
                                <w:rFonts w:ascii="Arial" w:hAnsi="Arial" w:cs="Arial"/>
                                <w:color w:val="2F5496" w:themeColor="accent5" w:themeShade="BF"/>
                                <w:sz w:val="24"/>
                                <w:szCs w:val="24"/>
                              </w:rPr>
                              <w:t>-</w:t>
                            </w:r>
                          </w:p>
                          <w:p w14:paraId="29EA97BB" w14:textId="77777777" w:rsidR="00C1772A" w:rsidRPr="00A93E76" w:rsidRDefault="00C1772A" w:rsidP="009D14EB">
                            <w:pPr>
                              <w:pStyle w:val="ListParagraph"/>
                              <w:rPr>
                                <w:rFonts w:ascii="Arial" w:hAnsi="Arial" w:cs="Arial"/>
                                <w:color w:val="2F5496" w:themeColor="accent5" w:themeShade="BF"/>
                                <w:sz w:val="24"/>
                                <w:szCs w:val="24"/>
                              </w:rPr>
                            </w:pPr>
                          </w:p>
                          <w:p w14:paraId="37B5DB7A" w14:textId="77777777" w:rsidR="00C1772A" w:rsidRPr="00A93E76" w:rsidRDefault="00C1772A" w:rsidP="002D48D3">
                            <w:pPr>
                              <w:pStyle w:val="ListParagraph"/>
                              <w:numPr>
                                <w:ilvl w:val="0"/>
                                <w:numId w:val="16"/>
                              </w:numPr>
                              <w:ind w:left="1134"/>
                              <w:rPr>
                                <w:rFonts w:ascii="Arial" w:hAnsi="Arial" w:cs="Arial"/>
                                <w:color w:val="2F5496" w:themeColor="accent5" w:themeShade="BF"/>
                                <w:sz w:val="24"/>
                                <w:szCs w:val="24"/>
                              </w:rPr>
                            </w:pPr>
                            <w:r w:rsidRPr="00A93E76">
                              <w:rPr>
                                <w:rFonts w:ascii="Arial" w:hAnsi="Arial" w:cs="Arial"/>
                                <w:color w:val="2F5496" w:themeColor="accent5" w:themeShade="BF"/>
                                <w:sz w:val="24"/>
                                <w:szCs w:val="24"/>
                              </w:rPr>
                              <w:t>Conformity with the most up-to-date guidance and regulations</w:t>
                            </w:r>
                          </w:p>
                          <w:p w14:paraId="56B195BC" w14:textId="56BB5B4C" w:rsidR="00C1772A" w:rsidRPr="00A93E76" w:rsidRDefault="00C1772A" w:rsidP="002D48D3">
                            <w:pPr>
                              <w:pStyle w:val="ListParagraph"/>
                              <w:numPr>
                                <w:ilvl w:val="0"/>
                                <w:numId w:val="16"/>
                              </w:numPr>
                              <w:ind w:left="1134"/>
                              <w:rPr>
                                <w:rFonts w:ascii="Arial" w:hAnsi="Arial" w:cs="Arial"/>
                                <w:color w:val="2F5496" w:themeColor="accent5" w:themeShade="BF"/>
                                <w:sz w:val="24"/>
                                <w:szCs w:val="24"/>
                              </w:rPr>
                            </w:pPr>
                            <w:r w:rsidRPr="00A93E76">
                              <w:rPr>
                                <w:rFonts w:ascii="Arial" w:hAnsi="Arial" w:cs="Arial"/>
                                <w:color w:val="2F5496" w:themeColor="accent5" w:themeShade="BF"/>
                                <w:sz w:val="24"/>
                                <w:szCs w:val="24"/>
                              </w:rPr>
                              <w:t xml:space="preserve">The expected quality of design &amp; construction requirements </w:t>
                            </w:r>
                          </w:p>
                          <w:p w14:paraId="75CA32E6" w14:textId="77777777" w:rsidR="00C1772A" w:rsidRPr="00A93E76" w:rsidRDefault="00C1772A" w:rsidP="002D48D3">
                            <w:pPr>
                              <w:pStyle w:val="ListParagraph"/>
                              <w:numPr>
                                <w:ilvl w:val="0"/>
                                <w:numId w:val="16"/>
                              </w:numPr>
                              <w:ind w:left="1134"/>
                              <w:rPr>
                                <w:rFonts w:ascii="Arial" w:hAnsi="Arial" w:cs="Arial"/>
                                <w:color w:val="2F5496" w:themeColor="accent5" w:themeShade="BF"/>
                                <w:sz w:val="24"/>
                                <w:szCs w:val="24"/>
                              </w:rPr>
                            </w:pPr>
                            <w:r w:rsidRPr="00A93E76">
                              <w:rPr>
                                <w:rFonts w:ascii="Arial" w:hAnsi="Arial" w:cs="Arial"/>
                                <w:color w:val="2F5496" w:themeColor="accent5" w:themeShade="BF"/>
                                <w:sz w:val="24"/>
                                <w:szCs w:val="24"/>
                              </w:rPr>
                              <w:t xml:space="preserve">Completion criteria requirements have been sufficiently specified to provide a benchmark of performance acceptability </w:t>
                            </w:r>
                          </w:p>
                          <w:p w14:paraId="690F8715" w14:textId="13A45A0E" w:rsidR="00C1772A" w:rsidRPr="00A93E76" w:rsidRDefault="00C1772A" w:rsidP="002D48D3">
                            <w:pPr>
                              <w:pStyle w:val="ListParagraph"/>
                              <w:numPr>
                                <w:ilvl w:val="0"/>
                                <w:numId w:val="16"/>
                              </w:numPr>
                              <w:ind w:left="1134"/>
                              <w:rPr>
                                <w:rFonts w:ascii="Arial" w:hAnsi="Arial" w:cs="Arial"/>
                                <w:color w:val="2F5496" w:themeColor="accent5" w:themeShade="BF"/>
                                <w:sz w:val="24"/>
                                <w:szCs w:val="24"/>
                              </w:rPr>
                            </w:pPr>
                            <w:r w:rsidRPr="00A93E76">
                              <w:rPr>
                                <w:rFonts w:ascii="Arial" w:hAnsi="Arial" w:cs="Arial"/>
                                <w:color w:val="2F5496" w:themeColor="accent5" w:themeShade="BF"/>
                                <w:sz w:val="24"/>
                                <w:szCs w:val="24"/>
                              </w:rPr>
                              <w:t>A risk based assessment of acceptable derogations</w:t>
                            </w:r>
                          </w:p>
                          <w:p w14:paraId="6CD54D78" w14:textId="34C52959" w:rsidR="00C1772A" w:rsidRDefault="00C1772A" w:rsidP="002D48D3">
                            <w:pPr>
                              <w:pStyle w:val="ListParagraph"/>
                              <w:numPr>
                                <w:ilvl w:val="0"/>
                                <w:numId w:val="16"/>
                              </w:numPr>
                              <w:ind w:left="1134"/>
                              <w:rPr>
                                <w:rFonts w:ascii="Arial" w:hAnsi="Arial" w:cs="Arial"/>
                                <w:color w:val="2F5496" w:themeColor="accent5" w:themeShade="BF"/>
                                <w:sz w:val="24"/>
                                <w:szCs w:val="24"/>
                              </w:rPr>
                            </w:pPr>
                            <w:r w:rsidRPr="00A93E76">
                              <w:rPr>
                                <w:rFonts w:ascii="Arial" w:hAnsi="Arial" w:cs="Arial"/>
                                <w:color w:val="2F5496" w:themeColor="accent5" w:themeShade="BF"/>
                                <w:sz w:val="24"/>
                                <w:szCs w:val="24"/>
                              </w:rPr>
                              <w:t>Read across constancy between all documents</w:t>
                            </w:r>
                          </w:p>
                          <w:p w14:paraId="0AD01E17" w14:textId="77777777" w:rsidR="00C1772A" w:rsidRPr="00F2308A" w:rsidRDefault="00C1772A" w:rsidP="00F2308A">
                            <w:pPr>
                              <w:pStyle w:val="ListParagraph"/>
                              <w:ind w:left="1800"/>
                              <w:rPr>
                                <w:rFonts w:ascii="Arial" w:hAnsi="Arial" w:cs="Arial"/>
                                <w:color w:val="2F5496" w:themeColor="accent5" w:themeShade="BF"/>
                                <w:sz w:val="24"/>
                                <w:szCs w:val="24"/>
                              </w:rPr>
                            </w:pPr>
                          </w:p>
                          <w:p w14:paraId="5CE7D618" w14:textId="23483CEB" w:rsidR="00C1772A" w:rsidRPr="00A93E76" w:rsidRDefault="00C1772A" w:rsidP="002D48D3">
                            <w:pPr>
                              <w:pStyle w:val="ListParagraph"/>
                              <w:numPr>
                                <w:ilvl w:val="0"/>
                                <w:numId w:val="15"/>
                              </w:numPr>
                              <w:rPr>
                                <w:rFonts w:ascii="Arial" w:hAnsi="Arial" w:cs="Arial"/>
                                <w:color w:val="2F5496" w:themeColor="accent5" w:themeShade="BF"/>
                                <w:sz w:val="24"/>
                                <w:szCs w:val="24"/>
                              </w:rPr>
                            </w:pPr>
                            <w:r w:rsidRPr="00A93E76">
                              <w:rPr>
                                <w:rFonts w:ascii="Arial" w:hAnsi="Arial" w:cs="Arial"/>
                                <w:color w:val="2F5496" w:themeColor="accent5" w:themeShade="BF"/>
                                <w:sz w:val="24"/>
                                <w:szCs w:val="24"/>
                              </w:rPr>
                              <w:t>Lead a peer review workshop of the contractors design proposals, termed the “</w:t>
                            </w:r>
                            <w:r w:rsidRPr="00A93E76">
                              <w:rPr>
                                <w:rFonts w:ascii="Arial" w:hAnsi="Arial" w:cs="Arial"/>
                                <w:color w:val="2F5496" w:themeColor="accent5" w:themeShade="BF"/>
                                <w:sz w:val="24"/>
                                <w:szCs w:val="24"/>
                                <w:u w:val="single"/>
                              </w:rPr>
                              <w:t>design review”</w:t>
                            </w:r>
                            <w:r w:rsidRPr="00A93E76">
                              <w:rPr>
                                <w:rFonts w:ascii="Arial" w:hAnsi="Arial" w:cs="Arial"/>
                                <w:color w:val="2F5496" w:themeColor="accent5" w:themeShade="BF"/>
                                <w:sz w:val="24"/>
                                <w:szCs w:val="24"/>
                              </w:rPr>
                              <w:t>. The workshop should include a wide representation of technical and health infection expertise, and representation from another Health Board/HFS to reinforce governance.</w:t>
                            </w:r>
                          </w:p>
                          <w:p w14:paraId="450D3CFF" w14:textId="77777777" w:rsidR="00C1772A" w:rsidRPr="00A93E76" w:rsidRDefault="00C1772A" w:rsidP="009E36DA">
                            <w:pPr>
                              <w:pStyle w:val="ListParagraph"/>
                              <w:ind w:left="643"/>
                              <w:rPr>
                                <w:rFonts w:ascii="Arial" w:hAnsi="Arial" w:cs="Arial"/>
                                <w:color w:val="2F5496" w:themeColor="accent5" w:themeShade="BF"/>
                                <w:sz w:val="24"/>
                                <w:szCs w:val="24"/>
                              </w:rPr>
                            </w:pPr>
                          </w:p>
                          <w:p w14:paraId="5162EA00" w14:textId="523DADFA" w:rsidR="00C1772A" w:rsidRPr="00A93E76" w:rsidRDefault="00C1772A" w:rsidP="002D48D3">
                            <w:pPr>
                              <w:pStyle w:val="ListParagraph"/>
                              <w:numPr>
                                <w:ilvl w:val="0"/>
                                <w:numId w:val="13"/>
                              </w:numPr>
                              <w:rPr>
                                <w:rFonts w:ascii="Arial" w:hAnsi="Arial" w:cs="Arial"/>
                                <w:color w:val="2F5496" w:themeColor="accent5" w:themeShade="BF"/>
                                <w:sz w:val="24"/>
                                <w:szCs w:val="24"/>
                              </w:rPr>
                            </w:pPr>
                            <w:r w:rsidRPr="00A93E76">
                              <w:rPr>
                                <w:rFonts w:ascii="Arial" w:hAnsi="Arial" w:cs="Arial"/>
                                <w:color w:val="2F5496" w:themeColor="accent5" w:themeShade="BF"/>
                                <w:sz w:val="24"/>
                                <w:szCs w:val="24"/>
                              </w:rPr>
                              <w:t>On receipt of final design proposals, arrange a formal presentation of the design to the Project Board. This should provide the Project Board with a final opportunity to confirm any required changes.</w:t>
                            </w:r>
                          </w:p>
                          <w:p w14:paraId="6F227BE8" w14:textId="77777777" w:rsidR="00C1772A" w:rsidRPr="00A93E76" w:rsidRDefault="00C1772A" w:rsidP="00E705AA">
                            <w:pPr>
                              <w:pStyle w:val="ListParagraph"/>
                              <w:rPr>
                                <w:rFonts w:ascii="Arial" w:hAnsi="Arial" w:cs="Arial"/>
                                <w:color w:val="2F5496" w:themeColor="accent5" w:themeShade="BF"/>
                                <w:sz w:val="24"/>
                                <w:szCs w:val="24"/>
                              </w:rPr>
                            </w:pPr>
                          </w:p>
                          <w:p w14:paraId="2B72D357" w14:textId="00AE0904" w:rsidR="00C1772A" w:rsidRPr="00A93E76" w:rsidRDefault="00C1772A" w:rsidP="002D48D3">
                            <w:pPr>
                              <w:pStyle w:val="ListParagraph"/>
                              <w:numPr>
                                <w:ilvl w:val="0"/>
                                <w:numId w:val="13"/>
                              </w:numPr>
                              <w:rPr>
                                <w:rFonts w:ascii="Arial" w:hAnsi="Arial" w:cs="Arial"/>
                                <w:color w:val="2F5496" w:themeColor="accent5" w:themeShade="BF"/>
                                <w:sz w:val="24"/>
                                <w:szCs w:val="24"/>
                              </w:rPr>
                            </w:pPr>
                            <w:r w:rsidRPr="00A93E76">
                              <w:rPr>
                                <w:rFonts w:ascii="Arial" w:hAnsi="Arial" w:cs="Arial"/>
                                <w:color w:val="2F5496" w:themeColor="accent5" w:themeShade="BF"/>
                                <w:sz w:val="24"/>
                                <w:szCs w:val="24"/>
                              </w:rPr>
                              <w:t>Prior to approval of the contractors final design proposals, seek a formal assurance from the contractor that the design complies with the Board’s specified requirements, subject to any accepted derogations by the Board. This assurance should be reported to the Project Board.</w:t>
                            </w:r>
                          </w:p>
                          <w:p w14:paraId="48D9B7AE" w14:textId="77777777" w:rsidR="00C1772A" w:rsidRPr="00A93E76" w:rsidRDefault="00C1772A" w:rsidP="005D01CC">
                            <w:pPr>
                              <w:pStyle w:val="ListParagraph"/>
                              <w:rPr>
                                <w:rFonts w:ascii="Arial" w:hAnsi="Arial" w:cs="Arial"/>
                                <w:color w:val="2F5496" w:themeColor="accent5" w:themeShade="BF"/>
                                <w:sz w:val="24"/>
                                <w:szCs w:val="24"/>
                              </w:rPr>
                            </w:pPr>
                          </w:p>
                          <w:p w14:paraId="5AB7E80D" w14:textId="2B934C37" w:rsidR="00C1772A" w:rsidRDefault="00C1772A" w:rsidP="002D48D3">
                            <w:pPr>
                              <w:pStyle w:val="ListParagraph"/>
                              <w:numPr>
                                <w:ilvl w:val="0"/>
                                <w:numId w:val="13"/>
                              </w:numPr>
                              <w:rPr>
                                <w:rFonts w:ascii="Arial" w:hAnsi="Arial" w:cs="Arial"/>
                                <w:color w:val="2F5496" w:themeColor="accent5" w:themeShade="BF"/>
                                <w:sz w:val="24"/>
                                <w:szCs w:val="24"/>
                              </w:rPr>
                            </w:pPr>
                            <w:r w:rsidRPr="00A93E76">
                              <w:rPr>
                                <w:rFonts w:ascii="Arial" w:hAnsi="Arial" w:cs="Arial"/>
                                <w:color w:val="2F5496" w:themeColor="accent5" w:themeShade="BF"/>
                                <w:sz w:val="24"/>
                                <w:szCs w:val="24"/>
                              </w:rPr>
                              <w:t>During construction, termed “</w:t>
                            </w:r>
                            <w:r w:rsidRPr="00A93E76">
                              <w:rPr>
                                <w:rFonts w:ascii="Arial" w:hAnsi="Arial" w:cs="Arial"/>
                                <w:color w:val="2F5496" w:themeColor="accent5" w:themeShade="BF"/>
                                <w:sz w:val="24"/>
                                <w:szCs w:val="24"/>
                                <w:u w:val="single"/>
                              </w:rPr>
                              <w:t xml:space="preserve">construction monitoring”, </w:t>
                            </w:r>
                            <w:r w:rsidRPr="00A93E76">
                              <w:rPr>
                                <w:rFonts w:ascii="Arial" w:hAnsi="Arial" w:cs="Arial"/>
                                <w:color w:val="2F5496" w:themeColor="accent5" w:themeShade="BF"/>
                                <w:sz w:val="24"/>
                                <w:szCs w:val="24"/>
                              </w:rPr>
                              <w:t>coordinate the Board’s technical resources to ensure regular physical inspections are taking place. The Project Board should be provided with the following confirmations on a monthly basis:</w:t>
                            </w:r>
                            <w:r>
                              <w:rPr>
                                <w:rFonts w:ascii="Arial" w:hAnsi="Arial" w:cs="Arial"/>
                                <w:color w:val="2F5496" w:themeColor="accent5" w:themeShade="BF"/>
                                <w:sz w:val="24"/>
                                <w:szCs w:val="24"/>
                              </w:rPr>
                              <w:t>-</w:t>
                            </w:r>
                          </w:p>
                          <w:p w14:paraId="0DA91B91" w14:textId="77777777" w:rsidR="00C1772A" w:rsidRPr="00A93E76" w:rsidRDefault="00C1772A" w:rsidP="008E4C10">
                            <w:pPr>
                              <w:pStyle w:val="ListParagraph"/>
                              <w:rPr>
                                <w:rFonts w:ascii="Arial" w:hAnsi="Arial" w:cs="Arial"/>
                                <w:color w:val="2F5496" w:themeColor="accent5" w:themeShade="BF"/>
                                <w:sz w:val="24"/>
                                <w:szCs w:val="24"/>
                              </w:rPr>
                            </w:pPr>
                          </w:p>
                          <w:p w14:paraId="5C4E23B2" w14:textId="77777777" w:rsidR="00C1772A" w:rsidRPr="00A93E76" w:rsidRDefault="00C1772A" w:rsidP="002D48D3">
                            <w:pPr>
                              <w:pStyle w:val="ListParagraph"/>
                              <w:numPr>
                                <w:ilvl w:val="0"/>
                                <w:numId w:val="17"/>
                              </w:numPr>
                              <w:ind w:left="1134" w:hanging="284"/>
                              <w:rPr>
                                <w:rFonts w:ascii="Arial" w:hAnsi="Arial" w:cs="Arial"/>
                                <w:color w:val="2F5496" w:themeColor="accent5" w:themeShade="BF"/>
                                <w:sz w:val="24"/>
                                <w:szCs w:val="24"/>
                              </w:rPr>
                            </w:pPr>
                            <w:r w:rsidRPr="00A93E76">
                              <w:rPr>
                                <w:rFonts w:ascii="Arial" w:hAnsi="Arial" w:cs="Arial"/>
                                <w:color w:val="2F5496" w:themeColor="accent5" w:themeShade="BF"/>
                                <w:sz w:val="24"/>
                                <w:szCs w:val="24"/>
                              </w:rPr>
                              <w:t>any changes/variations</w:t>
                            </w:r>
                          </w:p>
                          <w:p w14:paraId="3CBC4FDC" w14:textId="77777777" w:rsidR="00C1772A" w:rsidRPr="00A93E76" w:rsidRDefault="00C1772A" w:rsidP="002D48D3">
                            <w:pPr>
                              <w:pStyle w:val="ListParagraph"/>
                              <w:numPr>
                                <w:ilvl w:val="0"/>
                                <w:numId w:val="17"/>
                              </w:numPr>
                              <w:ind w:left="1134" w:hanging="284"/>
                              <w:rPr>
                                <w:rFonts w:ascii="Arial" w:hAnsi="Arial" w:cs="Arial"/>
                                <w:color w:val="2F5496" w:themeColor="accent5" w:themeShade="BF"/>
                                <w:sz w:val="24"/>
                                <w:szCs w:val="24"/>
                              </w:rPr>
                            </w:pPr>
                            <w:r w:rsidRPr="00A93E76">
                              <w:rPr>
                                <w:rFonts w:ascii="Arial" w:hAnsi="Arial" w:cs="Arial"/>
                                <w:color w:val="2F5496" w:themeColor="accent5" w:themeShade="BF"/>
                                <w:sz w:val="24"/>
                                <w:szCs w:val="24"/>
                              </w:rPr>
                              <w:t>assessment of the build quality</w:t>
                            </w:r>
                          </w:p>
                          <w:p w14:paraId="1F508FDA" w14:textId="77777777" w:rsidR="00C1772A" w:rsidRPr="00A93E76" w:rsidRDefault="00C1772A" w:rsidP="002D48D3">
                            <w:pPr>
                              <w:pStyle w:val="ListParagraph"/>
                              <w:numPr>
                                <w:ilvl w:val="0"/>
                                <w:numId w:val="17"/>
                              </w:numPr>
                              <w:ind w:left="1134" w:hanging="284"/>
                              <w:rPr>
                                <w:rFonts w:ascii="Arial" w:hAnsi="Arial" w:cs="Arial"/>
                                <w:color w:val="2F5496" w:themeColor="accent5" w:themeShade="BF"/>
                                <w:sz w:val="24"/>
                                <w:szCs w:val="24"/>
                              </w:rPr>
                            </w:pPr>
                            <w:r w:rsidRPr="00A93E76">
                              <w:rPr>
                                <w:rFonts w:ascii="Arial" w:hAnsi="Arial" w:cs="Arial"/>
                                <w:color w:val="2F5496" w:themeColor="accent5" w:themeShade="BF"/>
                                <w:sz w:val="24"/>
                                <w:szCs w:val="24"/>
                              </w:rPr>
                              <w:t>sample of photographic records taken in the preceding period</w:t>
                            </w:r>
                          </w:p>
                          <w:p w14:paraId="70AB6B5E" w14:textId="77777777" w:rsidR="00C1772A" w:rsidRPr="00A93E76" w:rsidRDefault="00C1772A" w:rsidP="002D48D3">
                            <w:pPr>
                              <w:pStyle w:val="ListParagraph"/>
                              <w:numPr>
                                <w:ilvl w:val="0"/>
                                <w:numId w:val="17"/>
                              </w:numPr>
                              <w:ind w:left="1134" w:hanging="284"/>
                              <w:rPr>
                                <w:rFonts w:ascii="Arial" w:hAnsi="Arial" w:cs="Arial"/>
                                <w:color w:val="2F5496" w:themeColor="accent5" w:themeShade="BF"/>
                                <w:sz w:val="24"/>
                                <w:szCs w:val="24"/>
                              </w:rPr>
                            </w:pPr>
                            <w:r w:rsidRPr="00A93E76">
                              <w:rPr>
                                <w:rFonts w:ascii="Arial" w:hAnsi="Arial" w:cs="Arial"/>
                                <w:color w:val="2F5496" w:themeColor="accent5" w:themeShade="BF"/>
                                <w:sz w:val="24"/>
                                <w:szCs w:val="24"/>
                              </w:rPr>
                              <w:t>assessment on conformity with the Boards completion criteria requirements, culminating with a final report prior to completion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F897E" id="Text Box 291" o:spid="_x0000_s1032" type="#_x0000_t202" style="position:absolute;margin-left:.3pt;margin-top:53.85pt;width:482.45pt;height:530.95pt;z-index:-251576320;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" o:allowincell="f" o:allowoverlap="f" fillcolor="#d8d8d8 [2732]" strokeweight=".5pt">
                <v:textbox>
                  <w:txbxContent>
                    <w:p w14:paraId="3D1CA8F5" w14:textId="7C8E4E86" w:rsidR="00C1772A" w:rsidRDefault="00C1772A" w:rsidP="009E36DA">
                      <w:pPr>
                        <w:rPr>
                          <w:rFonts w:ascii="Arial" w:hAnsi="Arial" w:cs="Arial"/>
                          <w:color w:val="2F5496" w:themeColor="accent5" w:themeShade="BF"/>
                          <w:sz w:val="28"/>
                          <w:szCs w:val="28"/>
                        </w:rPr>
                      </w:pPr>
                      <w:r>
                        <w:rPr>
                          <w:rFonts w:ascii="Arial" w:hAnsi="Arial" w:cs="Arial"/>
                          <w:b/>
                          <w:color w:val="2F5496" w:themeColor="accent5" w:themeShade="BF"/>
                          <w:sz w:val="28"/>
                          <w:szCs w:val="28"/>
                        </w:rPr>
                        <w:t>The A</w:t>
                      </w:r>
                      <w:r w:rsidRPr="00D97FBB">
                        <w:rPr>
                          <w:rFonts w:ascii="Arial" w:hAnsi="Arial" w:cs="Arial"/>
                          <w:b/>
                          <w:color w:val="2F5496" w:themeColor="accent5" w:themeShade="BF"/>
                          <w:sz w:val="28"/>
                          <w:szCs w:val="28"/>
                        </w:rPr>
                        <w:t>ppointed Project Lead</w:t>
                      </w:r>
                      <w:r w:rsidRPr="00D97FBB">
                        <w:rPr>
                          <w:rFonts w:ascii="Arial" w:hAnsi="Arial" w:cs="Arial"/>
                          <w:color w:val="2F5496" w:themeColor="accent5" w:themeShade="BF"/>
                          <w:sz w:val="28"/>
                          <w:szCs w:val="28"/>
                        </w:rPr>
                        <w:t xml:space="preserve"> </w:t>
                      </w:r>
                      <w:r w:rsidRPr="00D97FBB">
                        <w:rPr>
                          <w:rFonts w:ascii="Arial" w:hAnsi="Arial" w:cs="Arial"/>
                          <w:b/>
                          <w:color w:val="2F5496" w:themeColor="accent5" w:themeShade="BF"/>
                          <w:sz w:val="28"/>
                          <w:szCs w:val="28"/>
                        </w:rPr>
                        <w:t>should</w:t>
                      </w:r>
                      <w:r w:rsidRPr="00D97FBB">
                        <w:rPr>
                          <w:rFonts w:ascii="Arial" w:hAnsi="Arial" w:cs="Arial"/>
                          <w:color w:val="2F5496" w:themeColor="accent5" w:themeShade="BF"/>
                          <w:sz w:val="28"/>
                          <w:szCs w:val="28"/>
                        </w:rPr>
                        <w:t>:-</w:t>
                      </w:r>
                    </w:p>
                    <w:p w14:paraId="3F72B5BC" w14:textId="77777777" w:rsidR="00C1772A" w:rsidRPr="00A93E76" w:rsidRDefault="00C1772A" w:rsidP="009E36DA">
                      <w:pPr>
                        <w:rPr>
                          <w:rFonts w:ascii="Arial" w:hAnsi="Arial" w:cs="Arial"/>
                          <w:color w:val="2F5496" w:themeColor="accent5" w:themeShade="BF"/>
                          <w:sz w:val="24"/>
                          <w:szCs w:val="24"/>
                        </w:rPr>
                      </w:pPr>
                    </w:p>
                    <w:p w14:paraId="0F8A8657" w14:textId="27CB9F93" w:rsidR="00C1772A" w:rsidRDefault="00C1772A" w:rsidP="002D48D3">
                      <w:pPr>
                        <w:pStyle w:val="ListParagraph"/>
                        <w:numPr>
                          <w:ilvl w:val="0"/>
                          <w:numId w:val="15"/>
                        </w:numPr>
                        <w:rPr>
                          <w:rFonts w:ascii="Arial" w:hAnsi="Arial" w:cs="Arial"/>
                          <w:color w:val="2F5496" w:themeColor="accent5" w:themeShade="BF"/>
                          <w:sz w:val="24"/>
                          <w:szCs w:val="24"/>
                        </w:rPr>
                      </w:pPr>
                      <w:r w:rsidRPr="00A93E76">
                        <w:rPr>
                          <w:rFonts w:ascii="Arial" w:hAnsi="Arial" w:cs="Arial"/>
                          <w:color w:val="2F5496" w:themeColor="accent5" w:themeShade="BF"/>
                          <w:sz w:val="24"/>
                          <w:szCs w:val="24"/>
                        </w:rPr>
                        <w:t>Commission an independent diligence review of the Board’s briefing documents, termed the “</w:t>
                      </w:r>
                      <w:r w:rsidRPr="00A93E76">
                        <w:rPr>
                          <w:rFonts w:ascii="Arial" w:hAnsi="Arial" w:cs="Arial"/>
                          <w:color w:val="2F5496" w:themeColor="accent5" w:themeShade="BF"/>
                          <w:sz w:val="24"/>
                          <w:szCs w:val="24"/>
                          <w:u w:val="single"/>
                        </w:rPr>
                        <w:t xml:space="preserve">document review”, </w:t>
                      </w:r>
                      <w:r w:rsidRPr="00A93E76">
                        <w:rPr>
                          <w:rFonts w:ascii="Arial" w:hAnsi="Arial" w:cs="Arial"/>
                          <w:color w:val="2F5496" w:themeColor="accent5" w:themeShade="BF"/>
                          <w:sz w:val="24"/>
                          <w:szCs w:val="24"/>
                        </w:rPr>
                        <w:t>and confirm the outcome to the Project Board. The document review should validate:</w:t>
                      </w:r>
                      <w:r>
                        <w:rPr>
                          <w:rFonts w:ascii="Arial" w:hAnsi="Arial" w:cs="Arial"/>
                          <w:color w:val="2F5496" w:themeColor="accent5" w:themeShade="BF"/>
                          <w:sz w:val="24"/>
                          <w:szCs w:val="24"/>
                        </w:rPr>
                        <w:t>-</w:t>
                      </w:r>
                    </w:p>
                    <w:p w14:paraId="29EA97BB" w14:textId="77777777" w:rsidR="00C1772A" w:rsidRPr="00A93E76" w:rsidRDefault="00C1772A" w:rsidP="009D14EB">
                      <w:pPr>
                        <w:pStyle w:val="ListParagraph"/>
                        <w:rPr>
                          <w:rFonts w:ascii="Arial" w:hAnsi="Arial" w:cs="Arial"/>
                          <w:color w:val="2F5496" w:themeColor="accent5" w:themeShade="BF"/>
                          <w:sz w:val="24"/>
                          <w:szCs w:val="24"/>
                        </w:rPr>
                      </w:pPr>
                    </w:p>
                    <w:p w14:paraId="37B5DB7A" w14:textId="77777777" w:rsidR="00C1772A" w:rsidRPr="00A93E76" w:rsidRDefault="00C1772A" w:rsidP="002D48D3">
                      <w:pPr>
                        <w:pStyle w:val="ListParagraph"/>
                        <w:numPr>
                          <w:ilvl w:val="0"/>
                          <w:numId w:val="16"/>
                        </w:numPr>
                        <w:ind w:left="1134"/>
                        <w:rPr>
                          <w:rFonts w:ascii="Arial" w:hAnsi="Arial" w:cs="Arial"/>
                          <w:color w:val="2F5496" w:themeColor="accent5" w:themeShade="BF"/>
                          <w:sz w:val="24"/>
                          <w:szCs w:val="24"/>
                        </w:rPr>
                      </w:pPr>
                      <w:r w:rsidRPr="00A93E76">
                        <w:rPr>
                          <w:rFonts w:ascii="Arial" w:hAnsi="Arial" w:cs="Arial"/>
                          <w:color w:val="2F5496" w:themeColor="accent5" w:themeShade="BF"/>
                          <w:sz w:val="24"/>
                          <w:szCs w:val="24"/>
                        </w:rPr>
                        <w:t>Conformity with the most up-to-date guidance and regulations</w:t>
                      </w:r>
                    </w:p>
                    <w:p w14:paraId="56B195BC" w14:textId="56BB5B4C" w:rsidR="00C1772A" w:rsidRPr="00A93E76" w:rsidRDefault="00C1772A" w:rsidP="002D48D3">
                      <w:pPr>
                        <w:pStyle w:val="ListParagraph"/>
                        <w:numPr>
                          <w:ilvl w:val="0"/>
                          <w:numId w:val="16"/>
                        </w:numPr>
                        <w:ind w:left="1134"/>
                        <w:rPr>
                          <w:rFonts w:ascii="Arial" w:hAnsi="Arial" w:cs="Arial"/>
                          <w:color w:val="2F5496" w:themeColor="accent5" w:themeShade="BF"/>
                          <w:sz w:val="24"/>
                          <w:szCs w:val="24"/>
                        </w:rPr>
                      </w:pPr>
                      <w:r w:rsidRPr="00A93E76">
                        <w:rPr>
                          <w:rFonts w:ascii="Arial" w:hAnsi="Arial" w:cs="Arial"/>
                          <w:color w:val="2F5496" w:themeColor="accent5" w:themeShade="BF"/>
                          <w:sz w:val="24"/>
                          <w:szCs w:val="24"/>
                        </w:rPr>
                        <w:t xml:space="preserve">The expected quality of design &amp; construction requirements </w:t>
                      </w:r>
                    </w:p>
                    <w:p w14:paraId="75CA32E6" w14:textId="77777777" w:rsidR="00C1772A" w:rsidRPr="00A93E76" w:rsidRDefault="00C1772A" w:rsidP="002D48D3">
                      <w:pPr>
                        <w:pStyle w:val="ListParagraph"/>
                        <w:numPr>
                          <w:ilvl w:val="0"/>
                          <w:numId w:val="16"/>
                        </w:numPr>
                        <w:ind w:left="1134"/>
                        <w:rPr>
                          <w:rFonts w:ascii="Arial" w:hAnsi="Arial" w:cs="Arial"/>
                          <w:color w:val="2F5496" w:themeColor="accent5" w:themeShade="BF"/>
                          <w:sz w:val="24"/>
                          <w:szCs w:val="24"/>
                        </w:rPr>
                      </w:pPr>
                      <w:r w:rsidRPr="00A93E76">
                        <w:rPr>
                          <w:rFonts w:ascii="Arial" w:hAnsi="Arial" w:cs="Arial"/>
                          <w:color w:val="2F5496" w:themeColor="accent5" w:themeShade="BF"/>
                          <w:sz w:val="24"/>
                          <w:szCs w:val="24"/>
                        </w:rPr>
                        <w:t xml:space="preserve">Completion criteria requirements have been sufficiently specified to provide a benchmark of performance acceptability </w:t>
                      </w:r>
                    </w:p>
                    <w:p w14:paraId="690F8715" w14:textId="13A45A0E" w:rsidR="00C1772A" w:rsidRPr="00A93E76" w:rsidRDefault="00C1772A" w:rsidP="002D48D3">
                      <w:pPr>
                        <w:pStyle w:val="ListParagraph"/>
                        <w:numPr>
                          <w:ilvl w:val="0"/>
                          <w:numId w:val="16"/>
                        </w:numPr>
                        <w:ind w:left="1134"/>
                        <w:rPr>
                          <w:rFonts w:ascii="Arial" w:hAnsi="Arial" w:cs="Arial"/>
                          <w:color w:val="2F5496" w:themeColor="accent5" w:themeShade="BF"/>
                          <w:sz w:val="24"/>
                          <w:szCs w:val="24"/>
                        </w:rPr>
                      </w:pPr>
                      <w:r w:rsidRPr="00A93E76">
                        <w:rPr>
                          <w:rFonts w:ascii="Arial" w:hAnsi="Arial" w:cs="Arial"/>
                          <w:color w:val="2F5496" w:themeColor="accent5" w:themeShade="BF"/>
                          <w:sz w:val="24"/>
                          <w:szCs w:val="24"/>
                        </w:rPr>
                        <w:t>A risk based assessment of acceptable derogations</w:t>
                      </w:r>
                    </w:p>
                    <w:p w14:paraId="6CD54D78" w14:textId="34C52959" w:rsidR="00C1772A" w:rsidRDefault="00C1772A" w:rsidP="002D48D3">
                      <w:pPr>
                        <w:pStyle w:val="ListParagraph"/>
                        <w:numPr>
                          <w:ilvl w:val="0"/>
                          <w:numId w:val="16"/>
                        </w:numPr>
                        <w:ind w:left="1134"/>
                        <w:rPr>
                          <w:rFonts w:ascii="Arial" w:hAnsi="Arial" w:cs="Arial"/>
                          <w:color w:val="2F5496" w:themeColor="accent5" w:themeShade="BF"/>
                          <w:sz w:val="24"/>
                          <w:szCs w:val="24"/>
                        </w:rPr>
                      </w:pPr>
                      <w:r w:rsidRPr="00A93E76">
                        <w:rPr>
                          <w:rFonts w:ascii="Arial" w:hAnsi="Arial" w:cs="Arial"/>
                          <w:color w:val="2F5496" w:themeColor="accent5" w:themeShade="BF"/>
                          <w:sz w:val="24"/>
                          <w:szCs w:val="24"/>
                        </w:rPr>
                        <w:t>Read across constancy between all documents</w:t>
                      </w:r>
                    </w:p>
                    <w:p w14:paraId="0AD01E17" w14:textId="77777777" w:rsidR="00C1772A" w:rsidRPr="00F2308A" w:rsidRDefault="00C1772A" w:rsidP="00F2308A">
                      <w:pPr>
                        <w:pStyle w:val="ListParagraph"/>
                        <w:ind w:left="1800"/>
                        <w:rPr>
                          <w:rFonts w:ascii="Arial" w:hAnsi="Arial" w:cs="Arial"/>
                          <w:color w:val="2F5496" w:themeColor="accent5" w:themeShade="BF"/>
                          <w:sz w:val="24"/>
                          <w:szCs w:val="24"/>
                        </w:rPr>
                      </w:pPr>
                    </w:p>
                    <w:p w14:paraId="5CE7D618" w14:textId="23483CEB" w:rsidR="00C1772A" w:rsidRPr="00A93E76" w:rsidRDefault="00C1772A" w:rsidP="002D48D3">
                      <w:pPr>
                        <w:pStyle w:val="ListParagraph"/>
                        <w:numPr>
                          <w:ilvl w:val="0"/>
                          <w:numId w:val="15"/>
                        </w:numPr>
                        <w:rPr>
                          <w:rFonts w:ascii="Arial" w:hAnsi="Arial" w:cs="Arial"/>
                          <w:color w:val="2F5496" w:themeColor="accent5" w:themeShade="BF"/>
                          <w:sz w:val="24"/>
                          <w:szCs w:val="24"/>
                        </w:rPr>
                      </w:pPr>
                      <w:r w:rsidRPr="00A93E76">
                        <w:rPr>
                          <w:rFonts w:ascii="Arial" w:hAnsi="Arial" w:cs="Arial"/>
                          <w:color w:val="2F5496" w:themeColor="accent5" w:themeShade="BF"/>
                          <w:sz w:val="24"/>
                          <w:szCs w:val="24"/>
                        </w:rPr>
                        <w:t>Lead a peer review workshop of the contractors design proposals, termed the “</w:t>
                      </w:r>
                      <w:r w:rsidRPr="00A93E76">
                        <w:rPr>
                          <w:rFonts w:ascii="Arial" w:hAnsi="Arial" w:cs="Arial"/>
                          <w:color w:val="2F5496" w:themeColor="accent5" w:themeShade="BF"/>
                          <w:sz w:val="24"/>
                          <w:szCs w:val="24"/>
                          <w:u w:val="single"/>
                        </w:rPr>
                        <w:t>design review”</w:t>
                      </w:r>
                      <w:r w:rsidRPr="00A93E76">
                        <w:rPr>
                          <w:rFonts w:ascii="Arial" w:hAnsi="Arial" w:cs="Arial"/>
                          <w:color w:val="2F5496" w:themeColor="accent5" w:themeShade="BF"/>
                          <w:sz w:val="24"/>
                          <w:szCs w:val="24"/>
                        </w:rPr>
                        <w:t>. The workshop should include a wide representation of technical and health infection expertise, and representation from another Health Board/HFS to reinforce governance.</w:t>
                      </w:r>
                    </w:p>
                    <w:p w14:paraId="450D3CFF" w14:textId="77777777" w:rsidR="00C1772A" w:rsidRPr="00A93E76" w:rsidRDefault="00C1772A" w:rsidP="009E36DA">
                      <w:pPr>
                        <w:pStyle w:val="ListParagraph"/>
                        <w:ind w:left="643"/>
                        <w:rPr>
                          <w:rFonts w:ascii="Arial" w:hAnsi="Arial" w:cs="Arial"/>
                          <w:color w:val="2F5496" w:themeColor="accent5" w:themeShade="BF"/>
                          <w:sz w:val="24"/>
                          <w:szCs w:val="24"/>
                        </w:rPr>
                      </w:pPr>
                    </w:p>
                    <w:p w14:paraId="5162EA00" w14:textId="523DADFA" w:rsidR="00C1772A" w:rsidRPr="00A93E76" w:rsidRDefault="00C1772A" w:rsidP="002D48D3">
                      <w:pPr>
                        <w:pStyle w:val="ListParagraph"/>
                        <w:numPr>
                          <w:ilvl w:val="0"/>
                          <w:numId w:val="13"/>
                        </w:numPr>
                        <w:rPr>
                          <w:rFonts w:ascii="Arial" w:hAnsi="Arial" w:cs="Arial"/>
                          <w:color w:val="2F5496" w:themeColor="accent5" w:themeShade="BF"/>
                          <w:sz w:val="24"/>
                          <w:szCs w:val="24"/>
                        </w:rPr>
                      </w:pPr>
                      <w:r w:rsidRPr="00A93E76">
                        <w:rPr>
                          <w:rFonts w:ascii="Arial" w:hAnsi="Arial" w:cs="Arial"/>
                          <w:color w:val="2F5496" w:themeColor="accent5" w:themeShade="BF"/>
                          <w:sz w:val="24"/>
                          <w:szCs w:val="24"/>
                        </w:rPr>
                        <w:t>On receipt of final design proposals, arrange a formal presentation of the design to the Project Board. This should provide the Project Board with a final opportunity to confirm any required changes.</w:t>
                      </w:r>
                    </w:p>
                    <w:p w14:paraId="6F227BE8" w14:textId="77777777" w:rsidR="00C1772A" w:rsidRPr="00A93E76" w:rsidRDefault="00C1772A" w:rsidP="00E705AA">
                      <w:pPr>
                        <w:pStyle w:val="ListParagraph"/>
                        <w:rPr>
                          <w:rFonts w:ascii="Arial" w:hAnsi="Arial" w:cs="Arial"/>
                          <w:color w:val="2F5496" w:themeColor="accent5" w:themeShade="BF"/>
                          <w:sz w:val="24"/>
                          <w:szCs w:val="24"/>
                        </w:rPr>
                      </w:pPr>
                    </w:p>
                    <w:p w14:paraId="2B72D357" w14:textId="00AE0904" w:rsidR="00C1772A" w:rsidRPr="00A93E76" w:rsidRDefault="00C1772A" w:rsidP="002D48D3">
                      <w:pPr>
                        <w:pStyle w:val="ListParagraph"/>
                        <w:numPr>
                          <w:ilvl w:val="0"/>
                          <w:numId w:val="13"/>
                        </w:numPr>
                        <w:rPr>
                          <w:rFonts w:ascii="Arial" w:hAnsi="Arial" w:cs="Arial"/>
                          <w:color w:val="2F5496" w:themeColor="accent5" w:themeShade="BF"/>
                          <w:sz w:val="24"/>
                          <w:szCs w:val="24"/>
                        </w:rPr>
                      </w:pPr>
                      <w:r w:rsidRPr="00A93E76">
                        <w:rPr>
                          <w:rFonts w:ascii="Arial" w:hAnsi="Arial" w:cs="Arial"/>
                          <w:color w:val="2F5496" w:themeColor="accent5" w:themeShade="BF"/>
                          <w:sz w:val="24"/>
                          <w:szCs w:val="24"/>
                        </w:rPr>
                        <w:t>Prior to approval of the contractors final design proposals, seek a formal assurance from the contractor that the design complies with the Board’s specified requirements, subject to any accepted derogations by the Board. This assurance should be reported to the Project Board.</w:t>
                      </w:r>
                    </w:p>
                    <w:p w14:paraId="48D9B7AE" w14:textId="77777777" w:rsidR="00C1772A" w:rsidRPr="00A93E76" w:rsidRDefault="00C1772A" w:rsidP="005D01CC">
                      <w:pPr>
                        <w:pStyle w:val="ListParagraph"/>
                        <w:rPr>
                          <w:rFonts w:ascii="Arial" w:hAnsi="Arial" w:cs="Arial"/>
                          <w:color w:val="2F5496" w:themeColor="accent5" w:themeShade="BF"/>
                          <w:sz w:val="24"/>
                          <w:szCs w:val="24"/>
                        </w:rPr>
                      </w:pPr>
                    </w:p>
                    <w:p w14:paraId="5AB7E80D" w14:textId="2B934C37" w:rsidR="00C1772A" w:rsidRDefault="00C1772A" w:rsidP="002D48D3">
                      <w:pPr>
                        <w:pStyle w:val="ListParagraph"/>
                        <w:numPr>
                          <w:ilvl w:val="0"/>
                          <w:numId w:val="13"/>
                        </w:numPr>
                        <w:rPr>
                          <w:rFonts w:ascii="Arial" w:hAnsi="Arial" w:cs="Arial"/>
                          <w:color w:val="2F5496" w:themeColor="accent5" w:themeShade="BF"/>
                          <w:sz w:val="24"/>
                          <w:szCs w:val="24"/>
                        </w:rPr>
                      </w:pPr>
                      <w:r w:rsidRPr="00A93E76">
                        <w:rPr>
                          <w:rFonts w:ascii="Arial" w:hAnsi="Arial" w:cs="Arial"/>
                          <w:color w:val="2F5496" w:themeColor="accent5" w:themeShade="BF"/>
                          <w:sz w:val="24"/>
                          <w:szCs w:val="24"/>
                        </w:rPr>
                        <w:t>During construction, termed “</w:t>
                      </w:r>
                      <w:r w:rsidRPr="00A93E76">
                        <w:rPr>
                          <w:rFonts w:ascii="Arial" w:hAnsi="Arial" w:cs="Arial"/>
                          <w:color w:val="2F5496" w:themeColor="accent5" w:themeShade="BF"/>
                          <w:sz w:val="24"/>
                          <w:szCs w:val="24"/>
                          <w:u w:val="single"/>
                        </w:rPr>
                        <w:t xml:space="preserve">construction monitoring”, </w:t>
                      </w:r>
                      <w:r w:rsidRPr="00A93E76">
                        <w:rPr>
                          <w:rFonts w:ascii="Arial" w:hAnsi="Arial" w:cs="Arial"/>
                          <w:color w:val="2F5496" w:themeColor="accent5" w:themeShade="BF"/>
                          <w:sz w:val="24"/>
                          <w:szCs w:val="24"/>
                        </w:rPr>
                        <w:t>coordinate the Board’s technical resources to ensure regular physical inspections are taking place. The Project Board should be provided with the following confirmations on a monthly basis:</w:t>
                      </w:r>
                      <w:r>
                        <w:rPr>
                          <w:rFonts w:ascii="Arial" w:hAnsi="Arial" w:cs="Arial"/>
                          <w:color w:val="2F5496" w:themeColor="accent5" w:themeShade="BF"/>
                          <w:sz w:val="24"/>
                          <w:szCs w:val="24"/>
                        </w:rPr>
                        <w:t>-</w:t>
                      </w:r>
                    </w:p>
                    <w:p w14:paraId="0DA91B91" w14:textId="77777777" w:rsidR="00C1772A" w:rsidRPr="00A93E76" w:rsidRDefault="00C1772A" w:rsidP="008E4C10">
                      <w:pPr>
                        <w:pStyle w:val="ListParagraph"/>
                        <w:rPr>
                          <w:rFonts w:ascii="Arial" w:hAnsi="Arial" w:cs="Arial"/>
                          <w:color w:val="2F5496" w:themeColor="accent5" w:themeShade="BF"/>
                          <w:sz w:val="24"/>
                          <w:szCs w:val="24"/>
                        </w:rPr>
                      </w:pPr>
                    </w:p>
                    <w:p w14:paraId="5C4E23B2" w14:textId="77777777" w:rsidR="00C1772A" w:rsidRPr="00A93E76" w:rsidRDefault="00C1772A" w:rsidP="002D48D3">
                      <w:pPr>
                        <w:pStyle w:val="ListParagraph"/>
                        <w:numPr>
                          <w:ilvl w:val="0"/>
                          <w:numId w:val="17"/>
                        </w:numPr>
                        <w:ind w:left="1134" w:hanging="284"/>
                        <w:rPr>
                          <w:rFonts w:ascii="Arial" w:hAnsi="Arial" w:cs="Arial"/>
                          <w:color w:val="2F5496" w:themeColor="accent5" w:themeShade="BF"/>
                          <w:sz w:val="24"/>
                          <w:szCs w:val="24"/>
                        </w:rPr>
                      </w:pPr>
                      <w:r w:rsidRPr="00A93E76">
                        <w:rPr>
                          <w:rFonts w:ascii="Arial" w:hAnsi="Arial" w:cs="Arial"/>
                          <w:color w:val="2F5496" w:themeColor="accent5" w:themeShade="BF"/>
                          <w:sz w:val="24"/>
                          <w:szCs w:val="24"/>
                        </w:rPr>
                        <w:t>any changes/variations</w:t>
                      </w:r>
                    </w:p>
                    <w:p w14:paraId="3CBC4FDC" w14:textId="77777777" w:rsidR="00C1772A" w:rsidRPr="00A93E76" w:rsidRDefault="00C1772A" w:rsidP="002D48D3">
                      <w:pPr>
                        <w:pStyle w:val="ListParagraph"/>
                        <w:numPr>
                          <w:ilvl w:val="0"/>
                          <w:numId w:val="17"/>
                        </w:numPr>
                        <w:ind w:left="1134" w:hanging="284"/>
                        <w:rPr>
                          <w:rFonts w:ascii="Arial" w:hAnsi="Arial" w:cs="Arial"/>
                          <w:color w:val="2F5496" w:themeColor="accent5" w:themeShade="BF"/>
                          <w:sz w:val="24"/>
                          <w:szCs w:val="24"/>
                        </w:rPr>
                      </w:pPr>
                      <w:r w:rsidRPr="00A93E76">
                        <w:rPr>
                          <w:rFonts w:ascii="Arial" w:hAnsi="Arial" w:cs="Arial"/>
                          <w:color w:val="2F5496" w:themeColor="accent5" w:themeShade="BF"/>
                          <w:sz w:val="24"/>
                          <w:szCs w:val="24"/>
                        </w:rPr>
                        <w:t>assessment of the build quality</w:t>
                      </w:r>
                    </w:p>
                    <w:p w14:paraId="1F508FDA" w14:textId="77777777" w:rsidR="00C1772A" w:rsidRPr="00A93E76" w:rsidRDefault="00C1772A" w:rsidP="002D48D3">
                      <w:pPr>
                        <w:pStyle w:val="ListParagraph"/>
                        <w:numPr>
                          <w:ilvl w:val="0"/>
                          <w:numId w:val="17"/>
                        </w:numPr>
                        <w:ind w:left="1134" w:hanging="284"/>
                        <w:rPr>
                          <w:rFonts w:ascii="Arial" w:hAnsi="Arial" w:cs="Arial"/>
                          <w:color w:val="2F5496" w:themeColor="accent5" w:themeShade="BF"/>
                          <w:sz w:val="24"/>
                          <w:szCs w:val="24"/>
                        </w:rPr>
                      </w:pPr>
                      <w:r w:rsidRPr="00A93E76">
                        <w:rPr>
                          <w:rFonts w:ascii="Arial" w:hAnsi="Arial" w:cs="Arial"/>
                          <w:color w:val="2F5496" w:themeColor="accent5" w:themeShade="BF"/>
                          <w:sz w:val="24"/>
                          <w:szCs w:val="24"/>
                        </w:rPr>
                        <w:t>sample of photographic records taken in the preceding period</w:t>
                      </w:r>
                    </w:p>
                    <w:p w14:paraId="70AB6B5E" w14:textId="77777777" w:rsidR="00C1772A" w:rsidRPr="00A93E76" w:rsidRDefault="00C1772A" w:rsidP="002D48D3">
                      <w:pPr>
                        <w:pStyle w:val="ListParagraph"/>
                        <w:numPr>
                          <w:ilvl w:val="0"/>
                          <w:numId w:val="17"/>
                        </w:numPr>
                        <w:ind w:left="1134" w:hanging="284"/>
                        <w:rPr>
                          <w:rFonts w:ascii="Arial" w:hAnsi="Arial" w:cs="Arial"/>
                          <w:color w:val="2F5496" w:themeColor="accent5" w:themeShade="BF"/>
                          <w:sz w:val="24"/>
                          <w:szCs w:val="24"/>
                        </w:rPr>
                      </w:pPr>
                      <w:r w:rsidRPr="00A93E76">
                        <w:rPr>
                          <w:rFonts w:ascii="Arial" w:hAnsi="Arial" w:cs="Arial"/>
                          <w:color w:val="2F5496" w:themeColor="accent5" w:themeShade="BF"/>
                          <w:sz w:val="24"/>
                          <w:szCs w:val="24"/>
                        </w:rPr>
                        <w:t>assessment on conformity with the Boards completion criteria requirements, culminating with a final report prior to completion</w:t>
                      </w:r>
                    </w:p>
                  </w:txbxContent>
                </v:textbox>
                <w10:wrap anchorx="margin" anchory="page"/>
              </v:shape>
            </w:pict>
          </mc:Fallback>
        </mc:AlternateContent>
      </w:r>
    </w:p>
    <w:p w14:paraId="01075221" w14:textId="77777777" w:rsidR="00125C45" w:rsidRDefault="00125C45" w:rsidP="009C3AFB">
      <w:pPr>
        <w:pStyle w:val="ListParagraph"/>
        <w:ind w:left="0"/>
        <w:rPr>
          <w:rFonts w:ascii="Arial" w:hAnsi="Arial" w:cs="Arial"/>
          <w:sz w:val="24"/>
          <w:szCs w:val="24"/>
        </w:rPr>
      </w:pPr>
    </w:p>
    <w:p w14:paraId="10E66906" w14:textId="77777777" w:rsidR="00125C45" w:rsidRDefault="00125C45" w:rsidP="009C3AFB">
      <w:pPr>
        <w:pStyle w:val="ListParagraph"/>
        <w:ind w:left="0"/>
        <w:rPr>
          <w:rFonts w:ascii="Arial" w:hAnsi="Arial" w:cs="Arial"/>
          <w:sz w:val="24"/>
          <w:szCs w:val="24"/>
        </w:rPr>
      </w:pPr>
    </w:p>
    <w:p w14:paraId="7257C506" w14:textId="77777777" w:rsidR="00125C45" w:rsidRDefault="00125C45" w:rsidP="009C3AFB">
      <w:pPr>
        <w:pStyle w:val="ListParagraph"/>
        <w:ind w:left="0"/>
        <w:rPr>
          <w:rFonts w:ascii="Arial" w:hAnsi="Arial" w:cs="Arial"/>
          <w:sz w:val="24"/>
          <w:szCs w:val="24"/>
        </w:rPr>
      </w:pPr>
    </w:p>
    <w:p w14:paraId="2C2E6537" w14:textId="77777777" w:rsidR="00125C45" w:rsidRDefault="00125C45" w:rsidP="009C3AFB">
      <w:pPr>
        <w:pStyle w:val="ListParagraph"/>
        <w:ind w:left="0"/>
        <w:rPr>
          <w:rFonts w:ascii="Arial" w:hAnsi="Arial" w:cs="Arial"/>
          <w:sz w:val="24"/>
          <w:szCs w:val="24"/>
        </w:rPr>
      </w:pPr>
    </w:p>
    <w:p w14:paraId="0AEDABC0" w14:textId="77777777" w:rsidR="00125C45" w:rsidRDefault="00125C45" w:rsidP="009C3AFB">
      <w:pPr>
        <w:pStyle w:val="ListParagraph"/>
        <w:ind w:left="0"/>
        <w:rPr>
          <w:rFonts w:ascii="Arial" w:hAnsi="Arial" w:cs="Arial"/>
          <w:sz w:val="24"/>
          <w:szCs w:val="24"/>
        </w:rPr>
      </w:pPr>
    </w:p>
    <w:p w14:paraId="5AE2A423" w14:textId="77777777" w:rsidR="00125C45" w:rsidRDefault="00125C45" w:rsidP="009C3AFB">
      <w:pPr>
        <w:pStyle w:val="ListParagraph"/>
        <w:ind w:left="0"/>
        <w:rPr>
          <w:rFonts w:ascii="Arial" w:hAnsi="Arial" w:cs="Arial"/>
          <w:sz w:val="24"/>
          <w:szCs w:val="24"/>
        </w:rPr>
      </w:pPr>
    </w:p>
    <w:p w14:paraId="43BFC62E" w14:textId="77777777" w:rsidR="00125C45" w:rsidRDefault="00125C45" w:rsidP="009C3AFB">
      <w:pPr>
        <w:pStyle w:val="ListParagraph"/>
        <w:ind w:left="0"/>
        <w:rPr>
          <w:rFonts w:ascii="Arial" w:hAnsi="Arial" w:cs="Arial"/>
          <w:sz w:val="24"/>
          <w:szCs w:val="24"/>
        </w:rPr>
      </w:pPr>
    </w:p>
    <w:p w14:paraId="2F22A908" w14:textId="2682AFD0" w:rsidR="00125C45" w:rsidRDefault="00125C45" w:rsidP="009C3AFB">
      <w:pPr>
        <w:pStyle w:val="ListParagraph"/>
        <w:ind w:left="0"/>
        <w:rPr>
          <w:rFonts w:ascii="Arial" w:hAnsi="Arial" w:cs="Arial"/>
          <w:sz w:val="24"/>
          <w:szCs w:val="24"/>
        </w:rPr>
      </w:pPr>
    </w:p>
    <w:p w14:paraId="5FBB54F9" w14:textId="77777777" w:rsidR="00125C45" w:rsidRDefault="00125C45" w:rsidP="009C3AFB">
      <w:pPr>
        <w:pStyle w:val="ListParagraph"/>
        <w:ind w:left="0"/>
        <w:rPr>
          <w:rFonts w:ascii="Arial" w:hAnsi="Arial" w:cs="Arial"/>
          <w:sz w:val="24"/>
          <w:szCs w:val="24"/>
        </w:rPr>
      </w:pPr>
    </w:p>
    <w:p w14:paraId="30B7AFB9" w14:textId="77777777" w:rsidR="00125C45" w:rsidRDefault="00125C45" w:rsidP="009C3AFB">
      <w:pPr>
        <w:pStyle w:val="ListParagraph"/>
        <w:ind w:left="0"/>
        <w:rPr>
          <w:rFonts w:ascii="Arial" w:hAnsi="Arial" w:cs="Arial"/>
          <w:sz w:val="24"/>
          <w:szCs w:val="24"/>
        </w:rPr>
      </w:pPr>
    </w:p>
    <w:p w14:paraId="11DD08D4" w14:textId="77777777" w:rsidR="00125C45" w:rsidRDefault="00125C45" w:rsidP="009C3AFB">
      <w:pPr>
        <w:pStyle w:val="ListParagraph"/>
        <w:ind w:left="0"/>
        <w:rPr>
          <w:rFonts w:ascii="Arial" w:hAnsi="Arial" w:cs="Arial"/>
          <w:sz w:val="24"/>
          <w:szCs w:val="24"/>
        </w:rPr>
      </w:pPr>
    </w:p>
    <w:p w14:paraId="67A85E77" w14:textId="77777777" w:rsidR="00125C45" w:rsidRDefault="00125C45" w:rsidP="009C3AFB">
      <w:pPr>
        <w:pStyle w:val="ListParagraph"/>
        <w:ind w:left="0"/>
        <w:rPr>
          <w:rFonts w:ascii="Arial" w:hAnsi="Arial" w:cs="Arial"/>
          <w:sz w:val="24"/>
          <w:szCs w:val="24"/>
        </w:rPr>
      </w:pPr>
    </w:p>
    <w:p w14:paraId="413CF6F0" w14:textId="77777777" w:rsidR="00125C45" w:rsidRDefault="00125C45" w:rsidP="009C3AFB">
      <w:pPr>
        <w:pStyle w:val="ListParagraph"/>
        <w:ind w:left="0"/>
        <w:rPr>
          <w:rFonts w:ascii="Arial" w:hAnsi="Arial" w:cs="Arial"/>
          <w:sz w:val="24"/>
          <w:szCs w:val="24"/>
        </w:rPr>
      </w:pPr>
    </w:p>
    <w:p w14:paraId="5ADA2AC1" w14:textId="77777777" w:rsidR="00125C45" w:rsidRDefault="00125C45" w:rsidP="009C3AFB">
      <w:pPr>
        <w:pStyle w:val="ListParagraph"/>
        <w:ind w:left="0"/>
        <w:rPr>
          <w:rFonts w:ascii="Arial" w:hAnsi="Arial" w:cs="Arial"/>
          <w:sz w:val="24"/>
          <w:szCs w:val="24"/>
        </w:rPr>
      </w:pPr>
    </w:p>
    <w:p w14:paraId="7EA71895" w14:textId="77777777" w:rsidR="00125C45" w:rsidRDefault="00125C45" w:rsidP="009C3AFB">
      <w:pPr>
        <w:pStyle w:val="ListParagraph"/>
        <w:ind w:left="0"/>
        <w:rPr>
          <w:rFonts w:ascii="Arial" w:hAnsi="Arial" w:cs="Arial"/>
          <w:sz w:val="24"/>
          <w:szCs w:val="24"/>
        </w:rPr>
      </w:pPr>
    </w:p>
    <w:p w14:paraId="6B67109A" w14:textId="77777777" w:rsidR="00125C45" w:rsidRDefault="00125C45" w:rsidP="009C3AFB">
      <w:pPr>
        <w:pStyle w:val="ListParagraph"/>
        <w:ind w:left="0"/>
        <w:rPr>
          <w:rFonts w:ascii="Arial" w:hAnsi="Arial" w:cs="Arial"/>
          <w:sz w:val="24"/>
          <w:szCs w:val="24"/>
        </w:rPr>
      </w:pPr>
    </w:p>
    <w:p w14:paraId="6BF4C32D" w14:textId="77777777" w:rsidR="00125C45" w:rsidRDefault="00125C45" w:rsidP="009C3AFB">
      <w:pPr>
        <w:pStyle w:val="ListParagraph"/>
        <w:ind w:left="0"/>
        <w:rPr>
          <w:rFonts w:ascii="Arial" w:hAnsi="Arial" w:cs="Arial"/>
          <w:sz w:val="24"/>
          <w:szCs w:val="24"/>
        </w:rPr>
      </w:pPr>
    </w:p>
    <w:p w14:paraId="27F09075" w14:textId="77777777" w:rsidR="00125C45" w:rsidRDefault="00125C45" w:rsidP="009C3AFB">
      <w:pPr>
        <w:pStyle w:val="ListParagraph"/>
        <w:ind w:left="0"/>
        <w:rPr>
          <w:rFonts w:ascii="Arial" w:hAnsi="Arial" w:cs="Arial"/>
          <w:sz w:val="24"/>
          <w:szCs w:val="24"/>
        </w:rPr>
      </w:pPr>
    </w:p>
    <w:p w14:paraId="52E29CC3" w14:textId="77777777" w:rsidR="00125C45" w:rsidRDefault="00125C45" w:rsidP="009C3AFB">
      <w:pPr>
        <w:pStyle w:val="ListParagraph"/>
        <w:ind w:left="0"/>
        <w:rPr>
          <w:rFonts w:ascii="Arial" w:hAnsi="Arial" w:cs="Arial"/>
          <w:sz w:val="24"/>
          <w:szCs w:val="24"/>
        </w:rPr>
      </w:pPr>
    </w:p>
    <w:p w14:paraId="5AA4D0E3" w14:textId="77777777" w:rsidR="00125C45" w:rsidRDefault="00125C45" w:rsidP="009C3AFB">
      <w:pPr>
        <w:pStyle w:val="ListParagraph"/>
        <w:ind w:left="0"/>
        <w:rPr>
          <w:rFonts w:ascii="Arial" w:hAnsi="Arial" w:cs="Arial"/>
          <w:sz w:val="24"/>
          <w:szCs w:val="24"/>
        </w:rPr>
      </w:pPr>
    </w:p>
    <w:p w14:paraId="7FEE6B74" w14:textId="77777777" w:rsidR="00125C45" w:rsidRDefault="00125C45" w:rsidP="009C3AFB">
      <w:pPr>
        <w:pStyle w:val="ListParagraph"/>
        <w:ind w:left="0"/>
        <w:rPr>
          <w:rFonts w:ascii="Arial" w:hAnsi="Arial" w:cs="Arial"/>
          <w:sz w:val="24"/>
          <w:szCs w:val="24"/>
        </w:rPr>
      </w:pPr>
    </w:p>
    <w:p w14:paraId="789D3CEB" w14:textId="77777777" w:rsidR="00125C45" w:rsidRDefault="00125C45" w:rsidP="009C3AFB">
      <w:pPr>
        <w:pStyle w:val="ListParagraph"/>
        <w:ind w:left="0"/>
        <w:rPr>
          <w:rFonts w:ascii="Arial" w:hAnsi="Arial" w:cs="Arial"/>
          <w:sz w:val="24"/>
          <w:szCs w:val="24"/>
        </w:rPr>
      </w:pPr>
    </w:p>
    <w:p w14:paraId="43370645" w14:textId="77777777" w:rsidR="00125C45" w:rsidRDefault="00125C45" w:rsidP="009C3AFB">
      <w:pPr>
        <w:pStyle w:val="ListParagraph"/>
        <w:ind w:left="0"/>
        <w:rPr>
          <w:rFonts w:ascii="Arial" w:hAnsi="Arial" w:cs="Arial"/>
          <w:sz w:val="24"/>
          <w:szCs w:val="24"/>
        </w:rPr>
      </w:pPr>
    </w:p>
    <w:p w14:paraId="30F86B7F" w14:textId="77777777" w:rsidR="00125C45" w:rsidRDefault="00125C45" w:rsidP="009C3AFB">
      <w:pPr>
        <w:pStyle w:val="ListParagraph"/>
        <w:ind w:left="0"/>
        <w:rPr>
          <w:rFonts w:ascii="Arial" w:hAnsi="Arial" w:cs="Arial"/>
          <w:sz w:val="24"/>
          <w:szCs w:val="24"/>
        </w:rPr>
      </w:pPr>
    </w:p>
    <w:p w14:paraId="4540A63A" w14:textId="77777777" w:rsidR="00125C45" w:rsidRDefault="00125C45" w:rsidP="009C3AFB">
      <w:pPr>
        <w:pStyle w:val="ListParagraph"/>
        <w:ind w:left="0"/>
        <w:rPr>
          <w:rFonts w:ascii="Arial" w:hAnsi="Arial" w:cs="Arial"/>
          <w:sz w:val="24"/>
          <w:szCs w:val="24"/>
        </w:rPr>
      </w:pPr>
    </w:p>
    <w:p w14:paraId="5C35D6A9" w14:textId="77777777" w:rsidR="00125C45" w:rsidRDefault="00125C45" w:rsidP="009C3AFB">
      <w:pPr>
        <w:pStyle w:val="ListParagraph"/>
        <w:ind w:left="0"/>
        <w:rPr>
          <w:rFonts w:ascii="Arial" w:hAnsi="Arial" w:cs="Arial"/>
          <w:sz w:val="24"/>
          <w:szCs w:val="24"/>
        </w:rPr>
      </w:pPr>
    </w:p>
    <w:p w14:paraId="1878F833" w14:textId="77777777" w:rsidR="00125C45" w:rsidRDefault="00125C45" w:rsidP="009C3AFB">
      <w:pPr>
        <w:pStyle w:val="ListParagraph"/>
        <w:ind w:left="0"/>
        <w:rPr>
          <w:rFonts w:ascii="Arial" w:hAnsi="Arial" w:cs="Arial"/>
          <w:sz w:val="24"/>
          <w:szCs w:val="24"/>
        </w:rPr>
      </w:pPr>
    </w:p>
    <w:p w14:paraId="73D67818" w14:textId="77777777" w:rsidR="00125C45" w:rsidRDefault="00125C45" w:rsidP="009C3AFB">
      <w:pPr>
        <w:pStyle w:val="ListParagraph"/>
        <w:ind w:left="0"/>
        <w:rPr>
          <w:rFonts w:ascii="Arial" w:hAnsi="Arial" w:cs="Arial"/>
          <w:sz w:val="24"/>
          <w:szCs w:val="24"/>
        </w:rPr>
      </w:pPr>
    </w:p>
    <w:p w14:paraId="05CA1A12" w14:textId="77777777" w:rsidR="00125C45" w:rsidRDefault="00125C45" w:rsidP="009C3AFB">
      <w:pPr>
        <w:pStyle w:val="ListParagraph"/>
        <w:ind w:left="0"/>
        <w:rPr>
          <w:rFonts w:ascii="Arial" w:hAnsi="Arial" w:cs="Arial"/>
          <w:sz w:val="24"/>
          <w:szCs w:val="24"/>
        </w:rPr>
      </w:pPr>
    </w:p>
    <w:p w14:paraId="3556E700" w14:textId="77777777" w:rsidR="00125C45" w:rsidRDefault="00125C45" w:rsidP="009C3AFB">
      <w:pPr>
        <w:pStyle w:val="ListParagraph"/>
        <w:ind w:left="0"/>
        <w:rPr>
          <w:rFonts w:ascii="Arial" w:hAnsi="Arial" w:cs="Arial"/>
          <w:sz w:val="24"/>
          <w:szCs w:val="24"/>
        </w:rPr>
      </w:pPr>
    </w:p>
    <w:p w14:paraId="61E8C942" w14:textId="77777777" w:rsidR="00125C45" w:rsidRDefault="00125C45" w:rsidP="009C3AFB">
      <w:pPr>
        <w:pStyle w:val="ListParagraph"/>
        <w:ind w:left="0"/>
        <w:rPr>
          <w:rFonts w:ascii="Arial" w:hAnsi="Arial" w:cs="Arial"/>
          <w:sz w:val="24"/>
          <w:szCs w:val="24"/>
        </w:rPr>
      </w:pPr>
    </w:p>
    <w:p w14:paraId="3A7DD626" w14:textId="77777777" w:rsidR="00125C45" w:rsidRDefault="00125C45" w:rsidP="009C3AFB">
      <w:pPr>
        <w:pStyle w:val="ListParagraph"/>
        <w:ind w:left="0"/>
        <w:rPr>
          <w:rFonts w:ascii="Arial" w:hAnsi="Arial" w:cs="Arial"/>
          <w:sz w:val="24"/>
          <w:szCs w:val="24"/>
        </w:rPr>
      </w:pPr>
    </w:p>
    <w:p w14:paraId="088D3C3C" w14:textId="77777777" w:rsidR="00125C45" w:rsidRDefault="00125C45" w:rsidP="009C3AFB">
      <w:pPr>
        <w:pStyle w:val="ListParagraph"/>
        <w:ind w:left="0"/>
        <w:rPr>
          <w:rFonts w:ascii="Arial" w:hAnsi="Arial" w:cs="Arial"/>
          <w:sz w:val="24"/>
          <w:szCs w:val="24"/>
        </w:rPr>
      </w:pPr>
    </w:p>
    <w:p w14:paraId="2D4C87C4" w14:textId="77777777" w:rsidR="00125C45" w:rsidRDefault="00125C45" w:rsidP="009C3AFB">
      <w:pPr>
        <w:pStyle w:val="ListParagraph"/>
        <w:ind w:left="0"/>
        <w:rPr>
          <w:rFonts w:ascii="Arial" w:hAnsi="Arial" w:cs="Arial"/>
          <w:sz w:val="24"/>
          <w:szCs w:val="24"/>
        </w:rPr>
      </w:pPr>
    </w:p>
    <w:p w14:paraId="6C0125FE" w14:textId="77777777" w:rsidR="00125C45" w:rsidRDefault="00125C45" w:rsidP="009C3AFB">
      <w:pPr>
        <w:pStyle w:val="ListParagraph"/>
        <w:ind w:left="0"/>
        <w:rPr>
          <w:rFonts w:ascii="Arial" w:hAnsi="Arial" w:cs="Arial"/>
          <w:sz w:val="24"/>
          <w:szCs w:val="24"/>
        </w:rPr>
      </w:pPr>
    </w:p>
    <w:p w14:paraId="031B7F88" w14:textId="77777777" w:rsidR="00125C45" w:rsidRDefault="00125C45" w:rsidP="009C3AFB">
      <w:pPr>
        <w:pStyle w:val="ListParagraph"/>
        <w:ind w:left="0"/>
        <w:rPr>
          <w:rFonts w:ascii="Arial" w:hAnsi="Arial" w:cs="Arial"/>
          <w:sz w:val="24"/>
          <w:szCs w:val="24"/>
        </w:rPr>
      </w:pPr>
    </w:p>
    <w:p w14:paraId="50F83A6E" w14:textId="25862D9B" w:rsidR="00125C45" w:rsidRDefault="00125C45" w:rsidP="009C3AFB">
      <w:pPr>
        <w:pStyle w:val="ListParagraph"/>
        <w:ind w:left="0"/>
        <w:rPr>
          <w:rFonts w:ascii="Arial" w:hAnsi="Arial" w:cs="Arial"/>
          <w:sz w:val="24"/>
          <w:szCs w:val="24"/>
        </w:rPr>
      </w:pPr>
    </w:p>
    <w:p w14:paraId="5DE66661" w14:textId="77777777" w:rsidR="00125C45" w:rsidRDefault="00125C45" w:rsidP="009C3AFB">
      <w:pPr>
        <w:pStyle w:val="ListParagraph"/>
        <w:ind w:left="0"/>
        <w:rPr>
          <w:rFonts w:ascii="Arial" w:hAnsi="Arial" w:cs="Arial"/>
          <w:sz w:val="24"/>
          <w:szCs w:val="24"/>
        </w:rPr>
      </w:pPr>
    </w:p>
    <w:p w14:paraId="6AF26E9A" w14:textId="0A005F38" w:rsidR="00125C45" w:rsidRDefault="00125C45" w:rsidP="009C3AFB">
      <w:pPr>
        <w:pStyle w:val="ListParagraph"/>
        <w:ind w:left="0"/>
        <w:rPr>
          <w:rFonts w:ascii="Arial" w:hAnsi="Arial" w:cs="Arial"/>
          <w:sz w:val="24"/>
          <w:szCs w:val="24"/>
        </w:rPr>
      </w:pPr>
    </w:p>
    <w:p w14:paraId="718A0234" w14:textId="4B51908E" w:rsidR="00125C45" w:rsidRDefault="008E4C10" w:rsidP="009C3AFB">
      <w:pPr>
        <w:pStyle w:val="ListParagraph"/>
        <w:ind w:left="0"/>
        <w:rPr>
          <w:rFonts w:ascii="Arial" w:hAnsi="Arial" w:cs="Arial"/>
          <w:sz w:val="24"/>
          <w:szCs w:val="24"/>
        </w:rPr>
      </w:pPr>
      <w:r>
        <w:rPr>
          <w:noProof/>
          <w:lang w:eastAsia="en-GB"/>
        </w:rPr>
        <mc:AlternateContent>
          <mc:Choice Requires="wps">
            <w:drawing>
              <wp:anchor distT="0" distB="0" distL="114300" distR="114300" simplePos="0" relativeHeight="251743232" behindDoc="1" locked="0" layoutInCell="0" allowOverlap="0" wp14:anchorId="1954375F" wp14:editId="13236DAE">
                <wp:simplePos x="0" y="0"/>
                <wp:positionH relativeFrom="column">
                  <wp:posOffset>3810</wp:posOffset>
                </wp:positionH>
                <wp:positionV relativeFrom="page">
                  <wp:posOffset>7760970</wp:posOffset>
                </wp:positionV>
                <wp:extent cx="6127115" cy="1428750"/>
                <wp:effectExtent l="0" t="0" r="26035" b="19050"/>
                <wp:wrapNone/>
                <wp:docPr id="292" name="Text Box 292"/>
                <wp:cNvGraphicFramePr/>
                <a:graphic xmlns:a="http://schemas.openxmlformats.org/drawingml/2006/main">
                  <a:graphicData uri="http://schemas.microsoft.com/office/word/2010/wordprocessingShape">
                    <wps:wsp>
                      <wps:cNvSpPr txBox="1"/>
                      <wps:spPr>
                        <a:xfrm>
                          <a:off x="0" y="0"/>
                          <a:ext cx="6127115" cy="1428750"/>
                        </a:xfrm>
                        <a:prstGeom prst="rect">
                          <a:avLst/>
                        </a:prstGeom>
                        <a:solidFill>
                          <a:schemeClr val="bg1">
                            <a:lumMod val="85000"/>
                          </a:schemeClr>
                        </a:solidFill>
                        <a:ln w="6350">
                          <a:solidFill>
                            <a:prstClr val="black"/>
                          </a:solidFill>
                        </a:ln>
                        <a:effectLst/>
                      </wps:spPr>
                      <wps:txbx>
                        <w:txbxContent>
                          <w:p w14:paraId="24B620EA" w14:textId="64786CD3" w:rsidR="00C1772A" w:rsidRPr="00A93E76" w:rsidRDefault="00C1772A" w:rsidP="00BE1992">
                            <w:pPr>
                              <w:rPr>
                                <w:rFonts w:ascii="Arial" w:hAnsi="Arial" w:cs="Arial"/>
                                <w:b/>
                                <w:color w:val="2F5496" w:themeColor="accent5" w:themeShade="BF"/>
                                <w:sz w:val="28"/>
                                <w:szCs w:val="28"/>
                              </w:rPr>
                            </w:pPr>
                            <w:r>
                              <w:rPr>
                                <w:rFonts w:ascii="Arial" w:hAnsi="Arial" w:cs="Arial"/>
                                <w:b/>
                                <w:color w:val="2F5496" w:themeColor="accent5" w:themeShade="BF"/>
                                <w:sz w:val="28"/>
                                <w:szCs w:val="28"/>
                              </w:rPr>
                              <w:t>The A</w:t>
                            </w:r>
                            <w:r w:rsidRPr="00A93E76">
                              <w:rPr>
                                <w:rFonts w:ascii="Arial" w:hAnsi="Arial" w:cs="Arial"/>
                                <w:b/>
                                <w:color w:val="2F5496" w:themeColor="accent5" w:themeShade="BF"/>
                                <w:sz w:val="28"/>
                                <w:szCs w:val="28"/>
                              </w:rPr>
                              <w:t>ccountable Project Board should:-</w:t>
                            </w:r>
                          </w:p>
                          <w:p w14:paraId="2D7D82E4" w14:textId="77777777" w:rsidR="00C1772A" w:rsidRPr="00125C45" w:rsidRDefault="00C1772A" w:rsidP="00BE1992">
                            <w:pPr>
                              <w:rPr>
                                <w:rFonts w:ascii="Arial" w:hAnsi="Arial" w:cs="Arial"/>
                                <w:color w:val="2F5496" w:themeColor="accent5" w:themeShade="BF"/>
                                <w:sz w:val="24"/>
                                <w:szCs w:val="24"/>
                              </w:rPr>
                            </w:pPr>
                          </w:p>
                          <w:p w14:paraId="7A197E1B" w14:textId="2555C8D5" w:rsidR="00C1772A" w:rsidRPr="00125C45" w:rsidRDefault="00C1772A" w:rsidP="002D48D3">
                            <w:pPr>
                              <w:pStyle w:val="ListParagraph"/>
                              <w:numPr>
                                <w:ilvl w:val="0"/>
                                <w:numId w:val="13"/>
                              </w:numPr>
                              <w:rPr>
                                <w:rFonts w:ascii="Arial" w:hAnsi="Arial" w:cs="Arial"/>
                                <w:color w:val="2F5496" w:themeColor="accent5" w:themeShade="BF"/>
                                <w:sz w:val="24"/>
                                <w:szCs w:val="24"/>
                              </w:rPr>
                            </w:pPr>
                            <w:r w:rsidRPr="00125C45">
                              <w:rPr>
                                <w:rFonts w:ascii="Arial" w:hAnsi="Arial" w:cs="Arial"/>
                                <w:color w:val="2F5496" w:themeColor="accent5" w:themeShade="BF"/>
                                <w:sz w:val="24"/>
                                <w:szCs w:val="24"/>
                              </w:rPr>
                              <w:t>Sign off its acceptance of the contractor’s design proposals, subject to agreed schedule of outstanding/incomplete design development that has no material bearing on the approval, to allow the project to proceed to business case. A design that is not signed off by the Project Board should not proceed to final business case.</w:t>
                            </w:r>
                          </w:p>
                          <w:p w14:paraId="3F07CE7D" w14:textId="77777777" w:rsidR="00C1772A" w:rsidRPr="00C8126C" w:rsidRDefault="00C1772A" w:rsidP="00E6403B">
                            <w:pPr>
                              <w:ind w:left="360"/>
                              <w:rPr>
                                <w:color w:val="2F5496" w:themeColor="accent5" w:themeShade="BF"/>
                                <w:sz w:val="28"/>
                                <w:szCs w:val="2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4375F" id="Text Box 292" o:spid="_x0000_s1033" type="#_x0000_t202" style="position:absolute;margin-left:.3pt;margin-top:611.1pt;width:482.45pt;height:112.5pt;z-index:-25157324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" o:allowincell="f" o:allowoverlap="f" fillcolor="#d8d8d8 [2732]" strokeweight=".5pt">
                <v:textbox>
                  <w:txbxContent>
                    <w:p w14:paraId="24B620EA" w14:textId="64786CD3" w:rsidR="00C1772A" w:rsidRPr="00A93E76" w:rsidRDefault="00C1772A" w:rsidP="00BE1992">
                      <w:pPr>
                        <w:rPr>
                          <w:rFonts w:ascii="Arial" w:hAnsi="Arial" w:cs="Arial"/>
                          <w:b/>
                          <w:color w:val="2F5496" w:themeColor="accent5" w:themeShade="BF"/>
                          <w:sz w:val="28"/>
                          <w:szCs w:val="28"/>
                        </w:rPr>
                      </w:pPr>
                      <w:r>
                        <w:rPr>
                          <w:rFonts w:ascii="Arial" w:hAnsi="Arial" w:cs="Arial"/>
                          <w:b/>
                          <w:color w:val="2F5496" w:themeColor="accent5" w:themeShade="BF"/>
                          <w:sz w:val="28"/>
                          <w:szCs w:val="28"/>
                        </w:rPr>
                        <w:t>The A</w:t>
                      </w:r>
                      <w:r w:rsidRPr="00A93E76">
                        <w:rPr>
                          <w:rFonts w:ascii="Arial" w:hAnsi="Arial" w:cs="Arial"/>
                          <w:b/>
                          <w:color w:val="2F5496" w:themeColor="accent5" w:themeShade="BF"/>
                          <w:sz w:val="28"/>
                          <w:szCs w:val="28"/>
                        </w:rPr>
                        <w:t>ccountable Project Board should:-</w:t>
                      </w:r>
                    </w:p>
                    <w:p w14:paraId="2D7D82E4" w14:textId="77777777" w:rsidR="00C1772A" w:rsidRPr="00125C45" w:rsidRDefault="00C1772A" w:rsidP="00BE1992">
                      <w:pPr>
                        <w:rPr>
                          <w:rFonts w:ascii="Arial" w:hAnsi="Arial" w:cs="Arial"/>
                          <w:color w:val="2F5496" w:themeColor="accent5" w:themeShade="BF"/>
                          <w:sz w:val="24"/>
                          <w:szCs w:val="24"/>
                        </w:rPr>
                      </w:pPr>
                    </w:p>
                    <w:p w14:paraId="7A197E1B" w14:textId="2555C8D5" w:rsidR="00C1772A" w:rsidRPr="00125C45" w:rsidRDefault="00C1772A" w:rsidP="002D48D3">
                      <w:pPr>
                        <w:pStyle w:val="ListParagraph"/>
                        <w:numPr>
                          <w:ilvl w:val="0"/>
                          <w:numId w:val="13"/>
                        </w:numPr>
                        <w:rPr>
                          <w:rFonts w:ascii="Arial" w:hAnsi="Arial" w:cs="Arial"/>
                          <w:color w:val="2F5496" w:themeColor="accent5" w:themeShade="BF"/>
                          <w:sz w:val="24"/>
                          <w:szCs w:val="24"/>
                        </w:rPr>
                      </w:pPr>
                      <w:r w:rsidRPr="00125C45">
                        <w:rPr>
                          <w:rFonts w:ascii="Arial" w:hAnsi="Arial" w:cs="Arial"/>
                          <w:color w:val="2F5496" w:themeColor="accent5" w:themeShade="BF"/>
                          <w:sz w:val="24"/>
                          <w:szCs w:val="24"/>
                        </w:rPr>
                        <w:t>Sign off its acceptance of the contractor’s design proposals, subject to agreed schedule of outstanding/incomplete design development that has no material bearing on the approval, to allow the project to proceed to business case. A design that is not signed off by the Project Board should not proceed to final business case.</w:t>
                      </w:r>
                    </w:p>
                    <w:p w14:paraId="3F07CE7D" w14:textId="77777777" w:rsidR="00C1772A" w:rsidRPr="00C8126C" w:rsidRDefault="00C1772A" w:rsidP="00E6403B">
                      <w:pPr>
                        <w:ind w:left="360"/>
                        <w:rPr>
                          <w:color w:val="2F5496" w:themeColor="accent5" w:themeShade="BF"/>
                          <w:sz w:val="28"/>
                          <w:szCs w:val="28"/>
                        </w:rPr>
                      </w:pPr>
                    </w:p>
                  </w:txbxContent>
                </v:textbox>
                <w10:wrap anchory="page"/>
              </v:shape>
            </w:pict>
          </mc:Fallback>
        </mc:AlternateContent>
      </w:r>
    </w:p>
    <w:p w14:paraId="56837342" w14:textId="77777777" w:rsidR="00125C45" w:rsidRDefault="00125C45" w:rsidP="009C3AFB">
      <w:pPr>
        <w:pStyle w:val="ListParagraph"/>
        <w:ind w:left="0"/>
        <w:rPr>
          <w:rFonts w:ascii="Arial" w:hAnsi="Arial" w:cs="Arial"/>
          <w:sz w:val="24"/>
          <w:szCs w:val="24"/>
        </w:rPr>
      </w:pPr>
    </w:p>
    <w:p w14:paraId="0BE99A40" w14:textId="77777777" w:rsidR="00125C45" w:rsidRDefault="00125C45" w:rsidP="009C3AFB">
      <w:pPr>
        <w:pStyle w:val="ListParagraph"/>
        <w:ind w:left="0"/>
        <w:rPr>
          <w:rFonts w:ascii="Arial" w:hAnsi="Arial" w:cs="Arial"/>
          <w:sz w:val="24"/>
          <w:szCs w:val="24"/>
        </w:rPr>
      </w:pPr>
    </w:p>
    <w:p w14:paraId="1BCF329D" w14:textId="77777777" w:rsidR="00125C45" w:rsidRDefault="00125C45" w:rsidP="009C3AFB">
      <w:pPr>
        <w:pStyle w:val="ListParagraph"/>
        <w:ind w:left="0"/>
        <w:rPr>
          <w:rFonts w:ascii="Arial" w:hAnsi="Arial" w:cs="Arial"/>
          <w:sz w:val="24"/>
          <w:szCs w:val="24"/>
        </w:rPr>
      </w:pPr>
    </w:p>
    <w:p w14:paraId="76D56EB3" w14:textId="2E0FF8AB" w:rsidR="00125C45" w:rsidRDefault="00125C45" w:rsidP="009C3AFB">
      <w:pPr>
        <w:pStyle w:val="ListParagraph"/>
        <w:ind w:left="0"/>
        <w:rPr>
          <w:rFonts w:ascii="Arial" w:hAnsi="Arial" w:cs="Arial"/>
          <w:sz w:val="24"/>
          <w:szCs w:val="24"/>
        </w:rPr>
      </w:pPr>
    </w:p>
    <w:p w14:paraId="7504B5AC" w14:textId="77777777" w:rsidR="00125C45" w:rsidRDefault="00125C45" w:rsidP="009C3AFB">
      <w:pPr>
        <w:pStyle w:val="ListParagraph"/>
        <w:ind w:left="0"/>
        <w:rPr>
          <w:rFonts w:ascii="Arial" w:hAnsi="Arial" w:cs="Arial"/>
          <w:sz w:val="24"/>
          <w:szCs w:val="24"/>
        </w:rPr>
      </w:pPr>
    </w:p>
    <w:p w14:paraId="50BA7002" w14:textId="77777777" w:rsidR="00125C45" w:rsidRPr="00AD3A3E" w:rsidRDefault="00125C45" w:rsidP="00AD3A3E">
      <w:pPr>
        <w:pStyle w:val="ListParagraph"/>
        <w:ind w:left="0"/>
        <w:rPr>
          <w:rFonts w:ascii="Arial" w:hAnsi="Arial" w:cs="Arial"/>
          <w:sz w:val="24"/>
          <w:szCs w:val="24"/>
        </w:rPr>
      </w:pPr>
    </w:p>
    <w:p w14:paraId="1B67E58E" w14:textId="77777777" w:rsidR="00125C45" w:rsidRPr="00AD3A3E" w:rsidRDefault="00125C45" w:rsidP="00AD3A3E">
      <w:pPr>
        <w:pStyle w:val="ListParagraph"/>
        <w:ind w:left="0"/>
        <w:rPr>
          <w:rFonts w:ascii="Arial" w:hAnsi="Arial" w:cs="Arial"/>
          <w:sz w:val="24"/>
          <w:szCs w:val="24"/>
        </w:rPr>
      </w:pPr>
    </w:p>
    <w:p w14:paraId="7BDE307B" w14:textId="3B860EC5" w:rsidR="00AD3A3E" w:rsidRDefault="00AD3A3E">
      <w:pPr>
        <w:rPr>
          <w:rFonts w:ascii="Arial" w:hAnsi="Arial" w:cs="Arial"/>
          <w:sz w:val="24"/>
          <w:szCs w:val="24"/>
        </w:rPr>
      </w:pPr>
      <w:r>
        <w:rPr>
          <w:rFonts w:ascii="Arial" w:hAnsi="Arial" w:cs="Arial"/>
          <w:sz w:val="24"/>
          <w:szCs w:val="24"/>
        </w:rPr>
        <w:br w:type="page"/>
      </w:r>
    </w:p>
    <w:p w14:paraId="687ACBE1" w14:textId="16759255" w:rsidR="006B1BD2" w:rsidRPr="00726B53" w:rsidRDefault="00AD3A3E" w:rsidP="009A2F16">
      <w:pPr>
        <w:tabs>
          <w:tab w:val="left" w:pos="567"/>
        </w:tabs>
        <w:rPr>
          <w:rFonts w:ascii="Arial" w:hAnsi="Arial" w:cs="Arial"/>
          <w:sz w:val="24"/>
          <w:szCs w:val="24"/>
        </w:rPr>
      </w:pPr>
      <w:r w:rsidRPr="00726B53">
        <w:rPr>
          <w:rFonts w:ascii="Arial" w:hAnsi="Arial" w:cs="Arial"/>
          <w:sz w:val="24"/>
          <w:szCs w:val="24"/>
        </w:rPr>
        <w:t>1.3</w:t>
      </w:r>
      <w:r w:rsidRPr="00726B53">
        <w:rPr>
          <w:rFonts w:ascii="Arial" w:hAnsi="Arial" w:cs="Arial"/>
          <w:sz w:val="24"/>
          <w:szCs w:val="24"/>
        </w:rPr>
        <w:tab/>
      </w:r>
      <w:r w:rsidR="00573DFA">
        <w:rPr>
          <w:rFonts w:ascii="Arial" w:hAnsi="Arial" w:cs="Arial"/>
          <w:sz w:val="24"/>
          <w:szCs w:val="24"/>
          <w:u w:val="single"/>
        </w:rPr>
        <w:t>Public Bodies C</w:t>
      </w:r>
      <w:r w:rsidRPr="00F77767">
        <w:rPr>
          <w:rFonts w:ascii="Arial" w:hAnsi="Arial" w:cs="Arial"/>
          <w:sz w:val="24"/>
          <w:szCs w:val="24"/>
          <w:u w:val="single"/>
        </w:rPr>
        <w:t>annot D</w:t>
      </w:r>
      <w:r w:rsidR="006B1BD2" w:rsidRPr="00F77767">
        <w:rPr>
          <w:rFonts w:ascii="Arial" w:hAnsi="Arial" w:cs="Arial"/>
          <w:sz w:val="24"/>
          <w:szCs w:val="24"/>
          <w:u w:val="single"/>
        </w:rPr>
        <w:t xml:space="preserve">elegate </w:t>
      </w:r>
      <w:r w:rsidRPr="00F77767">
        <w:rPr>
          <w:rFonts w:ascii="Arial" w:hAnsi="Arial" w:cs="Arial"/>
          <w:sz w:val="24"/>
          <w:szCs w:val="24"/>
          <w:u w:val="single"/>
        </w:rPr>
        <w:t>D</w:t>
      </w:r>
      <w:r w:rsidR="006B1BD2" w:rsidRPr="00F77767">
        <w:rPr>
          <w:rFonts w:ascii="Arial" w:hAnsi="Arial" w:cs="Arial"/>
          <w:sz w:val="24"/>
          <w:szCs w:val="24"/>
          <w:u w:val="single"/>
        </w:rPr>
        <w:t>uties</w:t>
      </w:r>
    </w:p>
    <w:p w14:paraId="30422D69" w14:textId="77777777" w:rsidR="008A1AAE" w:rsidRPr="00AD3A3E" w:rsidRDefault="008A1AAE" w:rsidP="00726B53">
      <w:pPr>
        <w:pStyle w:val="ListParagraph"/>
        <w:ind w:left="0"/>
        <w:rPr>
          <w:rFonts w:ascii="Arial" w:hAnsi="Arial" w:cs="Arial"/>
          <w:sz w:val="24"/>
          <w:szCs w:val="24"/>
        </w:rPr>
      </w:pPr>
    </w:p>
    <w:p w14:paraId="49EC6D6D" w14:textId="7E97D63B" w:rsidR="00224F84" w:rsidRPr="008A1AAE" w:rsidRDefault="00CF5D8A" w:rsidP="009A2F16">
      <w:pPr>
        <w:pStyle w:val="ListParagraph"/>
        <w:tabs>
          <w:tab w:val="left" w:pos="567"/>
        </w:tabs>
        <w:ind w:left="0"/>
        <w:rPr>
          <w:rFonts w:ascii="Arial" w:hAnsi="Arial" w:cs="Arial"/>
          <w:sz w:val="24"/>
          <w:szCs w:val="24"/>
        </w:rPr>
      </w:pPr>
      <w:r>
        <w:rPr>
          <w:rFonts w:ascii="Arial" w:hAnsi="Arial" w:cs="Arial"/>
          <w:sz w:val="24"/>
          <w:szCs w:val="24"/>
        </w:rPr>
        <w:tab/>
      </w:r>
      <w:r w:rsidR="00990FC2" w:rsidRPr="008A1AAE">
        <w:rPr>
          <w:rFonts w:ascii="Arial" w:hAnsi="Arial" w:cs="Arial"/>
          <w:sz w:val="24"/>
          <w:szCs w:val="24"/>
        </w:rPr>
        <w:t>Th</w:t>
      </w:r>
      <w:r w:rsidR="00FB3098" w:rsidRPr="008A1AAE">
        <w:rPr>
          <w:rFonts w:ascii="Arial" w:hAnsi="Arial" w:cs="Arial"/>
          <w:sz w:val="24"/>
          <w:szCs w:val="24"/>
        </w:rPr>
        <w:t xml:space="preserve">is </w:t>
      </w:r>
      <w:r w:rsidR="00990FC2" w:rsidRPr="008A1AAE">
        <w:rPr>
          <w:rFonts w:ascii="Arial" w:hAnsi="Arial" w:cs="Arial"/>
          <w:sz w:val="24"/>
          <w:szCs w:val="24"/>
        </w:rPr>
        <w:t xml:space="preserve">recommendation </w:t>
      </w:r>
      <w:r w:rsidR="00FB3098" w:rsidRPr="008A1AAE">
        <w:rPr>
          <w:rFonts w:ascii="Arial" w:hAnsi="Arial" w:cs="Arial"/>
          <w:sz w:val="24"/>
          <w:szCs w:val="24"/>
        </w:rPr>
        <w:t xml:space="preserve">reinforces the point </w:t>
      </w:r>
      <w:r w:rsidR="008F5C4F" w:rsidRPr="008A1AAE">
        <w:rPr>
          <w:rFonts w:ascii="Arial" w:hAnsi="Arial" w:cs="Arial"/>
          <w:sz w:val="24"/>
          <w:szCs w:val="24"/>
        </w:rPr>
        <w:t xml:space="preserve">that </w:t>
      </w:r>
      <w:r w:rsidR="00990FC2" w:rsidRPr="008A1AAE">
        <w:rPr>
          <w:rFonts w:ascii="Arial" w:hAnsi="Arial" w:cs="Arial"/>
          <w:sz w:val="24"/>
          <w:szCs w:val="24"/>
        </w:rPr>
        <w:t xml:space="preserve">public bodies </w:t>
      </w:r>
      <w:r w:rsidR="00223498" w:rsidRPr="008A1AAE">
        <w:rPr>
          <w:rFonts w:ascii="Arial" w:hAnsi="Arial" w:cs="Arial"/>
          <w:sz w:val="24"/>
          <w:szCs w:val="24"/>
        </w:rPr>
        <w:t xml:space="preserve">should understand </w:t>
      </w:r>
      <w:r>
        <w:rPr>
          <w:rFonts w:ascii="Arial" w:hAnsi="Arial" w:cs="Arial"/>
          <w:sz w:val="24"/>
          <w:szCs w:val="24"/>
        </w:rPr>
        <w:tab/>
      </w:r>
      <w:r w:rsidR="00223498" w:rsidRPr="008A1AAE">
        <w:rPr>
          <w:rFonts w:ascii="Arial" w:hAnsi="Arial" w:cs="Arial"/>
          <w:sz w:val="24"/>
          <w:szCs w:val="24"/>
        </w:rPr>
        <w:t xml:space="preserve">that they </w:t>
      </w:r>
      <w:r w:rsidR="004A4A20" w:rsidRPr="008A1AAE">
        <w:rPr>
          <w:rFonts w:ascii="Arial" w:hAnsi="Arial" w:cs="Arial"/>
          <w:sz w:val="24"/>
          <w:szCs w:val="24"/>
        </w:rPr>
        <w:t>can</w:t>
      </w:r>
      <w:r w:rsidR="00D2004B" w:rsidRPr="008A1AAE">
        <w:rPr>
          <w:rFonts w:ascii="Arial" w:hAnsi="Arial" w:cs="Arial"/>
          <w:sz w:val="24"/>
          <w:szCs w:val="24"/>
        </w:rPr>
        <w:t>’t</w:t>
      </w:r>
      <w:r w:rsidR="004A4A20" w:rsidRPr="008A1AAE">
        <w:rPr>
          <w:rFonts w:ascii="Arial" w:hAnsi="Arial" w:cs="Arial"/>
          <w:sz w:val="24"/>
          <w:szCs w:val="24"/>
        </w:rPr>
        <w:t xml:space="preserve"> delegate</w:t>
      </w:r>
      <w:r w:rsidR="00FB3098" w:rsidRPr="008A1AAE">
        <w:rPr>
          <w:rFonts w:ascii="Arial" w:hAnsi="Arial" w:cs="Arial"/>
          <w:sz w:val="24"/>
          <w:szCs w:val="24"/>
        </w:rPr>
        <w:t xml:space="preserve"> their duties, despite them seeking to transfer risk </w:t>
      </w:r>
      <w:r w:rsidR="0003608F" w:rsidRPr="008A1AAE">
        <w:rPr>
          <w:rFonts w:ascii="Arial" w:hAnsi="Arial" w:cs="Arial"/>
          <w:sz w:val="24"/>
          <w:szCs w:val="24"/>
        </w:rPr>
        <w:t xml:space="preserve">through </w:t>
      </w:r>
      <w:r w:rsidR="009A2F16">
        <w:rPr>
          <w:rFonts w:ascii="Arial" w:hAnsi="Arial" w:cs="Arial"/>
          <w:sz w:val="24"/>
          <w:szCs w:val="24"/>
        </w:rPr>
        <w:tab/>
      </w:r>
      <w:r w:rsidR="00FB3098" w:rsidRPr="008A1AAE">
        <w:rPr>
          <w:rFonts w:ascii="Arial" w:hAnsi="Arial" w:cs="Arial"/>
          <w:sz w:val="24"/>
          <w:szCs w:val="24"/>
        </w:rPr>
        <w:t xml:space="preserve">design and build </w:t>
      </w:r>
      <w:r w:rsidR="0003608F" w:rsidRPr="008A1AAE">
        <w:rPr>
          <w:rFonts w:ascii="Arial" w:hAnsi="Arial" w:cs="Arial"/>
          <w:sz w:val="24"/>
          <w:szCs w:val="24"/>
        </w:rPr>
        <w:t xml:space="preserve">procurement, and proposes that there should be a level of </w:t>
      </w:r>
      <w:r w:rsidR="009A2F16">
        <w:rPr>
          <w:rFonts w:ascii="Arial" w:hAnsi="Arial" w:cs="Arial"/>
          <w:sz w:val="24"/>
          <w:szCs w:val="24"/>
        </w:rPr>
        <w:tab/>
      </w:r>
      <w:r w:rsidR="0003608F" w:rsidRPr="008A1AAE">
        <w:rPr>
          <w:rFonts w:ascii="Arial" w:hAnsi="Arial" w:cs="Arial"/>
          <w:sz w:val="24"/>
          <w:szCs w:val="24"/>
        </w:rPr>
        <w:t xml:space="preserve">independent scrutiny in all aspects of design and construction that </w:t>
      </w:r>
      <w:r w:rsidR="00842095" w:rsidRPr="008A1AAE">
        <w:rPr>
          <w:rFonts w:ascii="Arial" w:hAnsi="Arial" w:cs="Arial"/>
          <w:sz w:val="24"/>
          <w:szCs w:val="24"/>
        </w:rPr>
        <w:t xml:space="preserve">have </w:t>
      </w:r>
      <w:r>
        <w:rPr>
          <w:rFonts w:ascii="Arial" w:hAnsi="Arial" w:cs="Arial"/>
          <w:sz w:val="24"/>
          <w:szCs w:val="24"/>
        </w:rPr>
        <w:tab/>
      </w:r>
      <w:r w:rsidR="00842095" w:rsidRPr="008A1AAE">
        <w:rPr>
          <w:rFonts w:ascii="Arial" w:hAnsi="Arial" w:cs="Arial"/>
          <w:sz w:val="24"/>
          <w:szCs w:val="24"/>
        </w:rPr>
        <w:t>historically been</w:t>
      </w:r>
      <w:r w:rsidR="0003608F" w:rsidRPr="008A1AAE">
        <w:rPr>
          <w:rFonts w:ascii="Arial" w:hAnsi="Arial" w:cs="Arial"/>
          <w:sz w:val="24"/>
          <w:szCs w:val="24"/>
        </w:rPr>
        <w:t xml:space="preserve"> largely or partly self-certified by those producing them.</w:t>
      </w:r>
    </w:p>
    <w:p w14:paraId="0E2EBDA6" w14:textId="0DFE56CD" w:rsidR="00944FF1" w:rsidRPr="008A1AAE" w:rsidRDefault="00944FF1" w:rsidP="00726B53">
      <w:pPr>
        <w:rPr>
          <w:rFonts w:ascii="Arial" w:hAnsi="Arial" w:cs="Arial"/>
          <w:sz w:val="24"/>
          <w:szCs w:val="24"/>
          <w:u w:val="single"/>
        </w:rPr>
      </w:pPr>
    </w:p>
    <w:p w14:paraId="322E54FC" w14:textId="652F3ABE" w:rsidR="00F70303" w:rsidRPr="008A1AAE" w:rsidRDefault="0003608F" w:rsidP="00726B53">
      <w:pPr>
        <w:pStyle w:val="ListParagraph"/>
        <w:ind w:left="0"/>
        <w:rPr>
          <w:rFonts w:ascii="Arial" w:hAnsi="Arial" w:cs="Arial"/>
          <w:sz w:val="24"/>
          <w:szCs w:val="24"/>
        </w:rPr>
      </w:pPr>
      <w:r w:rsidRPr="008A1AAE">
        <w:rPr>
          <w:rFonts w:ascii="Arial" w:hAnsi="Arial" w:cs="Arial"/>
          <w:sz w:val="24"/>
          <w:szCs w:val="24"/>
        </w:rPr>
        <w:t xml:space="preserve">The level of scrutiny </w:t>
      </w:r>
      <w:r w:rsidR="00944FF1" w:rsidRPr="008A1AAE">
        <w:rPr>
          <w:rFonts w:ascii="Arial" w:hAnsi="Arial" w:cs="Arial"/>
          <w:sz w:val="24"/>
          <w:szCs w:val="24"/>
        </w:rPr>
        <w:t xml:space="preserve">suggested by the recommendation </w:t>
      </w:r>
      <w:r w:rsidRPr="008A1AAE">
        <w:rPr>
          <w:rFonts w:ascii="Arial" w:hAnsi="Arial" w:cs="Arial"/>
          <w:sz w:val="24"/>
          <w:szCs w:val="24"/>
        </w:rPr>
        <w:t xml:space="preserve">is undefined, but in terms of </w:t>
      </w:r>
      <w:r w:rsidR="00A968D1" w:rsidRPr="008A1AAE">
        <w:rPr>
          <w:rFonts w:ascii="Arial" w:hAnsi="Arial" w:cs="Arial"/>
          <w:sz w:val="24"/>
          <w:szCs w:val="24"/>
        </w:rPr>
        <w:t xml:space="preserve">addressing </w:t>
      </w:r>
      <w:r w:rsidR="003F5E32" w:rsidRPr="008A1AAE">
        <w:rPr>
          <w:rFonts w:ascii="Arial" w:hAnsi="Arial" w:cs="Arial"/>
          <w:sz w:val="24"/>
          <w:szCs w:val="24"/>
        </w:rPr>
        <w:t xml:space="preserve">the wider intent of </w:t>
      </w:r>
      <w:r w:rsidR="005E6BBE" w:rsidRPr="008A1AAE">
        <w:rPr>
          <w:rFonts w:ascii="Arial" w:hAnsi="Arial" w:cs="Arial"/>
          <w:sz w:val="24"/>
          <w:szCs w:val="24"/>
        </w:rPr>
        <w:t xml:space="preserve">the </w:t>
      </w:r>
      <w:r w:rsidR="00A968D1" w:rsidRPr="008A1AAE">
        <w:rPr>
          <w:rFonts w:ascii="Arial" w:hAnsi="Arial" w:cs="Arial"/>
          <w:sz w:val="24"/>
          <w:szCs w:val="24"/>
        </w:rPr>
        <w:t>Cole</w:t>
      </w:r>
      <w:r w:rsidR="00694732" w:rsidRPr="008A1AAE">
        <w:rPr>
          <w:rFonts w:ascii="Arial" w:hAnsi="Arial" w:cs="Arial"/>
          <w:sz w:val="24"/>
          <w:szCs w:val="24"/>
        </w:rPr>
        <w:t xml:space="preserve"> report</w:t>
      </w:r>
      <w:r w:rsidR="005E6BBE" w:rsidRPr="008A1AAE">
        <w:rPr>
          <w:rFonts w:ascii="Arial" w:hAnsi="Arial" w:cs="Arial"/>
          <w:sz w:val="24"/>
          <w:szCs w:val="24"/>
        </w:rPr>
        <w:t>,</w:t>
      </w:r>
      <w:r w:rsidR="00694732" w:rsidRPr="008A1AAE">
        <w:rPr>
          <w:rFonts w:ascii="Arial" w:hAnsi="Arial" w:cs="Arial"/>
          <w:sz w:val="24"/>
          <w:szCs w:val="24"/>
        </w:rPr>
        <w:t xml:space="preserve"> the level of </w:t>
      </w:r>
      <w:r w:rsidR="00D2004B" w:rsidRPr="008A1AAE">
        <w:rPr>
          <w:rFonts w:ascii="Arial" w:hAnsi="Arial" w:cs="Arial"/>
          <w:sz w:val="24"/>
          <w:szCs w:val="24"/>
        </w:rPr>
        <w:t xml:space="preserve">scrutiny </w:t>
      </w:r>
      <w:r w:rsidR="003F5E32" w:rsidRPr="008A1AAE">
        <w:rPr>
          <w:rFonts w:ascii="Arial" w:hAnsi="Arial" w:cs="Arial"/>
          <w:sz w:val="24"/>
          <w:szCs w:val="24"/>
        </w:rPr>
        <w:t xml:space="preserve">must </w:t>
      </w:r>
      <w:r w:rsidR="007353B0" w:rsidRPr="008A1AAE">
        <w:rPr>
          <w:rFonts w:ascii="Arial" w:hAnsi="Arial" w:cs="Arial"/>
          <w:sz w:val="24"/>
          <w:szCs w:val="24"/>
        </w:rPr>
        <w:t xml:space="preserve">include both </w:t>
      </w:r>
      <w:r w:rsidR="00D2004B" w:rsidRPr="008A1AAE">
        <w:rPr>
          <w:rFonts w:ascii="Arial" w:hAnsi="Arial" w:cs="Arial"/>
          <w:sz w:val="24"/>
          <w:szCs w:val="24"/>
        </w:rPr>
        <w:t xml:space="preserve">the </w:t>
      </w:r>
      <w:r w:rsidRPr="008A1AAE">
        <w:rPr>
          <w:rFonts w:ascii="Arial" w:hAnsi="Arial" w:cs="Arial"/>
          <w:sz w:val="24"/>
          <w:szCs w:val="24"/>
        </w:rPr>
        <w:t>design</w:t>
      </w:r>
      <w:r w:rsidR="00A968D1" w:rsidRPr="008A1AAE">
        <w:rPr>
          <w:rFonts w:ascii="Arial" w:hAnsi="Arial" w:cs="Arial"/>
          <w:sz w:val="24"/>
          <w:szCs w:val="24"/>
        </w:rPr>
        <w:t xml:space="preserve"> </w:t>
      </w:r>
      <w:r w:rsidR="007353B0" w:rsidRPr="008A1AAE">
        <w:rPr>
          <w:rFonts w:ascii="Arial" w:hAnsi="Arial" w:cs="Arial"/>
          <w:sz w:val="24"/>
          <w:szCs w:val="24"/>
        </w:rPr>
        <w:t xml:space="preserve">and </w:t>
      </w:r>
      <w:r w:rsidR="00A968D1" w:rsidRPr="008A1AAE">
        <w:rPr>
          <w:rFonts w:ascii="Arial" w:hAnsi="Arial" w:cs="Arial"/>
          <w:sz w:val="24"/>
          <w:szCs w:val="24"/>
        </w:rPr>
        <w:t>construction stage</w:t>
      </w:r>
      <w:r w:rsidR="007353B0" w:rsidRPr="008A1AAE">
        <w:rPr>
          <w:rFonts w:ascii="Arial" w:hAnsi="Arial" w:cs="Arial"/>
          <w:sz w:val="24"/>
          <w:szCs w:val="24"/>
        </w:rPr>
        <w:t>s</w:t>
      </w:r>
      <w:r w:rsidR="00C95517" w:rsidRPr="008A1AAE">
        <w:rPr>
          <w:rFonts w:ascii="Arial" w:hAnsi="Arial" w:cs="Arial"/>
          <w:sz w:val="24"/>
          <w:szCs w:val="24"/>
        </w:rPr>
        <w:t xml:space="preserve">. </w:t>
      </w:r>
    </w:p>
    <w:p w14:paraId="367F0C8F" w14:textId="00091641" w:rsidR="00F70303" w:rsidRPr="008A1AAE" w:rsidRDefault="00F70303" w:rsidP="00726B53">
      <w:pPr>
        <w:pStyle w:val="ListParagraph"/>
        <w:ind w:left="0"/>
        <w:rPr>
          <w:rFonts w:ascii="Arial" w:hAnsi="Arial" w:cs="Arial"/>
          <w:sz w:val="24"/>
          <w:szCs w:val="24"/>
        </w:rPr>
      </w:pPr>
    </w:p>
    <w:p w14:paraId="7FFB6AD6" w14:textId="4C2EFE9A" w:rsidR="0081376F" w:rsidRPr="00CF5D8A" w:rsidRDefault="001B49B9" w:rsidP="00726B53">
      <w:pPr>
        <w:rPr>
          <w:rFonts w:ascii="Arial" w:hAnsi="Arial" w:cs="Arial"/>
          <w:sz w:val="24"/>
          <w:szCs w:val="24"/>
          <w:u w:val="single"/>
        </w:rPr>
      </w:pPr>
      <w:r w:rsidRPr="00CF5D8A">
        <w:rPr>
          <w:rFonts w:ascii="Arial" w:hAnsi="Arial" w:cs="Arial"/>
          <w:b/>
          <w:noProof/>
          <w:color w:val="2F5496" w:themeColor="accent5" w:themeShade="BF"/>
          <w:sz w:val="24"/>
          <w:szCs w:val="24"/>
          <w:highlight w:val="yellow"/>
          <w:lang w:eastAsia="en-GB"/>
        </w:rPr>
        <mc:AlternateContent>
          <mc:Choice Requires="wps">
            <w:drawing>
              <wp:anchor distT="0" distB="0" distL="114300" distR="114300" simplePos="0" relativeHeight="251727872" behindDoc="0" locked="0" layoutInCell="1" allowOverlap="1" wp14:anchorId="2A24D11E" wp14:editId="4AE4DAC9">
                <wp:simplePos x="0" y="0"/>
                <wp:positionH relativeFrom="rightMargin">
                  <wp:posOffset>-609600</wp:posOffset>
                </wp:positionH>
                <wp:positionV relativeFrom="paragraph">
                  <wp:posOffset>47625</wp:posOffset>
                </wp:positionV>
                <wp:extent cx="597877" cy="149469"/>
                <wp:effectExtent l="0" t="0" r="12065" b="22225"/>
                <wp:wrapNone/>
                <wp:docPr id="27" name="Rectangle 27"/>
                <wp:cNvGraphicFramePr/>
                <a:graphic xmlns:a="http://schemas.openxmlformats.org/drawingml/2006/main">
                  <a:graphicData uri="http://schemas.microsoft.com/office/word/2010/wordprocessingShape">
                    <wps:wsp>
                      <wps:cNvSpPr/>
                      <wps:spPr>
                        <a:xfrm>
                          <a:off x="0" y="0"/>
                          <a:ext cx="597877" cy="149469"/>
                        </a:xfrm>
                        <a:prstGeom prst="rect">
                          <a:avLst/>
                        </a:prstGeom>
                        <a:pattFill prst="wdDnDiag">
                          <a:fgClr>
                            <a:srgbClr val="FFFF00"/>
                          </a:fgClr>
                          <a:bgClr>
                            <a:srgbClr val="FF0000"/>
                          </a:bgClr>
                        </a:patt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EC7EEA" id="Rectangle 27" o:spid="_x0000_s1026" style="position:absolute;margin-left:-48pt;margin-top:3.75pt;width:47.1pt;height:11.75pt;z-index:251727872;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" fillcolor="yellow" strokecolor="red" strokeweight="1pt">
                <v:fill r:id="rId13" o:title="" color2="red" type="pattern"/>
                <w10:wrap anchorx="margin"/>
              </v:rect>
            </w:pict>
          </mc:Fallback>
        </mc:AlternateContent>
      </w:r>
      <w:r w:rsidR="005406BC" w:rsidRPr="00CF5D8A">
        <w:rPr>
          <w:rFonts w:ascii="Arial" w:hAnsi="Arial" w:cs="Arial"/>
          <w:b/>
          <w:color w:val="2F5496" w:themeColor="accent5" w:themeShade="BF"/>
          <w:sz w:val="24"/>
          <w:szCs w:val="24"/>
        </w:rPr>
        <w:t>What is the C</w:t>
      </w:r>
      <w:r w:rsidR="00632F0C" w:rsidRPr="00CF5D8A">
        <w:rPr>
          <w:rFonts w:ascii="Arial" w:hAnsi="Arial" w:cs="Arial"/>
          <w:b/>
          <w:color w:val="2F5496" w:themeColor="accent5" w:themeShade="BF"/>
          <w:sz w:val="24"/>
          <w:szCs w:val="24"/>
        </w:rPr>
        <w:t xml:space="preserve">urrent </w:t>
      </w:r>
      <w:r w:rsidR="005406BC" w:rsidRPr="00CF5D8A">
        <w:rPr>
          <w:rFonts w:ascii="Arial" w:hAnsi="Arial" w:cs="Arial"/>
          <w:b/>
          <w:color w:val="2F5496" w:themeColor="accent5" w:themeShade="BF"/>
          <w:sz w:val="24"/>
          <w:szCs w:val="24"/>
        </w:rPr>
        <w:t>P</w:t>
      </w:r>
      <w:r w:rsidR="00632F0C" w:rsidRPr="00CF5D8A">
        <w:rPr>
          <w:rFonts w:ascii="Arial" w:hAnsi="Arial" w:cs="Arial"/>
          <w:b/>
          <w:color w:val="2F5496" w:themeColor="accent5" w:themeShade="BF"/>
          <w:sz w:val="24"/>
          <w:szCs w:val="24"/>
        </w:rPr>
        <w:t>rocess/</w:t>
      </w:r>
      <w:r w:rsidR="005406BC" w:rsidRPr="00CF5D8A">
        <w:rPr>
          <w:rFonts w:ascii="Arial" w:hAnsi="Arial" w:cs="Arial"/>
          <w:b/>
          <w:color w:val="2F5496" w:themeColor="accent5" w:themeShade="BF"/>
          <w:sz w:val="24"/>
          <w:szCs w:val="24"/>
        </w:rPr>
        <w:t>P</w:t>
      </w:r>
      <w:r w:rsidR="00632F0C" w:rsidRPr="00CF5D8A">
        <w:rPr>
          <w:rFonts w:ascii="Arial" w:hAnsi="Arial" w:cs="Arial"/>
          <w:b/>
          <w:color w:val="2F5496" w:themeColor="accent5" w:themeShade="BF"/>
          <w:sz w:val="24"/>
          <w:szCs w:val="24"/>
        </w:rPr>
        <w:t>rocedures within Boards?</w:t>
      </w:r>
    </w:p>
    <w:p w14:paraId="635CF3A2" w14:textId="47822225" w:rsidR="0081376F" w:rsidRPr="000D0618" w:rsidRDefault="0081376F" w:rsidP="00726B53">
      <w:pPr>
        <w:pStyle w:val="ListParagraph"/>
        <w:ind w:left="0"/>
        <w:rPr>
          <w:rFonts w:ascii="Arial" w:hAnsi="Arial" w:cs="Arial"/>
          <w:sz w:val="24"/>
          <w:szCs w:val="24"/>
        </w:rPr>
      </w:pPr>
    </w:p>
    <w:p w14:paraId="6B4CC18A" w14:textId="205A5173" w:rsidR="002777A3" w:rsidRPr="000D0618" w:rsidRDefault="00CB251E" w:rsidP="00726B53">
      <w:pPr>
        <w:rPr>
          <w:rFonts w:ascii="Arial" w:hAnsi="Arial" w:cs="Arial"/>
          <w:sz w:val="24"/>
          <w:szCs w:val="24"/>
        </w:rPr>
      </w:pPr>
      <w:r w:rsidRPr="000D0618">
        <w:rPr>
          <w:rFonts w:ascii="Arial" w:hAnsi="Arial" w:cs="Arial"/>
          <w:sz w:val="24"/>
          <w:szCs w:val="24"/>
        </w:rPr>
        <w:t xml:space="preserve">During </w:t>
      </w:r>
      <w:r w:rsidR="000A4C0A" w:rsidRPr="000D0618">
        <w:rPr>
          <w:rFonts w:ascii="Arial" w:hAnsi="Arial" w:cs="Arial"/>
          <w:sz w:val="24"/>
          <w:szCs w:val="24"/>
        </w:rPr>
        <w:t xml:space="preserve">the course of our review, we </w:t>
      </w:r>
      <w:r w:rsidR="00647A03" w:rsidRPr="000D0618">
        <w:rPr>
          <w:rFonts w:ascii="Arial" w:hAnsi="Arial" w:cs="Arial"/>
          <w:sz w:val="24"/>
          <w:szCs w:val="24"/>
        </w:rPr>
        <w:t xml:space="preserve">noted Cole’s </w:t>
      </w:r>
      <w:r w:rsidR="000A4C0A" w:rsidRPr="000D0618">
        <w:rPr>
          <w:rFonts w:ascii="Arial" w:hAnsi="Arial" w:cs="Arial"/>
          <w:sz w:val="24"/>
          <w:szCs w:val="24"/>
        </w:rPr>
        <w:t xml:space="preserve">recurring promotion of </w:t>
      </w:r>
      <w:r w:rsidR="00090BB1" w:rsidRPr="000D0618">
        <w:rPr>
          <w:rFonts w:ascii="Arial" w:hAnsi="Arial" w:cs="Arial"/>
          <w:sz w:val="24"/>
          <w:szCs w:val="24"/>
        </w:rPr>
        <w:t xml:space="preserve">independent </w:t>
      </w:r>
      <w:r w:rsidR="009364CA" w:rsidRPr="000D0618">
        <w:rPr>
          <w:rFonts w:ascii="Arial" w:hAnsi="Arial" w:cs="Arial"/>
          <w:sz w:val="24"/>
          <w:szCs w:val="24"/>
        </w:rPr>
        <w:t xml:space="preserve">scrutiny </w:t>
      </w:r>
      <w:r w:rsidR="00647A03" w:rsidRPr="000D0618">
        <w:rPr>
          <w:rFonts w:ascii="Arial" w:hAnsi="Arial" w:cs="Arial"/>
          <w:sz w:val="24"/>
          <w:szCs w:val="24"/>
        </w:rPr>
        <w:t xml:space="preserve">running </w:t>
      </w:r>
      <w:r w:rsidR="000D7B73" w:rsidRPr="000D0618">
        <w:rPr>
          <w:rFonts w:ascii="Arial" w:hAnsi="Arial" w:cs="Arial"/>
          <w:sz w:val="24"/>
          <w:szCs w:val="24"/>
        </w:rPr>
        <w:t xml:space="preserve">throughout </w:t>
      </w:r>
      <w:r w:rsidR="009364CA" w:rsidRPr="000D0618">
        <w:rPr>
          <w:rFonts w:ascii="Arial" w:hAnsi="Arial" w:cs="Arial"/>
          <w:sz w:val="24"/>
          <w:szCs w:val="24"/>
        </w:rPr>
        <w:t xml:space="preserve">a number of </w:t>
      </w:r>
      <w:r w:rsidR="00647A03" w:rsidRPr="000D0618">
        <w:rPr>
          <w:rFonts w:ascii="Arial" w:hAnsi="Arial" w:cs="Arial"/>
          <w:sz w:val="24"/>
          <w:szCs w:val="24"/>
        </w:rPr>
        <w:t xml:space="preserve">his </w:t>
      </w:r>
      <w:r w:rsidR="00090BB1" w:rsidRPr="000D0618">
        <w:rPr>
          <w:rFonts w:ascii="Arial" w:hAnsi="Arial" w:cs="Arial"/>
          <w:sz w:val="24"/>
          <w:szCs w:val="24"/>
        </w:rPr>
        <w:t>recommendation</w:t>
      </w:r>
      <w:r w:rsidR="000D7B73" w:rsidRPr="000D0618">
        <w:rPr>
          <w:rFonts w:ascii="Arial" w:hAnsi="Arial" w:cs="Arial"/>
          <w:sz w:val="24"/>
          <w:szCs w:val="24"/>
        </w:rPr>
        <w:t>s</w:t>
      </w:r>
      <w:r w:rsidR="00647A03" w:rsidRPr="000D0618">
        <w:rPr>
          <w:rFonts w:ascii="Arial" w:hAnsi="Arial" w:cs="Arial"/>
          <w:sz w:val="24"/>
          <w:szCs w:val="24"/>
        </w:rPr>
        <w:t xml:space="preserve">. We would take this opportunity to </w:t>
      </w:r>
      <w:r w:rsidRPr="000D0618">
        <w:rPr>
          <w:rFonts w:ascii="Arial" w:hAnsi="Arial" w:cs="Arial"/>
          <w:sz w:val="24"/>
          <w:szCs w:val="24"/>
        </w:rPr>
        <w:t xml:space="preserve">highlight </w:t>
      </w:r>
      <w:r w:rsidR="00DD309E" w:rsidRPr="000D0618">
        <w:rPr>
          <w:rFonts w:ascii="Arial" w:hAnsi="Arial" w:cs="Arial"/>
          <w:sz w:val="24"/>
          <w:szCs w:val="24"/>
        </w:rPr>
        <w:t xml:space="preserve">that </w:t>
      </w:r>
      <w:r w:rsidR="00F00E88" w:rsidRPr="000D0618">
        <w:rPr>
          <w:rFonts w:ascii="Arial" w:hAnsi="Arial" w:cs="Arial"/>
          <w:sz w:val="24"/>
          <w:szCs w:val="24"/>
        </w:rPr>
        <w:t xml:space="preserve">various </w:t>
      </w:r>
      <w:r w:rsidR="001444CF" w:rsidRPr="000D0618">
        <w:rPr>
          <w:rFonts w:ascii="Arial" w:hAnsi="Arial" w:cs="Arial"/>
          <w:sz w:val="24"/>
          <w:szCs w:val="24"/>
        </w:rPr>
        <w:t>respon</w:t>
      </w:r>
      <w:r w:rsidR="00364FD9" w:rsidRPr="000D0618">
        <w:rPr>
          <w:rFonts w:ascii="Arial" w:hAnsi="Arial" w:cs="Arial"/>
          <w:sz w:val="24"/>
          <w:szCs w:val="24"/>
        </w:rPr>
        <w:t>se</w:t>
      </w:r>
      <w:r w:rsidR="00817221" w:rsidRPr="000D0618">
        <w:rPr>
          <w:rFonts w:ascii="Arial" w:hAnsi="Arial" w:cs="Arial"/>
          <w:sz w:val="24"/>
          <w:szCs w:val="24"/>
        </w:rPr>
        <w:t>s</w:t>
      </w:r>
      <w:r w:rsidR="00364FD9" w:rsidRPr="000D0618">
        <w:rPr>
          <w:rFonts w:ascii="Arial" w:hAnsi="Arial" w:cs="Arial"/>
          <w:sz w:val="24"/>
          <w:szCs w:val="24"/>
        </w:rPr>
        <w:t xml:space="preserve"> </w:t>
      </w:r>
      <w:r w:rsidR="00F00E88" w:rsidRPr="000D0618">
        <w:rPr>
          <w:rFonts w:ascii="Arial" w:hAnsi="Arial" w:cs="Arial"/>
          <w:sz w:val="24"/>
          <w:szCs w:val="24"/>
        </w:rPr>
        <w:t xml:space="preserve">on </w:t>
      </w:r>
      <w:r w:rsidRPr="000D0618">
        <w:rPr>
          <w:rFonts w:ascii="Arial" w:hAnsi="Arial" w:cs="Arial"/>
          <w:sz w:val="24"/>
          <w:szCs w:val="24"/>
        </w:rPr>
        <w:t xml:space="preserve">independent scrutiny </w:t>
      </w:r>
      <w:r w:rsidR="00817221" w:rsidRPr="000D0618">
        <w:rPr>
          <w:rFonts w:ascii="Arial" w:hAnsi="Arial" w:cs="Arial"/>
          <w:sz w:val="24"/>
          <w:szCs w:val="24"/>
        </w:rPr>
        <w:t xml:space="preserve">are </w:t>
      </w:r>
      <w:r w:rsidRPr="000D0618">
        <w:rPr>
          <w:rFonts w:ascii="Arial" w:hAnsi="Arial" w:cs="Arial"/>
          <w:sz w:val="24"/>
          <w:szCs w:val="24"/>
        </w:rPr>
        <w:t xml:space="preserve">covered </w:t>
      </w:r>
      <w:r w:rsidR="001444CF" w:rsidRPr="000D0618">
        <w:rPr>
          <w:rFonts w:ascii="Arial" w:hAnsi="Arial" w:cs="Arial"/>
          <w:sz w:val="24"/>
          <w:szCs w:val="24"/>
        </w:rPr>
        <w:t xml:space="preserve">elsewhere in </w:t>
      </w:r>
      <w:r w:rsidR="0097703B" w:rsidRPr="000D0618">
        <w:rPr>
          <w:rFonts w:ascii="Arial" w:hAnsi="Arial" w:cs="Arial"/>
          <w:sz w:val="24"/>
          <w:szCs w:val="24"/>
        </w:rPr>
        <w:t xml:space="preserve">this </w:t>
      </w:r>
      <w:r w:rsidR="00364FD9" w:rsidRPr="000D0618">
        <w:rPr>
          <w:rFonts w:ascii="Arial" w:hAnsi="Arial" w:cs="Arial"/>
          <w:sz w:val="24"/>
          <w:szCs w:val="24"/>
        </w:rPr>
        <w:t>review</w:t>
      </w:r>
      <w:r w:rsidR="00944FE0" w:rsidRPr="000D0618">
        <w:rPr>
          <w:rFonts w:ascii="Arial" w:hAnsi="Arial" w:cs="Arial"/>
          <w:sz w:val="24"/>
          <w:szCs w:val="24"/>
        </w:rPr>
        <w:t xml:space="preserve">. </w:t>
      </w:r>
    </w:p>
    <w:p w14:paraId="011842CC" w14:textId="77777777" w:rsidR="009364CA" w:rsidRPr="000D0618" w:rsidRDefault="009364CA" w:rsidP="00726B53">
      <w:pPr>
        <w:pStyle w:val="ListParagraph"/>
        <w:ind w:left="0"/>
        <w:rPr>
          <w:rFonts w:ascii="Arial" w:hAnsi="Arial" w:cs="Arial"/>
          <w:sz w:val="24"/>
          <w:szCs w:val="24"/>
        </w:rPr>
      </w:pPr>
    </w:p>
    <w:p w14:paraId="1C9FB924" w14:textId="78D12CAB" w:rsidR="00857905" w:rsidRPr="000D0618" w:rsidRDefault="003D44E7" w:rsidP="00726B53">
      <w:pPr>
        <w:rPr>
          <w:rFonts w:ascii="Arial" w:hAnsi="Arial" w:cs="Arial"/>
          <w:sz w:val="24"/>
          <w:szCs w:val="24"/>
        </w:rPr>
      </w:pPr>
      <w:r w:rsidRPr="000D0618">
        <w:rPr>
          <w:rFonts w:ascii="Arial" w:hAnsi="Arial" w:cs="Arial"/>
          <w:sz w:val="24"/>
          <w:szCs w:val="24"/>
        </w:rPr>
        <w:t xml:space="preserve">That aside, </w:t>
      </w:r>
      <w:r w:rsidR="00E9766F" w:rsidRPr="000D0618">
        <w:rPr>
          <w:rFonts w:ascii="Arial" w:hAnsi="Arial" w:cs="Arial"/>
          <w:sz w:val="24"/>
          <w:szCs w:val="24"/>
        </w:rPr>
        <w:t xml:space="preserve">we </w:t>
      </w:r>
      <w:r w:rsidR="00A05BF3" w:rsidRPr="000D0618">
        <w:rPr>
          <w:rFonts w:ascii="Arial" w:hAnsi="Arial" w:cs="Arial"/>
          <w:sz w:val="24"/>
          <w:szCs w:val="24"/>
        </w:rPr>
        <w:t xml:space="preserve">did </w:t>
      </w:r>
      <w:r w:rsidR="00817221" w:rsidRPr="000D0618">
        <w:rPr>
          <w:rFonts w:ascii="Arial" w:hAnsi="Arial" w:cs="Arial"/>
          <w:sz w:val="24"/>
          <w:szCs w:val="24"/>
        </w:rPr>
        <w:t xml:space="preserve">also </w:t>
      </w:r>
      <w:r w:rsidR="0097703B" w:rsidRPr="000D0618">
        <w:rPr>
          <w:rFonts w:ascii="Arial" w:hAnsi="Arial" w:cs="Arial"/>
          <w:sz w:val="24"/>
          <w:szCs w:val="24"/>
        </w:rPr>
        <w:t xml:space="preserve">consider </w:t>
      </w:r>
      <w:r w:rsidR="00C62CAC" w:rsidRPr="000D0618">
        <w:rPr>
          <w:rFonts w:ascii="Arial" w:hAnsi="Arial" w:cs="Arial"/>
          <w:sz w:val="24"/>
          <w:szCs w:val="24"/>
        </w:rPr>
        <w:t xml:space="preserve">Cole’s </w:t>
      </w:r>
      <w:r w:rsidR="005A602A" w:rsidRPr="000D0618">
        <w:rPr>
          <w:rFonts w:ascii="Arial" w:hAnsi="Arial" w:cs="Arial"/>
          <w:sz w:val="24"/>
          <w:szCs w:val="24"/>
        </w:rPr>
        <w:t xml:space="preserve">call </w:t>
      </w:r>
      <w:r w:rsidR="00522E3A" w:rsidRPr="000D0618">
        <w:rPr>
          <w:rFonts w:ascii="Arial" w:hAnsi="Arial" w:cs="Arial"/>
          <w:sz w:val="24"/>
          <w:szCs w:val="24"/>
        </w:rPr>
        <w:t xml:space="preserve">for </w:t>
      </w:r>
      <w:r w:rsidR="00817221" w:rsidRPr="000D0618">
        <w:rPr>
          <w:rFonts w:ascii="Arial" w:hAnsi="Arial" w:cs="Arial"/>
          <w:sz w:val="24"/>
          <w:szCs w:val="24"/>
        </w:rPr>
        <w:t xml:space="preserve">the </w:t>
      </w:r>
      <w:r w:rsidR="00C62CAC" w:rsidRPr="000D0618">
        <w:rPr>
          <w:rFonts w:ascii="Arial" w:hAnsi="Arial" w:cs="Arial"/>
          <w:sz w:val="24"/>
          <w:szCs w:val="24"/>
        </w:rPr>
        <w:t xml:space="preserve">appropriate levels of scrutiny </w:t>
      </w:r>
      <w:r w:rsidR="00522E3A" w:rsidRPr="000D0618">
        <w:rPr>
          <w:rFonts w:ascii="Arial" w:hAnsi="Arial" w:cs="Arial"/>
          <w:sz w:val="24"/>
          <w:szCs w:val="24"/>
        </w:rPr>
        <w:t>to</w:t>
      </w:r>
      <w:r w:rsidR="00817221" w:rsidRPr="000D0618">
        <w:rPr>
          <w:rFonts w:ascii="Arial" w:hAnsi="Arial" w:cs="Arial"/>
          <w:sz w:val="24"/>
          <w:szCs w:val="24"/>
        </w:rPr>
        <w:t xml:space="preserve"> include</w:t>
      </w:r>
      <w:r w:rsidR="00522E3A" w:rsidRPr="000D0618">
        <w:rPr>
          <w:rFonts w:ascii="Arial" w:hAnsi="Arial" w:cs="Arial"/>
          <w:sz w:val="24"/>
          <w:szCs w:val="24"/>
        </w:rPr>
        <w:t xml:space="preserve"> </w:t>
      </w:r>
      <w:r w:rsidR="00C62CAC" w:rsidRPr="000D0618">
        <w:rPr>
          <w:rFonts w:ascii="Arial" w:hAnsi="Arial" w:cs="Arial"/>
          <w:sz w:val="24"/>
          <w:szCs w:val="24"/>
          <w:u w:val="single"/>
        </w:rPr>
        <w:t>all</w:t>
      </w:r>
      <w:r w:rsidR="00C62CAC" w:rsidRPr="000D0618">
        <w:rPr>
          <w:rFonts w:ascii="Arial" w:hAnsi="Arial" w:cs="Arial"/>
          <w:sz w:val="24"/>
          <w:szCs w:val="24"/>
        </w:rPr>
        <w:t xml:space="preserve"> aspects of design and construction</w:t>
      </w:r>
      <w:r w:rsidR="00CB251E" w:rsidRPr="000D0618">
        <w:rPr>
          <w:rFonts w:ascii="Arial" w:hAnsi="Arial" w:cs="Arial"/>
          <w:sz w:val="24"/>
          <w:szCs w:val="24"/>
        </w:rPr>
        <w:t xml:space="preserve">, and </w:t>
      </w:r>
      <w:r w:rsidR="00F00E88" w:rsidRPr="000D0618">
        <w:rPr>
          <w:rFonts w:ascii="Arial" w:hAnsi="Arial" w:cs="Arial"/>
          <w:sz w:val="24"/>
          <w:szCs w:val="24"/>
        </w:rPr>
        <w:t xml:space="preserve">concluded </w:t>
      </w:r>
      <w:r w:rsidR="00A05BF3" w:rsidRPr="000D0618">
        <w:rPr>
          <w:rFonts w:ascii="Arial" w:hAnsi="Arial" w:cs="Arial"/>
          <w:sz w:val="24"/>
          <w:szCs w:val="24"/>
        </w:rPr>
        <w:t xml:space="preserve">that </w:t>
      </w:r>
      <w:r w:rsidR="00E9766F" w:rsidRPr="000D0618">
        <w:rPr>
          <w:rFonts w:ascii="Arial" w:hAnsi="Arial" w:cs="Arial"/>
          <w:sz w:val="24"/>
          <w:szCs w:val="24"/>
        </w:rPr>
        <w:t xml:space="preserve">a key challenge of </w:t>
      </w:r>
      <w:r w:rsidR="00DD309E" w:rsidRPr="000D0618">
        <w:rPr>
          <w:rFonts w:ascii="Arial" w:hAnsi="Arial" w:cs="Arial"/>
          <w:sz w:val="24"/>
          <w:szCs w:val="24"/>
        </w:rPr>
        <w:t xml:space="preserve">adhering to </w:t>
      </w:r>
      <w:r w:rsidR="00E9766F" w:rsidRPr="000D0618">
        <w:rPr>
          <w:rFonts w:ascii="Arial" w:hAnsi="Arial" w:cs="Arial"/>
          <w:sz w:val="24"/>
          <w:szCs w:val="24"/>
        </w:rPr>
        <w:t xml:space="preserve">Cole’s </w:t>
      </w:r>
      <w:r w:rsidR="00A05BF3" w:rsidRPr="000D0618">
        <w:rPr>
          <w:rFonts w:ascii="Arial" w:hAnsi="Arial" w:cs="Arial"/>
          <w:sz w:val="24"/>
          <w:szCs w:val="24"/>
        </w:rPr>
        <w:t xml:space="preserve">recommendation will be </w:t>
      </w:r>
      <w:r w:rsidR="00CB251E" w:rsidRPr="000D0618">
        <w:rPr>
          <w:rFonts w:ascii="Arial" w:hAnsi="Arial" w:cs="Arial"/>
          <w:sz w:val="24"/>
          <w:szCs w:val="24"/>
        </w:rPr>
        <w:t xml:space="preserve">balancing </w:t>
      </w:r>
      <w:r w:rsidR="00817221" w:rsidRPr="000D0618">
        <w:rPr>
          <w:rFonts w:ascii="Arial" w:hAnsi="Arial" w:cs="Arial"/>
          <w:sz w:val="24"/>
          <w:szCs w:val="24"/>
        </w:rPr>
        <w:t xml:space="preserve">Board </w:t>
      </w:r>
      <w:r w:rsidR="00A05BF3" w:rsidRPr="000D0618">
        <w:rPr>
          <w:rFonts w:ascii="Arial" w:hAnsi="Arial" w:cs="Arial"/>
          <w:sz w:val="24"/>
          <w:szCs w:val="24"/>
        </w:rPr>
        <w:t xml:space="preserve">scrutiny of design </w:t>
      </w:r>
      <w:r w:rsidR="00DD6278" w:rsidRPr="000D0618">
        <w:rPr>
          <w:rFonts w:ascii="Arial" w:hAnsi="Arial" w:cs="Arial"/>
          <w:sz w:val="24"/>
          <w:szCs w:val="24"/>
        </w:rPr>
        <w:t xml:space="preserve">against </w:t>
      </w:r>
      <w:r w:rsidR="00A05BF3" w:rsidRPr="000D0618">
        <w:rPr>
          <w:rFonts w:ascii="Arial" w:hAnsi="Arial" w:cs="Arial"/>
          <w:sz w:val="24"/>
          <w:szCs w:val="24"/>
        </w:rPr>
        <w:t xml:space="preserve">the </w:t>
      </w:r>
      <w:r w:rsidR="00E9766F" w:rsidRPr="000D0618">
        <w:rPr>
          <w:rFonts w:ascii="Arial" w:hAnsi="Arial" w:cs="Arial"/>
          <w:sz w:val="24"/>
          <w:szCs w:val="24"/>
        </w:rPr>
        <w:t xml:space="preserve">contrary </w:t>
      </w:r>
      <w:r w:rsidR="00943013" w:rsidRPr="000D0618">
        <w:rPr>
          <w:rFonts w:ascii="Arial" w:hAnsi="Arial" w:cs="Arial"/>
          <w:sz w:val="24"/>
          <w:szCs w:val="24"/>
        </w:rPr>
        <w:t xml:space="preserve">advice </w:t>
      </w:r>
      <w:r w:rsidR="0097703B" w:rsidRPr="000D0618">
        <w:rPr>
          <w:rFonts w:ascii="Arial" w:hAnsi="Arial" w:cs="Arial"/>
          <w:sz w:val="24"/>
          <w:szCs w:val="24"/>
        </w:rPr>
        <w:t xml:space="preserve">that </w:t>
      </w:r>
      <w:r w:rsidR="00CB251E" w:rsidRPr="000D0618">
        <w:rPr>
          <w:rFonts w:ascii="Arial" w:hAnsi="Arial" w:cs="Arial"/>
          <w:sz w:val="24"/>
          <w:szCs w:val="24"/>
        </w:rPr>
        <w:t>SFT</w:t>
      </w:r>
      <w:r w:rsidR="00943013" w:rsidRPr="000D0618">
        <w:rPr>
          <w:rFonts w:ascii="Arial" w:hAnsi="Arial" w:cs="Arial"/>
          <w:sz w:val="24"/>
          <w:szCs w:val="24"/>
        </w:rPr>
        <w:t xml:space="preserve"> and HFS </w:t>
      </w:r>
      <w:r w:rsidR="00E9766F" w:rsidRPr="000D0618">
        <w:rPr>
          <w:rFonts w:ascii="Arial" w:hAnsi="Arial" w:cs="Arial"/>
          <w:sz w:val="24"/>
          <w:szCs w:val="24"/>
        </w:rPr>
        <w:t>have pr</w:t>
      </w:r>
      <w:r w:rsidR="0097703B" w:rsidRPr="000D0618">
        <w:rPr>
          <w:rFonts w:ascii="Arial" w:hAnsi="Arial" w:cs="Arial"/>
          <w:sz w:val="24"/>
          <w:szCs w:val="24"/>
        </w:rPr>
        <w:t>ovided to Boards,</w:t>
      </w:r>
      <w:r w:rsidR="00E9766F" w:rsidRPr="000D0618">
        <w:rPr>
          <w:rFonts w:ascii="Arial" w:hAnsi="Arial" w:cs="Arial"/>
          <w:sz w:val="24"/>
          <w:szCs w:val="24"/>
        </w:rPr>
        <w:t xml:space="preserve"> t</w:t>
      </w:r>
      <w:r w:rsidRPr="000D0618">
        <w:rPr>
          <w:rFonts w:ascii="Arial" w:hAnsi="Arial" w:cs="Arial"/>
          <w:sz w:val="24"/>
          <w:szCs w:val="24"/>
        </w:rPr>
        <w:t xml:space="preserve">hat </w:t>
      </w:r>
      <w:r w:rsidR="00A05BF3" w:rsidRPr="000D0618">
        <w:rPr>
          <w:rFonts w:ascii="Arial" w:hAnsi="Arial" w:cs="Arial"/>
          <w:sz w:val="24"/>
          <w:szCs w:val="24"/>
        </w:rPr>
        <w:t xml:space="preserve">being </w:t>
      </w:r>
      <w:r w:rsidR="00943013" w:rsidRPr="000D0618">
        <w:rPr>
          <w:rFonts w:ascii="Arial" w:hAnsi="Arial" w:cs="Arial"/>
          <w:sz w:val="24"/>
          <w:szCs w:val="24"/>
        </w:rPr>
        <w:t xml:space="preserve">design responsibility sits </w:t>
      </w:r>
      <w:r w:rsidR="00943013" w:rsidRPr="000D0618">
        <w:rPr>
          <w:rFonts w:ascii="Arial" w:hAnsi="Arial" w:cs="Arial"/>
          <w:sz w:val="24"/>
          <w:szCs w:val="24"/>
          <w:u w:val="single"/>
        </w:rPr>
        <w:t>wholly</w:t>
      </w:r>
      <w:r w:rsidR="00943013" w:rsidRPr="000D0618">
        <w:rPr>
          <w:rFonts w:ascii="Arial" w:hAnsi="Arial" w:cs="Arial"/>
          <w:sz w:val="24"/>
          <w:szCs w:val="24"/>
        </w:rPr>
        <w:t xml:space="preserve"> with the contractor </w:t>
      </w:r>
      <w:r w:rsidR="00364FD9" w:rsidRPr="000D0618">
        <w:rPr>
          <w:rFonts w:ascii="Arial" w:hAnsi="Arial" w:cs="Arial"/>
          <w:sz w:val="24"/>
          <w:szCs w:val="24"/>
        </w:rPr>
        <w:t>(</w:t>
      </w:r>
      <w:r w:rsidR="00943013" w:rsidRPr="000D0618">
        <w:rPr>
          <w:rFonts w:ascii="Arial" w:hAnsi="Arial" w:cs="Arial"/>
          <w:sz w:val="24"/>
          <w:szCs w:val="24"/>
        </w:rPr>
        <w:t xml:space="preserve">in </w:t>
      </w:r>
      <w:r w:rsidR="00522E3A" w:rsidRPr="000D0618">
        <w:rPr>
          <w:rFonts w:ascii="Arial" w:hAnsi="Arial" w:cs="Arial"/>
          <w:sz w:val="24"/>
          <w:szCs w:val="24"/>
        </w:rPr>
        <w:t xml:space="preserve">their </w:t>
      </w:r>
      <w:r w:rsidR="00943013" w:rsidRPr="000D0618">
        <w:rPr>
          <w:rFonts w:ascii="Arial" w:hAnsi="Arial" w:cs="Arial"/>
          <w:sz w:val="24"/>
          <w:szCs w:val="24"/>
        </w:rPr>
        <w:t>design and build procurement</w:t>
      </w:r>
      <w:r w:rsidR="00364FD9" w:rsidRPr="000D0618">
        <w:rPr>
          <w:rFonts w:ascii="Arial" w:hAnsi="Arial" w:cs="Arial"/>
          <w:sz w:val="24"/>
          <w:szCs w:val="24"/>
        </w:rPr>
        <w:t>)</w:t>
      </w:r>
      <w:r w:rsidR="00857905" w:rsidRPr="000D0618">
        <w:rPr>
          <w:rFonts w:ascii="Arial" w:hAnsi="Arial" w:cs="Arial"/>
          <w:sz w:val="24"/>
          <w:szCs w:val="24"/>
        </w:rPr>
        <w:t xml:space="preserve">. </w:t>
      </w:r>
    </w:p>
    <w:p w14:paraId="53467100" w14:textId="77777777" w:rsidR="00CB251E" w:rsidRPr="000D0618" w:rsidRDefault="00CB251E" w:rsidP="00726B53">
      <w:pPr>
        <w:rPr>
          <w:rFonts w:ascii="Arial" w:hAnsi="Arial" w:cs="Arial"/>
          <w:sz w:val="24"/>
          <w:szCs w:val="24"/>
        </w:rPr>
      </w:pPr>
    </w:p>
    <w:p w14:paraId="4845559C" w14:textId="0A97A85E" w:rsidR="00F036B9" w:rsidRDefault="00C83746" w:rsidP="00726B53">
      <w:pPr>
        <w:rPr>
          <w:rFonts w:ascii="Arial" w:hAnsi="Arial" w:cs="Arial"/>
          <w:sz w:val="24"/>
          <w:szCs w:val="24"/>
        </w:rPr>
      </w:pPr>
      <w:r w:rsidRPr="000D0618">
        <w:rPr>
          <w:rFonts w:ascii="Arial" w:hAnsi="Arial" w:cs="Arial"/>
          <w:sz w:val="24"/>
          <w:szCs w:val="24"/>
        </w:rPr>
        <w:t xml:space="preserve">Our review </w:t>
      </w:r>
      <w:r w:rsidR="00DD6278" w:rsidRPr="000D0618">
        <w:rPr>
          <w:rFonts w:ascii="Arial" w:hAnsi="Arial" w:cs="Arial"/>
          <w:sz w:val="24"/>
          <w:szCs w:val="24"/>
        </w:rPr>
        <w:t xml:space="preserve">also </w:t>
      </w:r>
      <w:r w:rsidRPr="000D0618">
        <w:rPr>
          <w:rFonts w:ascii="Arial" w:hAnsi="Arial" w:cs="Arial"/>
          <w:sz w:val="24"/>
          <w:szCs w:val="24"/>
        </w:rPr>
        <w:t xml:space="preserve">concluded that this understanding </w:t>
      </w:r>
      <w:r w:rsidR="00DD6278" w:rsidRPr="000D0618">
        <w:rPr>
          <w:rFonts w:ascii="Arial" w:hAnsi="Arial" w:cs="Arial"/>
          <w:sz w:val="24"/>
          <w:szCs w:val="24"/>
        </w:rPr>
        <w:t>(of previous advi</w:t>
      </w:r>
      <w:r w:rsidR="00614B03">
        <w:rPr>
          <w:rFonts w:ascii="Arial" w:hAnsi="Arial" w:cs="Arial"/>
          <w:sz w:val="24"/>
          <w:szCs w:val="24"/>
        </w:rPr>
        <w:t>c</w:t>
      </w:r>
      <w:r w:rsidR="00DD6278" w:rsidRPr="000D0618">
        <w:rPr>
          <w:rFonts w:ascii="Arial" w:hAnsi="Arial" w:cs="Arial"/>
          <w:sz w:val="24"/>
          <w:szCs w:val="24"/>
        </w:rPr>
        <w:t xml:space="preserve">e on design responsibility) </w:t>
      </w:r>
      <w:r w:rsidRPr="000D0618">
        <w:rPr>
          <w:rFonts w:ascii="Arial" w:hAnsi="Arial" w:cs="Arial"/>
          <w:sz w:val="24"/>
          <w:szCs w:val="24"/>
        </w:rPr>
        <w:t xml:space="preserve">has reflected the level of project resources </w:t>
      </w:r>
      <w:r w:rsidR="00DD6278" w:rsidRPr="000D0618">
        <w:rPr>
          <w:rFonts w:ascii="Arial" w:hAnsi="Arial" w:cs="Arial"/>
          <w:sz w:val="24"/>
          <w:szCs w:val="24"/>
        </w:rPr>
        <w:t xml:space="preserve">previously </w:t>
      </w:r>
      <w:r w:rsidRPr="000D0618">
        <w:rPr>
          <w:rFonts w:ascii="Arial" w:hAnsi="Arial" w:cs="Arial"/>
          <w:sz w:val="24"/>
          <w:szCs w:val="24"/>
        </w:rPr>
        <w:t xml:space="preserve">provided by Boards, and the consequences of </w:t>
      </w:r>
      <w:r w:rsidR="00F036B9" w:rsidRPr="000D0618">
        <w:rPr>
          <w:rFonts w:ascii="Arial" w:hAnsi="Arial" w:cs="Arial"/>
          <w:sz w:val="24"/>
          <w:szCs w:val="24"/>
        </w:rPr>
        <w:t xml:space="preserve">adopting </w:t>
      </w:r>
      <w:r w:rsidR="00364FD9" w:rsidRPr="000D0618">
        <w:rPr>
          <w:rFonts w:ascii="Arial" w:hAnsi="Arial" w:cs="Arial"/>
          <w:sz w:val="24"/>
          <w:szCs w:val="24"/>
        </w:rPr>
        <w:t xml:space="preserve">Cole’s recommendation </w:t>
      </w:r>
      <w:r w:rsidR="0097703B" w:rsidRPr="000D0618">
        <w:rPr>
          <w:rFonts w:ascii="Arial" w:hAnsi="Arial" w:cs="Arial"/>
          <w:sz w:val="24"/>
          <w:szCs w:val="24"/>
        </w:rPr>
        <w:t xml:space="preserve">to carry out more </w:t>
      </w:r>
      <w:r w:rsidR="00E9766F" w:rsidRPr="000D0618">
        <w:rPr>
          <w:rFonts w:ascii="Arial" w:hAnsi="Arial" w:cs="Arial"/>
          <w:sz w:val="24"/>
          <w:szCs w:val="24"/>
        </w:rPr>
        <w:t>scrutiny</w:t>
      </w:r>
      <w:r w:rsidR="00857905" w:rsidRPr="000D0618">
        <w:rPr>
          <w:rFonts w:ascii="Arial" w:hAnsi="Arial" w:cs="Arial"/>
          <w:sz w:val="24"/>
          <w:szCs w:val="24"/>
        </w:rPr>
        <w:t xml:space="preserve"> will </w:t>
      </w:r>
      <w:r w:rsidR="00F036B9" w:rsidRPr="000D0618">
        <w:rPr>
          <w:rFonts w:ascii="Arial" w:hAnsi="Arial" w:cs="Arial"/>
          <w:sz w:val="24"/>
          <w:szCs w:val="24"/>
        </w:rPr>
        <w:t xml:space="preserve">invariably </w:t>
      </w:r>
      <w:r w:rsidR="00857905" w:rsidRPr="000D0618">
        <w:rPr>
          <w:rFonts w:ascii="Arial" w:hAnsi="Arial" w:cs="Arial"/>
          <w:sz w:val="24"/>
          <w:szCs w:val="24"/>
        </w:rPr>
        <w:t>result in</w:t>
      </w:r>
      <w:r w:rsidR="000E533E" w:rsidRPr="000D0618">
        <w:rPr>
          <w:rFonts w:ascii="Arial" w:hAnsi="Arial" w:cs="Arial"/>
          <w:sz w:val="24"/>
          <w:szCs w:val="24"/>
        </w:rPr>
        <w:t>:</w:t>
      </w:r>
      <w:r w:rsidR="000D0618">
        <w:rPr>
          <w:rFonts w:ascii="Arial" w:hAnsi="Arial" w:cs="Arial"/>
          <w:sz w:val="24"/>
          <w:szCs w:val="24"/>
        </w:rPr>
        <w:t>-</w:t>
      </w:r>
    </w:p>
    <w:p w14:paraId="43738A93" w14:textId="77777777" w:rsidR="000D0618" w:rsidRPr="000D0618" w:rsidRDefault="000D0618" w:rsidP="00726B53">
      <w:pPr>
        <w:rPr>
          <w:rFonts w:ascii="Arial" w:hAnsi="Arial" w:cs="Arial"/>
          <w:sz w:val="24"/>
          <w:szCs w:val="24"/>
        </w:rPr>
      </w:pPr>
    </w:p>
    <w:p w14:paraId="23E52E5E" w14:textId="77777777" w:rsidR="000D0618" w:rsidRDefault="00F036B9" w:rsidP="002D48D3">
      <w:pPr>
        <w:pStyle w:val="ListParagraph"/>
        <w:numPr>
          <w:ilvl w:val="1"/>
          <w:numId w:val="21"/>
        </w:numPr>
        <w:ind w:left="568" w:hanging="284"/>
        <w:rPr>
          <w:rFonts w:ascii="Arial" w:hAnsi="Arial" w:cs="Arial"/>
          <w:sz w:val="24"/>
          <w:szCs w:val="24"/>
        </w:rPr>
      </w:pPr>
      <w:r w:rsidRPr="000D0618">
        <w:rPr>
          <w:rFonts w:ascii="Arial" w:hAnsi="Arial" w:cs="Arial"/>
          <w:sz w:val="24"/>
          <w:szCs w:val="24"/>
        </w:rPr>
        <w:t>M</w:t>
      </w:r>
      <w:r w:rsidR="005A602A" w:rsidRPr="000D0618">
        <w:rPr>
          <w:rFonts w:ascii="Arial" w:hAnsi="Arial" w:cs="Arial"/>
          <w:sz w:val="24"/>
          <w:szCs w:val="24"/>
        </w:rPr>
        <w:t>ore resource</w:t>
      </w:r>
      <w:r w:rsidR="00857905" w:rsidRPr="000D0618">
        <w:rPr>
          <w:rFonts w:ascii="Arial" w:hAnsi="Arial" w:cs="Arial"/>
          <w:sz w:val="24"/>
          <w:szCs w:val="24"/>
        </w:rPr>
        <w:t xml:space="preserve"> </w:t>
      </w:r>
      <w:r w:rsidR="00DD6278" w:rsidRPr="000D0618">
        <w:rPr>
          <w:rFonts w:ascii="Arial" w:hAnsi="Arial" w:cs="Arial"/>
          <w:sz w:val="24"/>
          <w:szCs w:val="24"/>
        </w:rPr>
        <w:t xml:space="preserve">employed </w:t>
      </w:r>
      <w:r w:rsidR="005A602A" w:rsidRPr="000D0618">
        <w:rPr>
          <w:rFonts w:ascii="Arial" w:hAnsi="Arial" w:cs="Arial"/>
          <w:sz w:val="24"/>
          <w:szCs w:val="24"/>
        </w:rPr>
        <w:t>to scrutinise design proposals and build quality</w:t>
      </w:r>
      <w:r w:rsidR="00F778FF" w:rsidRPr="000D0618">
        <w:rPr>
          <w:rFonts w:ascii="Arial" w:hAnsi="Arial" w:cs="Arial"/>
          <w:sz w:val="24"/>
          <w:szCs w:val="24"/>
        </w:rPr>
        <w:t xml:space="preserve"> </w:t>
      </w:r>
      <w:r w:rsidRPr="000D0618">
        <w:rPr>
          <w:rFonts w:ascii="Arial" w:hAnsi="Arial" w:cs="Arial"/>
          <w:sz w:val="24"/>
          <w:szCs w:val="24"/>
        </w:rPr>
        <w:t xml:space="preserve">– the </w:t>
      </w:r>
      <w:r w:rsidR="00496FD8" w:rsidRPr="000D0618">
        <w:rPr>
          <w:rFonts w:ascii="Arial" w:hAnsi="Arial" w:cs="Arial"/>
          <w:sz w:val="24"/>
          <w:szCs w:val="24"/>
        </w:rPr>
        <w:t xml:space="preserve">assessment of required project resources and </w:t>
      </w:r>
      <w:r w:rsidR="000E533E" w:rsidRPr="000D0618">
        <w:rPr>
          <w:rFonts w:ascii="Arial" w:hAnsi="Arial" w:cs="Arial"/>
          <w:sz w:val="24"/>
          <w:szCs w:val="24"/>
        </w:rPr>
        <w:t xml:space="preserve">the </w:t>
      </w:r>
      <w:r w:rsidRPr="000D0618">
        <w:rPr>
          <w:rFonts w:ascii="Arial" w:hAnsi="Arial" w:cs="Arial"/>
          <w:sz w:val="24"/>
          <w:szCs w:val="24"/>
        </w:rPr>
        <w:t>competenc</w:t>
      </w:r>
      <w:r w:rsidR="000E533E" w:rsidRPr="000D0618">
        <w:rPr>
          <w:rFonts w:ascii="Arial" w:hAnsi="Arial" w:cs="Arial"/>
          <w:sz w:val="24"/>
          <w:szCs w:val="24"/>
        </w:rPr>
        <w:t xml:space="preserve">y of those resources is </w:t>
      </w:r>
      <w:r w:rsidRPr="000D0618">
        <w:rPr>
          <w:rFonts w:ascii="Arial" w:hAnsi="Arial" w:cs="Arial"/>
          <w:sz w:val="24"/>
          <w:szCs w:val="24"/>
        </w:rPr>
        <w:t xml:space="preserve">covered in </w:t>
      </w:r>
      <w:r w:rsidR="00DD6278" w:rsidRPr="000D0618">
        <w:rPr>
          <w:rFonts w:ascii="Arial" w:hAnsi="Arial" w:cs="Arial"/>
          <w:sz w:val="24"/>
          <w:szCs w:val="24"/>
        </w:rPr>
        <w:t xml:space="preserve">our </w:t>
      </w:r>
      <w:r w:rsidR="000E533E" w:rsidRPr="000D0618">
        <w:rPr>
          <w:rFonts w:ascii="Arial" w:hAnsi="Arial" w:cs="Arial"/>
          <w:sz w:val="24"/>
          <w:szCs w:val="24"/>
        </w:rPr>
        <w:t>response</w:t>
      </w:r>
      <w:r w:rsidR="00496FD8" w:rsidRPr="000D0618">
        <w:rPr>
          <w:rFonts w:ascii="Arial" w:hAnsi="Arial" w:cs="Arial"/>
          <w:sz w:val="24"/>
          <w:szCs w:val="24"/>
        </w:rPr>
        <w:t xml:space="preserve"> </w:t>
      </w:r>
      <w:r w:rsidR="00DD6278" w:rsidRPr="000D0618">
        <w:rPr>
          <w:rFonts w:ascii="Arial" w:hAnsi="Arial" w:cs="Arial"/>
          <w:sz w:val="24"/>
          <w:szCs w:val="24"/>
        </w:rPr>
        <w:t xml:space="preserve">to </w:t>
      </w:r>
      <w:r w:rsidR="00496FD8" w:rsidRPr="000D0618">
        <w:rPr>
          <w:rFonts w:ascii="Arial" w:hAnsi="Arial" w:cs="Arial"/>
          <w:sz w:val="24"/>
          <w:szCs w:val="24"/>
        </w:rPr>
        <w:t>1.1</w:t>
      </w:r>
    </w:p>
    <w:p w14:paraId="5BF3AACB" w14:textId="77777777" w:rsidR="00E908FD" w:rsidRDefault="00F036B9" w:rsidP="002D48D3">
      <w:pPr>
        <w:pStyle w:val="ListParagraph"/>
        <w:numPr>
          <w:ilvl w:val="1"/>
          <w:numId w:val="21"/>
        </w:numPr>
        <w:ind w:left="567" w:hanging="284"/>
        <w:rPr>
          <w:rFonts w:ascii="Arial" w:hAnsi="Arial" w:cs="Arial"/>
          <w:sz w:val="24"/>
          <w:szCs w:val="24"/>
        </w:rPr>
      </w:pPr>
      <w:r w:rsidRPr="000D0618">
        <w:rPr>
          <w:rFonts w:ascii="Arial" w:hAnsi="Arial" w:cs="Arial"/>
          <w:sz w:val="24"/>
          <w:szCs w:val="24"/>
        </w:rPr>
        <w:t xml:space="preserve">Programmes will </w:t>
      </w:r>
      <w:r w:rsidR="000E533E" w:rsidRPr="000D0618">
        <w:rPr>
          <w:rFonts w:ascii="Arial" w:hAnsi="Arial" w:cs="Arial"/>
          <w:sz w:val="24"/>
          <w:szCs w:val="24"/>
        </w:rPr>
        <w:t xml:space="preserve">need to </w:t>
      </w:r>
      <w:r w:rsidR="00CB251E" w:rsidRPr="000D0618">
        <w:rPr>
          <w:rFonts w:ascii="Arial" w:hAnsi="Arial" w:cs="Arial"/>
          <w:sz w:val="24"/>
          <w:szCs w:val="24"/>
        </w:rPr>
        <w:t xml:space="preserve">include </w:t>
      </w:r>
      <w:r w:rsidR="000E533E" w:rsidRPr="000D0618">
        <w:rPr>
          <w:rFonts w:ascii="Arial" w:hAnsi="Arial" w:cs="Arial"/>
          <w:sz w:val="24"/>
          <w:szCs w:val="24"/>
        </w:rPr>
        <w:t xml:space="preserve">time requirements to carry out </w:t>
      </w:r>
      <w:r w:rsidRPr="000D0618">
        <w:rPr>
          <w:rFonts w:ascii="Arial" w:hAnsi="Arial" w:cs="Arial"/>
          <w:sz w:val="24"/>
          <w:szCs w:val="24"/>
        </w:rPr>
        <w:t xml:space="preserve">key strategic interventions (such as </w:t>
      </w:r>
      <w:r w:rsidR="001444CF" w:rsidRPr="000D0618">
        <w:rPr>
          <w:rFonts w:ascii="Arial" w:hAnsi="Arial" w:cs="Arial"/>
          <w:sz w:val="24"/>
          <w:szCs w:val="24"/>
        </w:rPr>
        <w:t xml:space="preserve">the adoption of </w:t>
      </w:r>
      <w:r w:rsidRPr="000D0618">
        <w:rPr>
          <w:rFonts w:ascii="Arial" w:hAnsi="Arial" w:cs="Arial"/>
          <w:sz w:val="24"/>
          <w:szCs w:val="24"/>
        </w:rPr>
        <w:t xml:space="preserve">our 3 stage diligence review </w:t>
      </w:r>
      <w:r w:rsidR="001444CF" w:rsidRPr="000D0618">
        <w:rPr>
          <w:rFonts w:ascii="Arial" w:hAnsi="Arial" w:cs="Arial"/>
          <w:sz w:val="24"/>
          <w:szCs w:val="24"/>
        </w:rPr>
        <w:t>described in 1.2</w:t>
      </w:r>
      <w:r w:rsidR="00496FD8" w:rsidRPr="000D0618">
        <w:rPr>
          <w:rFonts w:ascii="Arial" w:hAnsi="Arial" w:cs="Arial"/>
          <w:sz w:val="24"/>
          <w:szCs w:val="24"/>
        </w:rPr>
        <w:t>)</w:t>
      </w:r>
      <w:r w:rsidR="00CB251E" w:rsidRPr="000D0618">
        <w:rPr>
          <w:rFonts w:ascii="Arial" w:hAnsi="Arial" w:cs="Arial"/>
          <w:sz w:val="24"/>
          <w:szCs w:val="24"/>
        </w:rPr>
        <w:t xml:space="preserve">, and consequently </w:t>
      </w:r>
      <w:r w:rsidR="00496FD8" w:rsidRPr="000D0618">
        <w:rPr>
          <w:rFonts w:ascii="Arial" w:hAnsi="Arial" w:cs="Arial"/>
          <w:sz w:val="24"/>
          <w:szCs w:val="24"/>
        </w:rPr>
        <w:t xml:space="preserve">the business case will need to reflect </w:t>
      </w:r>
      <w:r w:rsidR="00DD6278" w:rsidRPr="000D0618">
        <w:rPr>
          <w:rFonts w:ascii="Arial" w:hAnsi="Arial" w:cs="Arial"/>
          <w:sz w:val="24"/>
          <w:szCs w:val="24"/>
        </w:rPr>
        <w:t>ti</w:t>
      </w:r>
      <w:r w:rsidR="00496FD8" w:rsidRPr="000D0618">
        <w:rPr>
          <w:rFonts w:ascii="Arial" w:hAnsi="Arial" w:cs="Arial"/>
          <w:sz w:val="24"/>
          <w:szCs w:val="24"/>
        </w:rPr>
        <w:t xml:space="preserve">me &amp; </w:t>
      </w:r>
      <w:r w:rsidR="00CB251E" w:rsidRPr="000D0618">
        <w:rPr>
          <w:rFonts w:ascii="Arial" w:hAnsi="Arial" w:cs="Arial"/>
          <w:sz w:val="24"/>
          <w:szCs w:val="24"/>
        </w:rPr>
        <w:t>cost implication</w:t>
      </w:r>
      <w:r w:rsidR="00496FD8" w:rsidRPr="000D0618">
        <w:rPr>
          <w:rFonts w:ascii="Arial" w:hAnsi="Arial" w:cs="Arial"/>
          <w:sz w:val="24"/>
          <w:szCs w:val="24"/>
        </w:rPr>
        <w:t>s</w:t>
      </w:r>
      <w:r w:rsidRPr="000D0618">
        <w:rPr>
          <w:rFonts w:ascii="Arial" w:hAnsi="Arial" w:cs="Arial"/>
          <w:sz w:val="24"/>
          <w:szCs w:val="24"/>
        </w:rPr>
        <w:t xml:space="preserve">. </w:t>
      </w:r>
    </w:p>
    <w:p w14:paraId="560AF336" w14:textId="77777777" w:rsidR="00E908FD" w:rsidRDefault="00E908FD" w:rsidP="00726B53">
      <w:pPr>
        <w:pStyle w:val="ListParagraph"/>
        <w:ind w:left="0"/>
        <w:rPr>
          <w:rFonts w:ascii="Arial" w:hAnsi="Arial" w:cs="Arial"/>
          <w:sz w:val="24"/>
          <w:szCs w:val="24"/>
        </w:rPr>
      </w:pPr>
    </w:p>
    <w:p w14:paraId="4C78222A" w14:textId="2DEC1C6B" w:rsidR="00585509" w:rsidRPr="00E908FD" w:rsidRDefault="000E533E" w:rsidP="00726B53">
      <w:pPr>
        <w:pStyle w:val="ListParagraph"/>
        <w:ind w:left="0"/>
        <w:rPr>
          <w:rFonts w:ascii="Arial" w:hAnsi="Arial" w:cs="Arial"/>
          <w:sz w:val="24"/>
          <w:szCs w:val="24"/>
        </w:rPr>
      </w:pPr>
      <w:r w:rsidRPr="00E908FD">
        <w:rPr>
          <w:rFonts w:ascii="Arial" w:hAnsi="Arial" w:cs="Arial"/>
          <w:sz w:val="24"/>
          <w:szCs w:val="24"/>
        </w:rPr>
        <w:t xml:space="preserve">Finally, </w:t>
      </w:r>
      <w:r w:rsidR="001444CF" w:rsidRPr="00E908FD">
        <w:rPr>
          <w:rFonts w:ascii="Arial" w:hAnsi="Arial" w:cs="Arial"/>
          <w:sz w:val="24"/>
          <w:szCs w:val="24"/>
        </w:rPr>
        <w:t>w</w:t>
      </w:r>
      <w:r w:rsidR="00846436" w:rsidRPr="00E908FD">
        <w:rPr>
          <w:rFonts w:ascii="Arial" w:hAnsi="Arial" w:cs="Arial"/>
          <w:sz w:val="24"/>
          <w:szCs w:val="24"/>
        </w:rPr>
        <w:t xml:space="preserve">e </w:t>
      </w:r>
      <w:r w:rsidR="009D725D" w:rsidRPr="00E908FD">
        <w:rPr>
          <w:rFonts w:ascii="Arial" w:hAnsi="Arial" w:cs="Arial"/>
          <w:sz w:val="24"/>
          <w:szCs w:val="24"/>
        </w:rPr>
        <w:t xml:space="preserve">found little evidence to support </w:t>
      </w:r>
      <w:r w:rsidR="0097703B" w:rsidRPr="00E908FD">
        <w:rPr>
          <w:rFonts w:ascii="Arial" w:hAnsi="Arial" w:cs="Arial"/>
          <w:sz w:val="24"/>
          <w:szCs w:val="24"/>
        </w:rPr>
        <w:t xml:space="preserve">a </w:t>
      </w:r>
      <w:r w:rsidR="00324C55" w:rsidRPr="00E908FD">
        <w:rPr>
          <w:rFonts w:ascii="Arial" w:hAnsi="Arial" w:cs="Arial"/>
          <w:sz w:val="24"/>
          <w:szCs w:val="24"/>
        </w:rPr>
        <w:t xml:space="preserve">notion </w:t>
      </w:r>
      <w:r w:rsidR="009D725D" w:rsidRPr="00E908FD">
        <w:rPr>
          <w:rFonts w:ascii="Arial" w:hAnsi="Arial" w:cs="Arial"/>
          <w:sz w:val="24"/>
          <w:szCs w:val="24"/>
        </w:rPr>
        <w:t xml:space="preserve">that </w:t>
      </w:r>
      <w:r w:rsidR="00817221" w:rsidRPr="00E908FD">
        <w:rPr>
          <w:rFonts w:ascii="Arial" w:hAnsi="Arial" w:cs="Arial"/>
          <w:sz w:val="24"/>
          <w:szCs w:val="24"/>
        </w:rPr>
        <w:t xml:space="preserve">all </w:t>
      </w:r>
      <w:r w:rsidRPr="00E908FD">
        <w:rPr>
          <w:rFonts w:ascii="Arial" w:hAnsi="Arial" w:cs="Arial"/>
          <w:sz w:val="24"/>
          <w:szCs w:val="24"/>
        </w:rPr>
        <w:t>project staff (</w:t>
      </w:r>
      <w:r w:rsidR="00817221" w:rsidRPr="00E908FD">
        <w:rPr>
          <w:rFonts w:ascii="Arial" w:hAnsi="Arial" w:cs="Arial"/>
          <w:sz w:val="24"/>
          <w:szCs w:val="24"/>
        </w:rPr>
        <w:t xml:space="preserve">involved in </w:t>
      </w:r>
      <w:r w:rsidR="00496FD8" w:rsidRPr="00E908FD">
        <w:rPr>
          <w:rFonts w:ascii="Arial" w:hAnsi="Arial" w:cs="Arial"/>
          <w:sz w:val="24"/>
          <w:szCs w:val="24"/>
        </w:rPr>
        <w:t>deliver</w:t>
      </w:r>
      <w:r w:rsidR="00647A03" w:rsidRPr="00E908FD">
        <w:rPr>
          <w:rFonts w:ascii="Arial" w:hAnsi="Arial" w:cs="Arial"/>
          <w:sz w:val="24"/>
          <w:szCs w:val="24"/>
        </w:rPr>
        <w:t xml:space="preserve">ing </w:t>
      </w:r>
      <w:r w:rsidRPr="00E908FD">
        <w:rPr>
          <w:rFonts w:ascii="Arial" w:hAnsi="Arial" w:cs="Arial"/>
          <w:sz w:val="24"/>
          <w:szCs w:val="24"/>
        </w:rPr>
        <w:t xml:space="preserve">projects) fully </w:t>
      </w:r>
      <w:r w:rsidR="0055776E" w:rsidRPr="00E908FD">
        <w:rPr>
          <w:rFonts w:ascii="Arial" w:hAnsi="Arial" w:cs="Arial"/>
          <w:sz w:val="24"/>
          <w:szCs w:val="24"/>
        </w:rPr>
        <w:t>underst</w:t>
      </w:r>
      <w:r w:rsidR="00496FD8" w:rsidRPr="00E908FD">
        <w:rPr>
          <w:rFonts w:ascii="Arial" w:hAnsi="Arial" w:cs="Arial"/>
          <w:sz w:val="24"/>
          <w:szCs w:val="24"/>
        </w:rPr>
        <w:t xml:space="preserve">ood </w:t>
      </w:r>
      <w:r w:rsidRPr="00E908FD">
        <w:rPr>
          <w:rFonts w:ascii="Arial" w:hAnsi="Arial" w:cs="Arial"/>
          <w:sz w:val="24"/>
          <w:szCs w:val="24"/>
        </w:rPr>
        <w:t>and</w:t>
      </w:r>
      <w:r w:rsidR="00846436" w:rsidRPr="00E908FD">
        <w:rPr>
          <w:rFonts w:ascii="Arial" w:hAnsi="Arial" w:cs="Arial"/>
          <w:sz w:val="24"/>
          <w:szCs w:val="24"/>
        </w:rPr>
        <w:t>/</w:t>
      </w:r>
      <w:r w:rsidRPr="00E908FD">
        <w:rPr>
          <w:rFonts w:ascii="Arial" w:hAnsi="Arial" w:cs="Arial"/>
          <w:sz w:val="24"/>
          <w:szCs w:val="24"/>
        </w:rPr>
        <w:t xml:space="preserve">or </w:t>
      </w:r>
      <w:r w:rsidR="00846436" w:rsidRPr="00E908FD">
        <w:rPr>
          <w:rFonts w:ascii="Arial" w:hAnsi="Arial" w:cs="Arial"/>
          <w:sz w:val="24"/>
          <w:szCs w:val="24"/>
        </w:rPr>
        <w:t>appreciate</w:t>
      </w:r>
      <w:r w:rsidR="00496FD8" w:rsidRPr="00E908FD">
        <w:rPr>
          <w:rFonts w:ascii="Arial" w:hAnsi="Arial" w:cs="Arial"/>
          <w:sz w:val="24"/>
          <w:szCs w:val="24"/>
        </w:rPr>
        <w:t>d</w:t>
      </w:r>
      <w:r w:rsidR="0055776E" w:rsidRPr="00E908FD">
        <w:rPr>
          <w:rFonts w:ascii="Arial" w:hAnsi="Arial" w:cs="Arial"/>
          <w:sz w:val="24"/>
          <w:szCs w:val="24"/>
        </w:rPr>
        <w:t xml:space="preserve"> the</w:t>
      </w:r>
      <w:r w:rsidR="009D725D" w:rsidRPr="00E908FD">
        <w:rPr>
          <w:rFonts w:ascii="Arial" w:hAnsi="Arial" w:cs="Arial"/>
          <w:sz w:val="24"/>
          <w:szCs w:val="24"/>
        </w:rPr>
        <w:t xml:space="preserve"> </w:t>
      </w:r>
      <w:r w:rsidR="003F6DFE" w:rsidRPr="00E908FD">
        <w:rPr>
          <w:rFonts w:ascii="Arial" w:hAnsi="Arial" w:cs="Arial"/>
          <w:sz w:val="24"/>
          <w:szCs w:val="24"/>
        </w:rPr>
        <w:t xml:space="preserve">difference between </w:t>
      </w:r>
      <w:r w:rsidR="00A73A5D" w:rsidRPr="00E908FD">
        <w:rPr>
          <w:rFonts w:ascii="Arial" w:hAnsi="Arial" w:cs="Arial"/>
          <w:sz w:val="24"/>
          <w:szCs w:val="24"/>
        </w:rPr>
        <w:t xml:space="preserve">them </w:t>
      </w:r>
      <w:r w:rsidR="003F6DFE" w:rsidRPr="00E908FD">
        <w:rPr>
          <w:rFonts w:ascii="Arial" w:hAnsi="Arial" w:cs="Arial"/>
          <w:sz w:val="24"/>
          <w:szCs w:val="24"/>
        </w:rPr>
        <w:t xml:space="preserve">reviewing </w:t>
      </w:r>
      <w:r w:rsidR="00816CDA" w:rsidRPr="00E908FD">
        <w:rPr>
          <w:rFonts w:ascii="Arial" w:hAnsi="Arial" w:cs="Arial"/>
          <w:sz w:val="24"/>
          <w:szCs w:val="24"/>
        </w:rPr>
        <w:t>and checking</w:t>
      </w:r>
      <w:r w:rsidR="007353B0" w:rsidRPr="00E908FD">
        <w:rPr>
          <w:rFonts w:ascii="Arial" w:hAnsi="Arial" w:cs="Arial"/>
          <w:sz w:val="24"/>
          <w:szCs w:val="24"/>
        </w:rPr>
        <w:t xml:space="preserve"> design</w:t>
      </w:r>
      <w:r w:rsidR="00A73A5D" w:rsidRPr="00E908FD">
        <w:rPr>
          <w:rFonts w:ascii="Arial" w:hAnsi="Arial" w:cs="Arial"/>
          <w:sz w:val="24"/>
          <w:szCs w:val="24"/>
        </w:rPr>
        <w:t xml:space="preserve"> information</w:t>
      </w:r>
      <w:r w:rsidR="00694732" w:rsidRPr="00E908FD">
        <w:rPr>
          <w:rFonts w:ascii="Arial" w:hAnsi="Arial" w:cs="Arial"/>
          <w:sz w:val="24"/>
          <w:szCs w:val="24"/>
        </w:rPr>
        <w:t xml:space="preserve">, and significantly the implications </w:t>
      </w:r>
      <w:r w:rsidR="00FB019B" w:rsidRPr="00E908FD">
        <w:rPr>
          <w:rFonts w:ascii="Arial" w:hAnsi="Arial" w:cs="Arial"/>
          <w:sz w:val="24"/>
          <w:szCs w:val="24"/>
        </w:rPr>
        <w:t xml:space="preserve">for </w:t>
      </w:r>
      <w:r w:rsidR="0062373E" w:rsidRPr="00E908FD">
        <w:rPr>
          <w:rFonts w:ascii="Arial" w:hAnsi="Arial" w:cs="Arial"/>
          <w:sz w:val="24"/>
          <w:szCs w:val="24"/>
        </w:rPr>
        <w:t xml:space="preserve">their </w:t>
      </w:r>
      <w:r w:rsidR="00FB019B" w:rsidRPr="00E908FD">
        <w:rPr>
          <w:rFonts w:ascii="Arial" w:hAnsi="Arial" w:cs="Arial"/>
          <w:sz w:val="24"/>
          <w:szCs w:val="24"/>
        </w:rPr>
        <w:t xml:space="preserve">Board if </w:t>
      </w:r>
      <w:r w:rsidR="0062373E" w:rsidRPr="00E908FD">
        <w:rPr>
          <w:rFonts w:ascii="Arial" w:hAnsi="Arial" w:cs="Arial"/>
          <w:sz w:val="24"/>
          <w:szCs w:val="24"/>
        </w:rPr>
        <w:t xml:space="preserve">they </w:t>
      </w:r>
      <w:r w:rsidR="00817221" w:rsidRPr="00E908FD">
        <w:rPr>
          <w:rFonts w:ascii="Arial" w:hAnsi="Arial" w:cs="Arial"/>
          <w:sz w:val="24"/>
          <w:szCs w:val="24"/>
        </w:rPr>
        <w:t>cross</w:t>
      </w:r>
      <w:r w:rsidR="00DD6278" w:rsidRPr="00E908FD">
        <w:rPr>
          <w:rFonts w:ascii="Arial" w:hAnsi="Arial" w:cs="Arial"/>
          <w:sz w:val="24"/>
          <w:szCs w:val="24"/>
        </w:rPr>
        <w:t>ed</w:t>
      </w:r>
      <w:r w:rsidR="00817221" w:rsidRPr="00E908FD">
        <w:rPr>
          <w:rFonts w:ascii="Arial" w:hAnsi="Arial" w:cs="Arial"/>
          <w:sz w:val="24"/>
          <w:szCs w:val="24"/>
        </w:rPr>
        <w:t xml:space="preserve"> the line by </w:t>
      </w:r>
      <w:r w:rsidR="00DD6278" w:rsidRPr="00E908FD">
        <w:rPr>
          <w:rFonts w:ascii="Arial" w:hAnsi="Arial" w:cs="Arial"/>
          <w:sz w:val="24"/>
          <w:szCs w:val="24"/>
        </w:rPr>
        <w:t xml:space="preserve">inadvertently </w:t>
      </w:r>
      <w:r w:rsidR="00816CDA" w:rsidRPr="00E908FD">
        <w:rPr>
          <w:rFonts w:ascii="Arial" w:hAnsi="Arial" w:cs="Arial"/>
          <w:sz w:val="24"/>
          <w:szCs w:val="24"/>
        </w:rPr>
        <w:t>tak</w:t>
      </w:r>
      <w:r w:rsidR="00817221" w:rsidRPr="00E908FD">
        <w:rPr>
          <w:rFonts w:ascii="Arial" w:hAnsi="Arial" w:cs="Arial"/>
          <w:sz w:val="24"/>
          <w:szCs w:val="24"/>
        </w:rPr>
        <w:t xml:space="preserve">ing </w:t>
      </w:r>
      <w:r w:rsidR="00816CDA" w:rsidRPr="00E908FD">
        <w:rPr>
          <w:rFonts w:ascii="Arial" w:hAnsi="Arial" w:cs="Arial"/>
          <w:sz w:val="24"/>
          <w:szCs w:val="24"/>
        </w:rPr>
        <w:t xml:space="preserve">on </w:t>
      </w:r>
      <w:r w:rsidR="00817221" w:rsidRPr="00E908FD">
        <w:rPr>
          <w:rFonts w:ascii="Arial" w:hAnsi="Arial" w:cs="Arial"/>
          <w:sz w:val="24"/>
          <w:szCs w:val="24"/>
        </w:rPr>
        <w:t xml:space="preserve">some </w:t>
      </w:r>
      <w:r w:rsidR="00816CDA" w:rsidRPr="00E908FD">
        <w:rPr>
          <w:rFonts w:ascii="Arial" w:hAnsi="Arial" w:cs="Arial"/>
          <w:sz w:val="24"/>
          <w:szCs w:val="24"/>
        </w:rPr>
        <w:t>design liabilit</w:t>
      </w:r>
      <w:r w:rsidR="0055776E" w:rsidRPr="00E908FD">
        <w:rPr>
          <w:rFonts w:ascii="Arial" w:hAnsi="Arial" w:cs="Arial"/>
          <w:sz w:val="24"/>
          <w:szCs w:val="24"/>
        </w:rPr>
        <w:t>y</w:t>
      </w:r>
      <w:r w:rsidR="00846436" w:rsidRPr="00E908FD">
        <w:rPr>
          <w:rFonts w:ascii="Arial" w:hAnsi="Arial" w:cs="Arial"/>
          <w:sz w:val="24"/>
          <w:szCs w:val="24"/>
        </w:rPr>
        <w:t>.</w:t>
      </w:r>
      <w:r w:rsidR="0055776E" w:rsidRPr="00E908FD">
        <w:rPr>
          <w:rFonts w:ascii="Arial" w:hAnsi="Arial" w:cs="Arial"/>
          <w:sz w:val="24"/>
          <w:szCs w:val="24"/>
        </w:rPr>
        <w:t xml:space="preserve"> </w:t>
      </w:r>
    </w:p>
    <w:p w14:paraId="5B8DF6B4" w14:textId="77777777" w:rsidR="001444CF" w:rsidRPr="000D0618" w:rsidRDefault="001444CF" w:rsidP="00726B53">
      <w:pPr>
        <w:pStyle w:val="ListParagraph"/>
        <w:ind w:left="0"/>
        <w:rPr>
          <w:rFonts w:ascii="Arial" w:hAnsi="Arial" w:cs="Arial"/>
          <w:sz w:val="24"/>
          <w:szCs w:val="24"/>
        </w:rPr>
      </w:pPr>
    </w:p>
    <w:p w14:paraId="13C93CB3" w14:textId="0E105CB4" w:rsidR="00846436" w:rsidRPr="00CF5D8A" w:rsidRDefault="00C62999" w:rsidP="00726B53">
      <w:pPr>
        <w:rPr>
          <w:rFonts w:ascii="Arial" w:hAnsi="Arial" w:cs="Arial"/>
          <w:color w:val="2F5496" w:themeColor="accent5" w:themeShade="BF"/>
          <w:sz w:val="24"/>
          <w:szCs w:val="24"/>
          <w:u w:val="single"/>
        </w:rPr>
      </w:pPr>
      <w:r w:rsidRPr="00CF5D8A">
        <w:rPr>
          <w:rFonts w:ascii="Arial" w:hAnsi="Arial" w:cs="Arial"/>
          <w:b/>
          <w:color w:val="2F5496" w:themeColor="accent5" w:themeShade="BF"/>
          <w:sz w:val="24"/>
          <w:szCs w:val="24"/>
        </w:rPr>
        <w:t xml:space="preserve">Our </w:t>
      </w:r>
      <w:r w:rsidR="005406BC" w:rsidRPr="00CF5D8A">
        <w:rPr>
          <w:rFonts w:ascii="Arial" w:hAnsi="Arial" w:cs="Arial"/>
          <w:b/>
          <w:color w:val="2F5496" w:themeColor="accent5" w:themeShade="BF"/>
          <w:sz w:val="24"/>
          <w:szCs w:val="24"/>
        </w:rPr>
        <w:t>R</w:t>
      </w:r>
      <w:r w:rsidR="000E533E" w:rsidRPr="00CF5D8A">
        <w:rPr>
          <w:rFonts w:ascii="Arial" w:hAnsi="Arial" w:cs="Arial"/>
          <w:b/>
          <w:color w:val="2F5496" w:themeColor="accent5" w:themeShade="BF"/>
          <w:sz w:val="24"/>
          <w:szCs w:val="24"/>
        </w:rPr>
        <w:t xml:space="preserve">esponse </w:t>
      </w:r>
      <w:r w:rsidRPr="00CF5D8A">
        <w:rPr>
          <w:rFonts w:ascii="Arial" w:hAnsi="Arial" w:cs="Arial"/>
          <w:b/>
          <w:color w:val="2F5496" w:themeColor="accent5" w:themeShade="BF"/>
          <w:sz w:val="24"/>
          <w:szCs w:val="24"/>
        </w:rPr>
        <w:t xml:space="preserve">to </w:t>
      </w:r>
      <w:r w:rsidR="005406BC" w:rsidRPr="00CF5D8A">
        <w:rPr>
          <w:rFonts w:ascii="Arial" w:hAnsi="Arial" w:cs="Arial"/>
          <w:b/>
          <w:color w:val="2F5496" w:themeColor="accent5" w:themeShade="BF"/>
          <w:sz w:val="24"/>
          <w:szCs w:val="24"/>
        </w:rPr>
        <w:t>W</w:t>
      </w:r>
      <w:r w:rsidR="000E533E" w:rsidRPr="00CF5D8A">
        <w:rPr>
          <w:rFonts w:ascii="Arial" w:hAnsi="Arial" w:cs="Arial"/>
          <w:b/>
          <w:color w:val="2F5496" w:themeColor="accent5" w:themeShade="BF"/>
          <w:sz w:val="24"/>
          <w:szCs w:val="24"/>
        </w:rPr>
        <w:t xml:space="preserve">hat </w:t>
      </w:r>
      <w:r w:rsidR="005406BC" w:rsidRPr="00CF5D8A">
        <w:rPr>
          <w:rFonts w:ascii="Arial" w:hAnsi="Arial" w:cs="Arial"/>
          <w:b/>
          <w:color w:val="2F5496" w:themeColor="accent5" w:themeShade="BF"/>
          <w:sz w:val="24"/>
          <w:szCs w:val="24"/>
        </w:rPr>
        <w:t>I</w:t>
      </w:r>
      <w:r w:rsidR="000E533E" w:rsidRPr="00CF5D8A">
        <w:rPr>
          <w:rFonts w:ascii="Arial" w:hAnsi="Arial" w:cs="Arial"/>
          <w:b/>
          <w:color w:val="2F5496" w:themeColor="accent5" w:themeShade="BF"/>
          <w:sz w:val="24"/>
          <w:szCs w:val="24"/>
        </w:rPr>
        <w:t xml:space="preserve">mprovements are </w:t>
      </w:r>
      <w:r w:rsidR="00D043BD" w:rsidRPr="00CF5D8A">
        <w:rPr>
          <w:rFonts w:ascii="Arial" w:hAnsi="Arial" w:cs="Arial"/>
          <w:b/>
          <w:color w:val="2F5496" w:themeColor="accent5" w:themeShade="BF"/>
          <w:sz w:val="24"/>
          <w:szCs w:val="24"/>
        </w:rPr>
        <w:t>still</w:t>
      </w:r>
      <w:r w:rsidR="000E533E" w:rsidRPr="00CF5D8A">
        <w:rPr>
          <w:rFonts w:ascii="Arial" w:hAnsi="Arial" w:cs="Arial"/>
          <w:b/>
          <w:color w:val="2F5496" w:themeColor="accent5" w:themeShade="BF"/>
          <w:sz w:val="24"/>
          <w:szCs w:val="24"/>
        </w:rPr>
        <w:t xml:space="preserve"> </w:t>
      </w:r>
      <w:r w:rsidR="005406BC" w:rsidRPr="00CF5D8A">
        <w:rPr>
          <w:rFonts w:ascii="Arial" w:hAnsi="Arial" w:cs="Arial"/>
          <w:b/>
          <w:color w:val="2F5496" w:themeColor="accent5" w:themeShade="BF"/>
          <w:sz w:val="24"/>
          <w:szCs w:val="24"/>
        </w:rPr>
        <w:t>R</w:t>
      </w:r>
      <w:r w:rsidR="000E533E" w:rsidRPr="00CF5D8A">
        <w:rPr>
          <w:rFonts w:ascii="Arial" w:hAnsi="Arial" w:cs="Arial"/>
          <w:b/>
          <w:color w:val="2F5496" w:themeColor="accent5" w:themeShade="BF"/>
          <w:sz w:val="24"/>
          <w:szCs w:val="24"/>
        </w:rPr>
        <w:t>equired by Boards</w:t>
      </w:r>
      <w:r w:rsidR="00846436" w:rsidRPr="00CF5D8A">
        <w:rPr>
          <w:rFonts w:ascii="Arial" w:hAnsi="Arial" w:cs="Arial"/>
          <w:color w:val="2F5496" w:themeColor="accent5" w:themeShade="BF"/>
          <w:sz w:val="24"/>
          <w:szCs w:val="24"/>
          <w:u w:val="single"/>
        </w:rPr>
        <w:t xml:space="preserve"> </w:t>
      </w:r>
    </w:p>
    <w:p w14:paraId="3228A8EB" w14:textId="7C2A6280" w:rsidR="001316C6" w:rsidRDefault="001316C6" w:rsidP="00726B53">
      <w:pPr>
        <w:rPr>
          <w:rFonts w:ascii="Arial" w:hAnsi="Arial" w:cs="Arial"/>
          <w:sz w:val="24"/>
          <w:szCs w:val="24"/>
          <w:u w:val="single"/>
        </w:rPr>
      </w:pPr>
      <w:r w:rsidRPr="000D0618">
        <w:rPr>
          <w:rFonts w:ascii="Arial" w:hAnsi="Arial" w:cs="Arial"/>
          <w:noProof/>
          <w:sz w:val="24"/>
          <w:szCs w:val="24"/>
          <w:lang w:eastAsia="en-GB"/>
        </w:rPr>
        <mc:AlternateContent>
          <mc:Choice Requires="wps">
            <w:drawing>
              <wp:anchor distT="0" distB="0" distL="114300" distR="114300" simplePos="0" relativeHeight="251745280" behindDoc="1" locked="0" layoutInCell="0" allowOverlap="0" wp14:anchorId="6CD1C082" wp14:editId="794DAFA3">
                <wp:simplePos x="0" y="0"/>
                <wp:positionH relativeFrom="margin">
                  <wp:posOffset>3810</wp:posOffset>
                </wp:positionH>
                <wp:positionV relativeFrom="page">
                  <wp:posOffset>8448674</wp:posOffset>
                </wp:positionV>
                <wp:extent cx="6127115" cy="1609725"/>
                <wp:effectExtent l="0" t="0" r="26035" b="28575"/>
                <wp:wrapNone/>
                <wp:docPr id="293" name="Text Box 293"/>
                <wp:cNvGraphicFramePr/>
                <a:graphic xmlns:a="http://schemas.openxmlformats.org/drawingml/2006/main">
                  <a:graphicData uri="http://schemas.microsoft.com/office/word/2010/wordprocessingShape">
                    <wps:wsp>
                      <wps:cNvSpPr txBox="1"/>
                      <wps:spPr>
                        <a:xfrm>
                          <a:off x="0" y="0"/>
                          <a:ext cx="6127115" cy="1609725"/>
                        </a:xfrm>
                        <a:prstGeom prst="rect">
                          <a:avLst/>
                        </a:prstGeom>
                        <a:solidFill>
                          <a:schemeClr val="bg1">
                            <a:lumMod val="85000"/>
                          </a:schemeClr>
                        </a:solidFill>
                        <a:ln w="6350">
                          <a:solidFill>
                            <a:prstClr val="black"/>
                          </a:solidFill>
                        </a:ln>
                        <a:effectLst/>
                      </wps:spPr>
                      <wps:txbx>
                        <w:txbxContent>
                          <w:p w14:paraId="0ADF7915" w14:textId="6C8F0A33" w:rsidR="00C1772A" w:rsidRPr="001316C6" w:rsidRDefault="00C1772A" w:rsidP="007159F1">
                            <w:pPr>
                              <w:rPr>
                                <w:rFonts w:ascii="Arial" w:hAnsi="Arial" w:cs="Arial"/>
                                <w:b/>
                                <w:color w:val="2F5496" w:themeColor="accent5" w:themeShade="BF"/>
                                <w:sz w:val="28"/>
                                <w:szCs w:val="28"/>
                              </w:rPr>
                            </w:pPr>
                            <w:r>
                              <w:rPr>
                                <w:rFonts w:ascii="Arial" w:hAnsi="Arial" w:cs="Arial"/>
                                <w:b/>
                                <w:color w:val="2F5496" w:themeColor="accent5" w:themeShade="BF"/>
                                <w:sz w:val="28"/>
                                <w:szCs w:val="28"/>
                              </w:rPr>
                              <w:t>The Appointed Project L</w:t>
                            </w:r>
                            <w:r w:rsidRPr="001316C6">
                              <w:rPr>
                                <w:rFonts w:ascii="Arial" w:hAnsi="Arial" w:cs="Arial"/>
                                <w:b/>
                                <w:color w:val="2F5496" w:themeColor="accent5" w:themeShade="BF"/>
                                <w:sz w:val="28"/>
                                <w:szCs w:val="28"/>
                              </w:rPr>
                              <w:t>ead should:-</w:t>
                            </w:r>
                          </w:p>
                          <w:p w14:paraId="796FAB1B" w14:textId="77777777" w:rsidR="00C1772A" w:rsidRPr="001316C6" w:rsidRDefault="00C1772A" w:rsidP="007159F1">
                            <w:pPr>
                              <w:rPr>
                                <w:rFonts w:ascii="Arial" w:hAnsi="Arial" w:cs="Arial"/>
                                <w:b/>
                                <w:color w:val="2F5496" w:themeColor="accent5" w:themeShade="BF"/>
                                <w:sz w:val="24"/>
                                <w:szCs w:val="24"/>
                              </w:rPr>
                            </w:pPr>
                          </w:p>
                          <w:p w14:paraId="3A34C484" w14:textId="1E85AA02" w:rsidR="00C1772A" w:rsidRDefault="00C1772A" w:rsidP="002D48D3">
                            <w:pPr>
                              <w:pStyle w:val="ListParagraph"/>
                              <w:numPr>
                                <w:ilvl w:val="0"/>
                                <w:numId w:val="18"/>
                              </w:numPr>
                              <w:rPr>
                                <w:rFonts w:ascii="Arial" w:hAnsi="Arial" w:cs="Arial"/>
                                <w:color w:val="2F5496" w:themeColor="accent5" w:themeShade="BF"/>
                                <w:sz w:val="24"/>
                                <w:szCs w:val="24"/>
                              </w:rPr>
                            </w:pPr>
                            <w:r w:rsidRPr="001316C6">
                              <w:rPr>
                                <w:rFonts w:ascii="Arial" w:hAnsi="Arial" w:cs="Arial"/>
                                <w:color w:val="2F5496" w:themeColor="accent5" w:themeShade="BF"/>
                                <w:sz w:val="24"/>
                                <w:szCs w:val="24"/>
                              </w:rPr>
                              <w:t>Brief members of the project team, who have a direct interface with contractors and designers to ensure they understand the limitations on checking and reviewing design information. This responsibility should also extend to consultants appointed by the Board. *</w:t>
                            </w:r>
                          </w:p>
                          <w:p w14:paraId="7C6B6BC3" w14:textId="77777777" w:rsidR="00C1772A" w:rsidRPr="00F77767" w:rsidRDefault="00C1772A" w:rsidP="00726B53">
                            <w:pPr>
                              <w:pStyle w:val="ListParagraph"/>
                              <w:rPr>
                                <w:rFonts w:ascii="Arial" w:hAnsi="Arial" w:cs="Arial"/>
                                <w:color w:val="2F5496" w:themeColor="accent5" w:themeShade="BF"/>
                                <w:sz w:val="16"/>
                                <w:szCs w:val="16"/>
                              </w:rPr>
                            </w:pPr>
                          </w:p>
                          <w:p w14:paraId="1563C409" w14:textId="7FDD8783" w:rsidR="00C1772A" w:rsidRPr="00726B53" w:rsidRDefault="00C1772A" w:rsidP="00E6403B">
                            <w:pPr>
                              <w:pStyle w:val="ListParagraph"/>
                              <w:ind w:left="420"/>
                              <w:rPr>
                                <w:rFonts w:ascii="Arial" w:hAnsi="Arial" w:cs="Arial"/>
                                <w:sz w:val="20"/>
                                <w:szCs w:val="20"/>
                              </w:rPr>
                            </w:pPr>
                            <w:r w:rsidRPr="006829BA">
                              <w:rPr>
                                <w:rFonts w:ascii="Arial" w:hAnsi="Arial" w:cs="Arial"/>
                                <w:color w:val="2F5496" w:themeColor="accent5" w:themeShade="BF"/>
                                <w:sz w:val="20"/>
                                <w:szCs w:val="20"/>
                              </w:rPr>
                              <w:t>*</w:t>
                            </w:r>
                            <w:r w:rsidRPr="00726B53">
                              <w:rPr>
                                <w:rFonts w:ascii="Arial" w:hAnsi="Arial" w:cs="Arial"/>
                                <w:sz w:val="20"/>
                                <w:szCs w:val="20"/>
                              </w:rPr>
                              <w:t xml:space="preserve"> </w:t>
                            </w:r>
                            <w:r w:rsidRPr="00B51CE2">
                              <w:rPr>
                                <w:rFonts w:ascii="Arial" w:hAnsi="Arial" w:cs="Arial"/>
                                <w:color w:val="2F5496" w:themeColor="accent5" w:themeShade="BF"/>
                                <w:sz w:val="20"/>
                                <w:szCs w:val="20"/>
                                <w:u w:val="single"/>
                              </w:rPr>
                              <w:t>Please refer also to our response on the adoption of a communication protocol within recommendation 3.1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1C082" id="Text Box 293" o:spid="_x0000_s1034" type="#_x0000_t202" style="position:absolute;margin-left:.3pt;margin-top:665.25pt;width:482.45pt;height:126.75pt;z-index:-251571200;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" o:allowincell="f" o:allowoverlap="f" fillcolor="#d8d8d8 [2732]" strokeweight=".5pt">
                <v:textbox>
                  <w:txbxContent>
                    <w:p w14:paraId="0ADF7915" w14:textId="6C8F0A33" w:rsidR="00C1772A" w:rsidRPr="001316C6" w:rsidRDefault="00C1772A" w:rsidP="007159F1">
                      <w:pPr>
                        <w:rPr>
                          <w:rFonts w:ascii="Arial" w:hAnsi="Arial" w:cs="Arial"/>
                          <w:b/>
                          <w:color w:val="2F5496" w:themeColor="accent5" w:themeShade="BF"/>
                          <w:sz w:val="28"/>
                          <w:szCs w:val="28"/>
                        </w:rPr>
                      </w:pPr>
                      <w:r>
                        <w:rPr>
                          <w:rFonts w:ascii="Arial" w:hAnsi="Arial" w:cs="Arial"/>
                          <w:b/>
                          <w:color w:val="2F5496" w:themeColor="accent5" w:themeShade="BF"/>
                          <w:sz w:val="28"/>
                          <w:szCs w:val="28"/>
                        </w:rPr>
                        <w:t>The Appointed Project L</w:t>
                      </w:r>
                      <w:r w:rsidRPr="001316C6">
                        <w:rPr>
                          <w:rFonts w:ascii="Arial" w:hAnsi="Arial" w:cs="Arial"/>
                          <w:b/>
                          <w:color w:val="2F5496" w:themeColor="accent5" w:themeShade="BF"/>
                          <w:sz w:val="28"/>
                          <w:szCs w:val="28"/>
                        </w:rPr>
                        <w:t>ead should:-</w:t>
                      </w:r>
                    </w:p>
                    <w:p w14:paraId="796FAB1B" w14:textId="77777777" w:rsidR="00C1772A" w:rsidRPr="001316C6" w:rsidRDefault="00C1772A" w:rsidP="007159F1">
                      <w:pPr>
                        <w:rPr>
                          <w:rFonts w:ascii="Arial" w:hAnsi="Arial" w:cs="Arial"/>
                          <w:b/>
                          <w:color w:val="2F5496" w:themeColor="accent5" w:themeShade="BF"/>
                          <w:sz w:val="24"/>
                          <w:szCs w:val="24"/>
                        </w:rPr>
                      </w:pPr>
                    </w:p>
                    <w:p w14:paraId="3A34C484" w14:textId="1E85AA02" w:rsidR="00C1772A" w:rsidRDefault="00C1772A" w:rsidP="002D48D3">
                      <w:pPr>
                        <w:pStyle w:val="ListParagraph"/>
                        <w:numPr>
                          <w:ilvl w:val="0"/>
                          <w:numId w:val="18"/>
                        </w:numPr>
                        <w:rPr>
                          <w:rFonts w:ascii="Arial" w:hAnsi="Arial" w:cs="Arial"/>
                          <w:color w:val="2F5496" w:themeColor="accent5" w:themeShade="BF"/>
                          <w:sz w:val="24"/>
                          <w:szCs w:val="24"/>
                        </w:rPr>
                      </w:pPr>
                      <w:r w:rsidRPr="001316C6">
                        <w:rPr>
                          <w:rFonts w:ascii="Arial" w:hAnsi="Arial" w:cs="Arial"/>
                          <w:color w:val="2F5496" w:themeColor="accent5" w:themeShade="BF"/>
                          <w:sz w:val="24"/>
                          <w:szCs w:val="24"/>
                        </w:rPr>
                        <w:t>Brief members of the project team, who have a direct interface with contractors and designers to ensure they understand the limitations on checking and reviewing design information. This responsibility should also extend to consultants appointed by the Board. *</w:t>
                      </w:r>
                    </w:p>
                    <w:p w14:paraId="7C6B6BC3" w14:textId="77777777" w:rsidR="00C1772A" w:rsidRPr="00F77767" w:rsidRDefault="00C1772A" w:rsidP="00726B53">
                      <w:pPr>
                        <w:pStyle w:val="ListParagraph"/>
                        <w:rPr>
                          <w:rFonts w:ascii="Arial" w:hAnsi="Arial" w:cs="Arial"/>
                          <w:color w:val="2F5496" w:themeColor="accent5" w:themeShade="BF"/>
                          <w:sz w:val="16"/>
                          <w:szCs w:val="16"/>
                        </w:rPr>
                      </w:pPr>
                    </w:p>
                    <w:p w14:paraId="1563C409" w14:textId="7FDD8783" w:rsidR="00C1772A" w:rsidRPr="00726B53" w:rsidRDefault="00C1772A" w:rsidP="00E6403B">
                      <w:pPr>
                        <w:pStyle w:val="ListParagraph"/>
                        <w:ind w:left="420"/>
                        <w:rPr>
                          <w:rFonts w:ascii="Arial" w:hAnsi="Arial" w:cs="Arial"/>
                          <w:sz w:val="20"/>
                          <w:szCs w:val="20"/>
                        </w:rPr>
                      </w:pPr>
                      <w:r w:rsidRPr="006829BA">
                        <w:rPr>
                          <w:rFonts w:ascii="Arial" w:hAnsi="Arial" w:cs="Arial"/>
                          <w:color w:val="2F5496" w:themeColor="accent5" w:themeShade="BF"/>
                          <w:sz w:val="20"/>
                          <w:szCs w:val="20"/>
                        </w:rPr>
                        <w:t>*</w:t>
                      </w:r>
                      <w:r w:rsidRPr="00726B53">
                        <w:rPr>
                          <w:rFonts w:ascii="Arial" w:hAnsi="Arial" w:cs="Arial"/>
                          <w:sz w:val="20"/>
                          <w:szCs w:val="20"/>
                        </w:rPr>
                        <w:t xml:space="preserve"> </w:t>
                      </w:r>
                      <w:r w:rsidRPr="00B51CE2">
                        <w:rPr>
                          <w:rFonts w:ascii="Arial" w:hAnsi="Arial" w:cs="Arial"/>
                          <w:color w:val="2F5496" w:themeColor="accent5" w:themeShade="BF"/>
                          <w:sz w:val="20"/>
                          <w:szCs w:val="20"/>
                          <w:u w:val="single"/>
                        </w:rPr>
                        <w:t>Please refer also to our response on the adoption of a communication protocol within recommendation 3.1</w:t>
                      </w:r>
                    </w:p>
                  </w:txbxContent>
                </v:textbox>
                <w10:wrap anchorx="margin" anchory="page"/>
              </v:shape>
            </w:pict>
          </mc:Fallback>
        </mc:AlternateContent>
      </w:r>
    </w:p>
    <w:p w14:paraId="5986DB00" w14:textId="53D07CF3" w:rsidR="001316C6" w:rsidRDefault="001316C6" w:rsidP="00726B53">
      <w:pPr>
        <w:rPr>
          <w:rFonts w:ascii="Arial" w:hAnsi="Arial" w:cs="Arial"/>
          <w:sz w:val="24"/>
          <w:szCs w:val="24"/>
          <w:u w:val="single"/>
        </w:rPr>
      </w:pPr>
    </w:p>
    <w:p w14:paraId="37C384F1" w14:textId="549BE844" w:rsidR="003F425A" w:rsidRPr="000D0618" w:rsidRDefault="003F425A" w:rsidP="003F425A">
      <w:pPr>
        <w:rPr>
          <w:rFonts w:ascii="Arial" w:hAnsi="Arial" w:cs="Arial"/>
          <w:sz w:val="24"/>
          <w:szCs w:val="24"/>
          <w:u w:val="single"/>
        </w:rPr>
      </w:pPr>
    </w:p>
    <w:p w14:paraId="4A6FAC5A" w14:textId="5F2FA2CB" w:rsidR="00E9766F" w:rsidRPr="000D0618" w:rsidRDefault="00E9766F" w:rsidP="00B30DFA">
      <w:pPr>
        <w:rPr>
          <w:rFonts w:ascii="Arial" w:hAnsi="Arial" w:cs="Arial"/>
          <w:b/>
          <w:sz w:val="24"/>
          <w:szCs w:val="24"/>
        </w:rPr>
      </w:pPr>
    </w:p>
    <w:p w14:paraId="0056616E" w14:textId="77777777" w:rsidR="00726B53" w:rsidRDefault="00726B53" w:rsidP="00B30DFA">
      <w:pPr>
        <w:rPr>
          <w:rFonts w:ascii="Arial" w:hAnsi="Arial" w:cs="Arial"/>
          <w:b/>
          <w:sz w:val="24"/>
          <w:szCs w:val="24"/>
        </w:rPr>
      </w:pPr>
    </w:p>
    <w:p w14:paraId="0CE462B3" w14:textId="77777777" w:rsidR="00726B53" w:rsidRDefault="00726B53" w:rsidP="00B30DFA">
      <w:pPr>
        <w:rPr>
          <w:rFonts w:ascii="Arial" w:hAnsi="Arial" w:cs="Arial"/>
          <w:b/>
          <w:sz w:val="24"/>
          <w:szCs w:val="24"/>
        </w:rPr>
      </w:pPr>
    </w:p>
    <w:p w14:paraId="310AA967" w14:textId="77777777" w:rsidR="00726B53" w:rsidRDefault="00726B53" w:rsidP="00B30DFA">
      <w:pPr>
        <w:rPr>
          <w:rFonts w:ascii="Arial" w:hAnsi="Arial" w:cs="Arial"/>
          <w:b/>
          <w:sz w:val="24"/>
          <w:szCs w:val="24"/>
        </w:rPr>
      </w:pPr>
    </w:p>
    <w:p w14:paraId="041A0C8F" w14:textId="77777777" w:rsidR="00726B53" w:rsidRDefault="00726B53" w:rsidP="00B30DFA">
      <w:pPr>
        <w:rPr>
          <w:rFonts w:ascii="Arial" w:hAnsi="Arial" w:cs="Arial"/>
          <w:b/>
          <w:sz w:val="20"/>
          <w:szCs w:val="20"/>
        </w:rPr>
      </w:pPr>
    </w:p>
    <w:p w14:paraId="204515EC" w14:textId="77777777" w:rsidR="00E9766F" w:rsidRPr="000D0618" w:rsidRDefault="00E9766F" w:rsidP="00B30DFA">
      <w:pPr>
        <w:rPr>
          <w:rFonts w:ascii="Arial" w:hAnsi="Arial" w:cs="Arial"/>
          <w:b/>
          <w:sz w:val="24"/>
          <w:szCs w:val="24"/>
        </w:rPr>
      </w:pPr>
    </w:p>
    <w:p w14:paraId="14F44593" w14:textId="22029C62" w:rsidR="006B1BD2" w:rsidRPr="00573DFA" w:rsidRDefault="00573DFA" w:rsidP="009A2F16">
      <w:pPr>
        <w:pStyle w:val="ListParagraph"/>
        <w:tabs>
          <w:tab w:val="left" w:pos="567"/>
        </w:tabs>
        <w:ind w:left="0"/>
        <w:rPr>
          <w:rFonts w:ascii="Arial" w:hAnsi="Arial" w:cs="Arial"/>
          <w:sz w:val="24"/>
          <w:szCs w:val="24"/>
        </w:rPr>
      </w:pPr>
      <w:r>
        <w:rPr>
          <w:rFonts w:ascii="Arial" w:hAnsi="Arial" w:cs="Arial"/>
          <w:sz w:val="24"/>
          <w:szCs w:val="24"/>
        </w:rPr>
        <w:t>1.4</w:t>
      </w:r>
      <w:r>
        <w:rPr>
          <w:rFonts w:ascii="Arial" w:hAnsi="Arial" w:cs="Arial"/>
          <w:sz w:val="24"/>
          <w:szCs w:val="24"/>
        </w:rPr>
        <w:tab/>
      </w:r>
      <w:r w:rsidR="006B1BD2" w:rsidRPr="00573DFA">
        <w:rPr>
          <w:rFonts w:ascii="Arial" w:hAnsi="Arial" w:cs="Arial"/>
          <w:sz w:val="24"/>
          <w:szCs w:val="24"/>
          <w:u w:val="single"/>
        </w:rPr>
        <w:t xml:space="preserve">Building </w:t>
      </w:r>
      <w:r>
        <w:rPr>
          <w:rFonts w:ascii="Arial" w:hAnsi="Arial" w:cs="Arial"/>
          <w:sz w:val="24"/>
          <w:szCs w:val="24"/>
          <w:u w:val="single"/>
        </w:rPr>
        <w:t>I</w:t>
      </w:r>
      <w:r w:rsidR="006B1BD2" w:rsidRPr="00573DFA">
        <w:rPr>
          <w:rFonts w:ascii="Arial" w:hAnsi="Arial" w:cs="Arial"/>
          <w:sz w:val="24"/>
          <w:szCs w:val="24"/>
          <w:u w:val="single"/>
        </w:rPr>
        <w:t xml:space="preserve">t </w:t>
      </w:r>
      <w:r>
        <w:rPr>
          <w:rFonts w:ascii="Arial" w:hAnsi="Arial" w:cs="Arial"/>
          <w:sz w:val="24"/>
          <w:szCs w:val="24"/>
          <w:u w:val="single"/>
        </w:rPr>
        <w:t>R</w:t>
      </w:r>
      <w:r w:rsidR="006B1BD2" w:rsidRPr="00573DFA">
        <w:rPr>
          <w:rFonts w:ascii="Arial" w:hAnsi="Arial" w:cs="Arial"/>
          <w:sz w:val="24"/>
          <w:szCs w:val="24"/>
          <w:u w:val="single"/>
        </w:rPr>
        <w:t xml:space="preserve">ight </w:t>
      </w:r>
      <w:r>
        <w:rPr>
          <w:rFonts w:ascii="Arial" w:hAnsi="Arial" w:cs="Arial"/>
          <w:sz w:val="24"/>
          <w:szCs w:val="24"/>
          <w:u w:val="single"/>
        </w:rPr>
        <w:t>F</w:t>
      </w:r>
      <w:r w:rsidR="006B1BD2" w:rsidRPr="00573DFA">
        <w:rPr>
          <w:rFonts w:ascii="Arial" w:hAnsi="Arial" w:cs="Arial"/>
          <w:sz w:val="24"/>
          <w:szCs w:val="24"/>
          <w:u w:val="single"/>
        </w:rPr>
        <w:t xml:space="preserve">irst </w:t>
      </w:r>
      <w:r>
        <w:rPr>
          <w:rFonts w:ascii="Arial" w:hAnsi="Arial" w:cs="Arial"/>
          <w:sz w:val="24"/>
          <w:szCs w:val="24"/>
          <w:u w:val="single"/>
        </w:rPr>
        <w:t>T</w:t>
      </w:r>
      <w:r w:rsidR="006B1BD2" w:rsidRPr="00573DFA">
        <w:rPr>
          <w:rFonts w:ascii="Arial" w:hAnsi="Arial" w:cs="Arial"/>
          <w:sz w:val="24"/>
          <w:szCs w:val="24"/>
          <w:u w:val="single"/>
        </w:rPr>
        <w:t>ime</w:t>
      </w:r>
      <w:r w:rsidR="0033142E" w:rsidRPr="00573DFA">
        <w:rPr>
          <w:rFonts w:ascii="Arial" w:hAnsi="Arial" w:cs="Arial"/>
          <w:sz w:val="24"/>
          <w:szCs w:val="24"/>
        </w:rPr>
        <w:t xml:space="preserve"> </w:t>
      </w:r>
    </w:p>
    <w:p w14:paraId="07427EAF" w14:textId="77777777" w:rsidR="00F77767" w:rsidRPr="00573DFA" w:rsidRDefault="00F77767" w:rsidP="00573DFA">
      <w:pPr>
        <w:pStyle w:val="ListParagraph"/>
        <w:ind w:left="0"/>
        <w:rPr>
          <w:rFonts w:ascii="Arial" w:hAnsi="Arial" w:cs="Arial"/>
          <w:sz w:val="24"/>
          <w:szCs w:val="24"/>
        </w:rPr>
      </w:pPr>
    </w:p>
    <w:p w14:paraId="7A1DC3B5" w14:textId="791DF5D9" w:rsidR="003F5E32" w:rsidRPr="00573DFA" w:rsidRDefault="00CF5D8A" w:rsidP="009A2F16">
      <w:pPr>
        <w:pStyle w:val="ListParagraph"/>
        <w:ind w:left="0"/>
        <w:rPr>
          <w:rFonts w:ascii="Arial" w:hAnsi="Arial" w:cs="Arial"/>
          <w:sz w:val="24"/>
          <w:szCs w:val="24"/>
        </w:rPr>
      </w:pPr>
      <w:r>
        <w:rPr>
          <w:rFonts w:ascii="Arial" w:hAnsi="Arial" w:cs="Arial"/>
          <w:sz w:val="24"/>
          <w:szCs w:val="24"/>
        </w:rPr>
        <w:tab/>
      </w:r>
      <w:r w:rsidR="00223498" w:rsidRPr="00573DFA">
        <w:rPr>
          <w:rFonts w:ascii="Arial" w:hAnsi="Arial" w:cs="Arial"/>
          <w:sz w:val="24"/>
          <w:szCs w:val="24"/>
        </w:rPr>
        <w:t>The theme of this recommendation follows on from</w:t>
      </w:r>
      <w:r w:rsidR="002B6BBD" w:rsidRPr="00573DFA">
        <w:rPr>
          <w:rFonts w:ascii="Arial" w:hAnsi="Arial" w:cs="Arial"/>
          <w:b/>
          <w:sz w:val="24"/>
          <w:szCs w:val="24"/>
        </w:rPr>
        <w:t xml:space="preserve"> </w:t>
      </w:r>
      <w:r w:rsidR="003806B7" w:rsidRPr="00573DFA">
        <w:rPr>
          <w:rFonts w:ascii="Arial" w:hAnsi="Arial" w:cs="Arial"/>
          <w:b/>
          <w:sz w:val="24"/>
          <w:szCs w:val="24"/>
        </w:rPr>
        <w:t xml:space="preserve">recommendation </w:t>
      </w:r>
      <w:r w:rsidR="00223498" w:rsidRPr="00573DFA">
        <w:rPr>
          <w:rFonts w:ascii="Arial" w:hAnsi="Arial" w:cs="Arial"/>
          <w:b/>
          <w:sz w:val="24"/>
          <w:szCs w:val="24"/>
        </w:rPr>
        <w:t>1.3</w:t>
      </w:r>
      <w:r w:rsidR="00BE72EA" w:rsidRPr="00573DFA">
        <w:rPr>
          <w:rFonts w:ascii="Arial" w:hAnsi="Arial" w:cs="Arial"/>
          <w:b/>
          <w:sz w:val="24"/>
          <w:szCs w:val="24"/>
        </w:rPr>
        <w:t>,</w:t>
      </w:r>
      <w:r w:rsidR="00223498" w:rsidRPr="00573DFA">
        <w:rPr>
          <w:rFonts w:ascii="Arial" w:hAnsi="Arial" w:cs="Arial"/>
          <w:b/>
          <w:sz w:val="24"/>
          <w:szCs w:val="24"/>
        </w:rPr>
        <w:t xml:space="preserve"> </w:t>
      </w:r>
      <w:r>
        <w:rPr>
          <w:rFonts w:ascii="Arial" w:hAnsi="Arial" w:cs="Arial"/>
          <w:b/>
          <w:sz w:val="24"/>
          <w:szCs w:val="24"/>
        </w:rPr>
        <w:tab/>
      </w:r>
      <w:r w:rsidR="00BE72EA" w:rsidRPr="00573DFA">
        <w:rPr>
          <w:rFonts w:ascii="Arial" w:hAnsi="Arial" w:cs="Arial"/>
          <w:sz w:val="24"/>
          <w:szCs w:val="24"/>
        </w:rPr>
        <w:t>promoting</w:t>
      </w:r>
      <w:r w:rsidR="00BE72EA" w:rsidRPr="00573DFA">
        <w:rPr>
          <w:rFonts w:ascii="Arial" w:hAnsi="Arial" w:cs="Arial"/>
          <w:b/>
          <w:sz w:val="24"/>
          <w:szCs w:val="24"/>
        </w:rPr>
        <w:t xml:space="preserve"> </w:t>
      </w:r>
      <w:r w:rsidR="003F5E32" w:rsidRPr="00573DFA">
        <w:rPr>
          <w:rFonts w:ascii="Arial" w:hAnsi="Arial" w:cs="Arial"/>
          <w:sz w:val="24"/>
          <w:szCs w:val="24"/>
        </w:rPr>
        <w:t xml:space="preserve">public bodies to invest in the provision </w:t>
      </w:r>
      <w:r w:rsidR="003806B7" w:rsidRPr="00573DFA">
        <w:rPr>
          <w:rFonts w:ascii="Arial" w:hAnsi="Arial" w:cs="Arial"/>
          <w:sz w:val="24"/>
          <w:szCs w:val="24"/>
        </w:rPr>
        <w:t xml:space="preserve">of informed </w:t>
      </w:r>
      <w:r w:rsidR="00BE72EA" w:rsidRPr="00573DFA">
        <w:rPr>
          <w:rFonts w:ascii="Arial" w:hAnsi="Arial" w:cs="Arial"/>
          <w:sz w:val="24"/>
          <w:szCs w:val="24"/>
        </w:rPr>
        <w:t xml:space="preserve">independent </w:t>
      </w:r>
      <w:r>
        <w:rPr>
          <w:rFonts w:ascii="Arial" w:hAnsi="Arial" w:cs="Arial"/>
          <w:sz w:val="24"/>
          <w:szCs w:val="24"/>
        </w:rPr>
        <w:tab/>
      </w:r>
      <w:r w:rsidR="00BE72EA" w:rsidRPr="00573DFA">
        <w:rPr>
          <w:rFonts w:ascii="Arial" w:hAnsi="Arial" w:cs="Arial"/>
          <w:sz w:val="24"/>
          <w:szCs w:val="24"/>
        </w:rPr>
        <w:t xml:space="preserve">scrutiny </w:t>
      </w:r>
      <w:r w:rsidR="009A2F16">
        <w:rPr>
          <w:rFonts w:ascii="Arial" w:hAnsi="Arial" w:cs="Arial"/>
          <w:sz w:val="24"/>
          <w:szCs w:val="24"/>
        </w:rPr>
        <w:tab/>
      </w:r>
      <w:r w:rsidR="003F5E32" w:rsidRPr="00573DFA">
        <w:rPr>
          <w:rFonts w:ascii="Arial" w:hAnsi="Arial" w:cs="Arial"/>
          <w:sz w:val="24"/>
          <w:szCs w:val="24"/>
        </w:rPr>
        <w:t xml:space="preserve">of </w:t>
      </w:r>
      <w:r w:rsidR="003806B7" w:rsidRPr="00573DFA">
        <w:rPr>
          <w:rFonts w:ascii="Arial" w:hAnsi="Arial" w:cs="Arial"/>
          <w:sz w:val="24"/>
          <w:szCs w:val="24"/>
        </w:rPr>
        <w:t xml:space="preserve">their </w:t>
      </w:r>
      <w:r w:rsidR="003F5E32" w:rsidRPr="00573DFA">
        <w:rPr>
          <w:rFonts w:ascii="Arial" w:hAnsi="Arial" w:cs="Arial"/>
          <w:sz w:val="24"/>
          <w:szCs w:val="24"/>
        </w:rPr>
        <w:t xml:space="preserve">projects when they are being </w:t>
      </w:r>
      <w:r w:rsidR="003806B7" w:rsidRPr="00573DFA">
        <w:rPr>
          <w:rFonts w:ascii="Arial" w:hAnsi="Arial" w:cs="Arial"/>
          <w:sz w:val="24"/>
          <w:szCs w:val="24"/>
        </w:rPr>
        <w:t xml:space="preserve">designed and </w:t>
      </w:r>
      <w:r w:rsidR="003F5E32" w:rsidRPr="00573DFA">
        <w:rPr>
          <w:rFonts w:ascii="Arial" w:hAnsi="Arial" w:cs="Arial"/>
          <w:sz w:val="24"/>
          <w:szCs w:val="24"/>
        </w:rPr>
        <w:t xml:space="preserve">constructed, rather than </w:t>
      </w:r>
      <w:r w:rsidR="009A2F16">
        <w:rPr>
          <w:rFonts w:ascii="Arial" w:hAnsi="Arial" w:cs="Arial"/>
          <w:sz w:val="24"/>
          <w:szCs w:val="24"/>
        </w:rPr>
        <w:tab/>
      </w:r>
      <w:r w:rsidR="003F5E32" w:rsidRPr="00573DFA">
        <w:rPr>
          <w:rFonts w:ascii="Arial" w:hAnsi="Arial" w:cs="Arial"/>
          <w:sz w:val="24"/>
          <w:szCs w:val="24"/>
        </w:rPr>
        <w:t xml:space="preserve">relying on contractual remedies seeking remediation or compensation if they are </w:t>
      </w:r>
      <w:r w:rsidR="009A2F16">
        <w:rPr>
          <w:rFonts w:ascii="Arial" w:hAnsi="Arial" w:cs="Arial"/>
          <w:sz w:val="24"/>
          <w:szCs w:val="24"/>
        </w:rPr>
        <w:tab/>
      </w:r>
      <w:r w:rsidR="003F5E32" w:rsidRPr="00573DFA">
        <w:rPr>
          <w:rFonts w:ascii="Arial" w:hAnsi="Arial" w:cs="Arial"/>
          <w:sz w:val="24"/>
          <w:szCs w:val="24"/>
        </w:rPr>
        <w:t>not built correctly</w:t>
      </w:r>
      <w:r w:rsidR="003806B7" w:rsidRPr="00573DFA">
        <w:rPr>
          <w:rFonts w:ascii="Arial" w:hAnsi="Arial" w:cs="Arial"/>
          <w:sz w:val="24"/>
          <w:szCs w:val="24"/>
        </w:rPr>
        <w:t>. Th</w:t>
      </w:r>
      <w:r w:rsidR="0033142E" w:rsidRPr="00573DFA">
        <w:rPr>
          <w:rFonts w:ascii="Arial" w:hAnsi="Arial" w:cs="Arial"/>
          <w:sz w:val="24"/>
          <w:szCs w:val="24"/>
        </w:rPr>
        <w:t>e</w:t>
      </w:r>
      <w:r w:rsidR="003806B7" w:rsidRPr="00573DFA">
        <w:rPr>
          <w:rFonts w:ascii="Arial" w:hAnsi="Arial" w:cs="Arial"/>
          <w:sz w:val="24"/>
          <w:szCs w:val="24"/>
        </w:rPr>
        <w:t xml:space="preserve"> recommendation goes further (than 1.3) by stating that </w:t>
      </w:r>
      <w:r w:rsidR="009A2F16">
        <w:rPr>
          <w:rFonts w:ascii="Arial" w:hAnsi="Arial" w:cs="Arial"/>
          <w:sz w:val="24"/>
          <w:szCs w:val="24"/>
        </w:rPr>
        <w:tab/>
      </w:r>
      <w:r w:rsidR="003806B7" w:rsidRPr="00573DFA">
        <w:rPr>
          <w:rFonts w:ascii="Arial" w:hAnsi="Arial" w:cs="Arial"/>
          <w:sz w:val="24"/>
          <w:szCs w:val="24"/>
        </w:rPr>
        <w:t xml:space="preserve">savings through cutting investment in quality assurance is inevitably a false </w:t>
      </w:r>
      <w:r w:rsidR="009A2F16">
        <w:rPr>
          <w:rFonts w:ascii="Arial" w:hAnsi="Arial" w:cs="Arial"/>
          <w:sz w:val="24"/>
          <w:szCs w:val="24"/>
        </w:rPr>
        <w:tab/>
      </w:r>
      <w:r w:rsidR="003806B7" w:rsidRPr="00573DFA">
        <w:rPr>
          <w:rFonts w:ascii="Arial" w:hAnsi="Arial" w:cs="Arial"/>
          <w:sz w:val="24"/>
          <w:szCs w:val="24"/>
        </w:rPr>
        <w:t xml:space="preserve">economy. </w:t>
      </w:r>
    </w:p>
    <w:p w14:paraId="62E9F681" w14:textId="77777777" w:rsidR="003F5E32" w:rsidRPr="00573DFA" w:rsidRDefault="003F5E32" w:rsidP="00CF5D8A">
      <w:pPr>
        <w:tabs>
          <w:tab w:val="left" w:pos="1134"/>
        </w:tabs>
        <w:rPr>
          <w:rFonts w:ascii="Arial" w:hAnsi="Arial" w:cs="Arial"/>
          <w:sz w:val="24"/>
          <w:szCs w:val="24"/>
          <w:u w:val="single"/>
        </w:rPr>
      </w:pPr>
    </w:p>
    <w:p w14:paraId="44A2A787" w14:textId="7D9D503E" w:rsidR="003F5E32" w:rsidRPr="00573DFA" w:rsidRDefault="0062344B" w:rsidP="00CF5D8A">
      <w:pPr>
        <w:pStyle w:val="ListParagraph"/>
        <w:tabs>
          <w:tab w:val="left" w:pos="1134"/>
        </w:tabs>
        <w:ind w:left="0"/>
        <w:rPr>
          <w:rFonts w:ascii="Arial" w:hAnsi="Arial" w:cs="Arial"/>
          <w:sz w:val="24"/>
          <w:szCs w:val="24"/>
        </w:rPr>
      </w:pPr>
      <w:r w:rsidRPr="00573DFA">
        <w:rPr>
          <w:rFonts w:ascii="Arial" w:hAnsi="Arial" w:cs="Arial"/>
          <w:sz w:val="24"/>
          <w:szCs w:val="24"/>
        </w:rPr>
        <w:t>Similar to recommendation 1.3, t</w:t>
      </w:r>
      <w:r w:rsidR="003F5E32" w:rsidRPr="00573DFA">
        <w:rPr>
          <w:rFonts w:ascii="Arial" w:hAnsi="Arial" w:cs="Arial"/>
          <w:sz w:val="24"/>
          <w:szCs w:val="24"/>
        </w:rPr>
        <w:t xml:space="preserve">he level of </w:t>
      </w:r>
      <w:r w:rsidRPr="00573DFA">
        <w:rPr>
          <w:rFonts w:ascii="Arial" w:hAnsi="Arial" w:cs="Arial"/>
          <w:sz w:val="24"/>
          <w:szCs w:val="24"/>
        </w:rPr>
        <w:t xml:space="preserve">independent </w:t>
      </w:r>
      <w:r w:rsidR="003F5E32" w:rsidRPr="00573DFA">
        <w:rPr>
          <w:rFonts w:ascii="Arial" w:hAnsi="Arial" w:cs="Arial"/>
          <w:sz w:val="24"/>
          <w:szCs w:val="24"/>
        </w:rPr>
        <w:t>scrutiny suggested by th</w:t>
      </w:r>
      <w:r w:rsidR="00836425" w:rsidRPr="00573DFA">
        <w:rPr>
          <w:rFonts w:ascii="Arial" w:hAnsi="Arial" w:cs="Arial"/>
          <w:sz w:val="24"/>
          <w:szCs w:val="24"/>
        </w:rPr>
        <w:t xml:space="preserve">is </w:t>
      </w:r>
      <w:r w:rsidR="003F5E32" w:rsidRPr="00573DFA">
        <w:rPr>
          <w:rFonts w:ascii="Arial" w:hAnsi="Arial" w:cs="Arial"/>
          <w:sz w:val="24"/>
          <w:szCs w:val="24"/>
        </w:rPr>
        <w:t>recommendation is undefined (</w:t>
      </w:r>
      <w:r w:rsidR="005A1BDA" w:rsidRPr="00573DFA">
        <w:rPr>
          <w:rFonts w:ascii="Arial" w:hAnsi="Arial" w:cs="Arial"/>
          <w:sz w:val="24"/>
          <w:szCs w:val="24"/>
        </w:rPr>
        <w:t xml:space="preserve">certainly </w:t>
      </w:r>
      <w:r w:rsidR="003F5E32" w:rsidRPr="00573DFA">
        <w:rPr>
          <w:rFonts w:ascii="Arial" w:hAnsi="Arial" w:cs="Arial"/>
          <w:sz w:val="24"/>
          <w:szCs w:val="24"/>
        </w:rPr>
        <w:t>within the text of this recommendation), but in terms of addressing the wider intent of Cole</w:t>
      </w:r>
      <w:r w:rsidR="005A1BDA" w:rsidRPr="00573DFA">
        <w:rPr>
          <w:rFonts w:ascii="Arial" w:hAnsi="Arial" w:cs="Arial"/>
          <w:sz w:val="24"/>
          <w:szCs w:val="24"/>
        </w:rPr>
        <w:t xml:space="preserve"> </w:t>
      </w:r>
      <w:r w:rsidR="001E632A" w:rsidRPr="00573DFA">
        <w:rPr>
          <w:rFonts w:ascii="Arial" w:hAnsi="Arial" w:cs="Arial"/>
          <w:sz w:val="24"/>
          <w:szCs w:val="24"/>
        </w:rPr>
        <w:t>it</w:t>
      </w:r>
      <w:r w:rsidR="00870751" w:rsidRPr="00573DFA">
        <w:rPr>
          <w:rFonts w:ascii="Arial" w:hAnsi="Arial" w:cs="Arial"/>
          <w:sz w:val="24"/>
          <w:szCs w:val="24"/>
        </w:rPr>
        <w:t xml:space="preserve"> i</w:t>
      </w:r>
      <w:r w:rsidR="001E632A" w:rsidRPr="00573DFA">
        <w:rPr>
          <w:rFonts w:ascii="Arial" w:hAnsi="Arial" w:cs="Arial"/>
          <w:sz w:val="24"/>
          <w:szCs w:val="24"/>
        </w:rPr>
        <w:t xml:space="preserve">s </w:t>
      </w:r>
      <w:r w:rsidR="00CC3F27" w:rsidRPr="00573DFA">
        <w:rPr>
          <w:rFonts w:ascii="Arial" w:hAnsi="Arial" w:cs="Arial"/>
          <w:sz w:val="24"/>
          <w:szCs w:val="24"/>
        </w:rPr>
        <w:t>recognis</w:t>
      </w:r>
      <w:r w:rsidR="002A1508" w:rsidRPr="00573DFA">
        <w:rPr>
          <w:rFonts w:ascii="Arial" w:hAnsi="Arial" w:cs="Arial"/>
          <w:sz w:val="24"/>
          <w:szCs w:val="24"/>
        </w:rPr>
        <w:t xml:space="preserve">ed </w:t>
      </w:r>
      <w:r w:rsidR="00836425" w:rsidRPr="00573DFA">
        <w:rPr>
          <w:rFonts w:ascii="Arial" w:hAnsi="Arial" w:cs="Arial"/>
          <w:sz w:val="24"/>
          <w:szCs w:val="24"/>
        </w:rPr>
        <w:t xml:space="preserve">that Boards need to be investing </w:t>
      </w:r>
      <w:r w:rsidR="003806B7" w:rsidRPr="00573DFA">
        <w:rPr>
          <w:rFonts w:ascii="Arial" w:hAnsi="Arial" w:cs="Arial"/>
          <w:sz w:val="24"/>
          <w:szCs w:val="24"/>
        </w:rPr>
        <w:t xml:space="preserve">more </w:t>
      </w:r>
      <w:r w:rsidR="00955FCB" w:rsidRPr="00573DFA">
        <w:rPr>
          <w:rFonts w:ascii="Arial" w:hAnsi="Arial" w:cs="Arial"/>
          <w:sz w:val="24"/>
          <w:szCs w:val="24"/>
        </w:rPr>
        <w:t xml:space="preserve">time and resource </w:t>
      </w:r>
      <w:r w:rsidR="00836425" w:rsidRPr="00573DFA">
        <w:rPr>
          <w:rFonts w:ascii="Arial" w:hAnsi="Arial" w:cs="Arial"/>
          <w:sz w:val="24"/>
          <w:szCs w:val="24"/>
        </w:rPr>
        <w:t>i</w:t>
      </w:r>
      <w:r w:rsidR="003806B7" w:rsidRPr="00573DFA">
        <w:rPr>
          <w:rFonts w:ascii="Arial" w:hAnsi="Arial" w:cs="Arial"/>
          <w:sz w:val="24"/>
          <w:szCs w:val="24"/>
        </w:rPr>
        <w:t xml:space="preserve">n the </w:t>
      </w:r>
      <w:r w:rsidR="00CF5D8A">
        <w:rPr>
          <w:rFonts w:ascii="Arial" w:hAnsi="Arial" w:cs="Arial"/>
          <w:sz w:val="24"/>
          <w:szCs w:val="24"/>
        </w:rPr>
        <w:tab/>
      </w:r>
      <w:r w:rsidR="003806B7" w:rsidRPr="00573DFA">
        <w:rPr>
          <w:rFonts w:ascii="Arial" w:hAnsi="Arial" w:cs="Arial"/>
          <w:sz w:val="24"/>
          <w:szCs w:val="24"/>
        </w:rPr>
        <w:t>provision of informed independent</w:t>
      </w:r>
      <w:r w:rsidR="003F5E32" w:rsidRPr="00573DFA">
        <w:rPr>
          <w:rFonts w:ascii="Arial" w:hAnsi="Arial" w:cs="Arial"/>
          <w:sz w:val="24"/>
          <w:szCs w:val="24"/>
        </w:rPr>
        <w:t xml:space="preserve"> scrutiny </w:t>
      </w:r>
      <w:r w:rsidR="003806B7" w:rsidRPr="00573DFA">
        <w:rPr>
          <w:rFonts w:ascii="Arial" w:hAnsi="Arial" w:cs="Arial"/>
          <w:sz w:val="24"/>
          <w:szCs w:val="24"/>
        </w:rPr>
        <w:t xml:space="preserve">during </w:t>
      </w:r>
      <w:r w:rsidR="003F5E32" w:rsidRPr="00573DFA">
        <w:rPr>
          <w:rFonts w:ascii="Arial" w:hAnsi="Arial" w:cs="Arial"/>
          <w:sz w:val="24"/>
          <w:szCs w:val="24"/>
        </w:rPr>
        <w:t>the design sta</w:t>
      </w:r>
      <w:r w:rsidR="00CF5D8A">
        <w:rPr>
          <w:rFonts w:ascii="Arial" w:hAnsi="Arial" w:cs="Arial"/>
          <w:sz w:val="24"/>
          <w:szCs w:val="24"/>
        </w:rPr>
        <w:t>ge and the construction stage.</w:t>
      </w:r>
    </w:p>
    <w:p w14:paraId="2F01B8C4" w14:textId="6884CB0C" w:rsidR="0060422E" w:rsidRPr="00573DFA" w:rsidRDefault="0060422E" w:rsidP="00573DFA">
      <w:pPr>
        <w:pStyle w:val="ListParagraph"/>
        <w:ind w:left="0"/>
        <w:rPr>
          <w:rFonts w:ascii="Arial" w:hAnsi="Arial" w:cs="Arial"/>
          <w:sz w:val="24"/>
          <w:szCs w:val="24"/>
        </w:rPr>
      </w:pPr>
    </w:p>
    <w:p w14:paraId="7019FF0F" w14:textId="1BBE37EF" w:rsidR="00066525" w:rsidRPr="00CF5D8A" w:rsidRDefault="00FA7833" w:rsidP="004049C2">
      <w:pPr>
        <w:rPr>
          <w:rFonts w:ascii="Arial" w:hAnsi="Arial" w:cs="Arial"/>
          <w:sz w:val="24"/>
          <w:szCs w:val="24"/>
          <w:u w:val="single"/>
        </w:rPr>
      </w:pPr>
      <w:r w:rsidRPr="00CF5D8A">
        <w:rPr>
          <w:rFonts w:ascii="Arial" w:hAnsi="Arial" w:cs="Arial"/>
          <w:b/>
          <w:noProof/>
          <w:color w:val="2F5496" w:themeColor="accent5" w:themeShade="BF"/>
          <w:sz w:val="24"/>
          <w:szCs w:val="24"/>
          <w:highlight w:val="yellow"/>
          <w:lang w:eastAsia="en-GB"/>
        </w:rPr>
        <mc:AlternateContent>
          <mc:Choice Requires="wps">
            <w:drawing>
              <wp:anchor distT="0" distB="0" distL="114300" distR="114300" simplePos="0" relativeHeight="251687936" behindDoc="0" locked="0" layoutInCell="1" allowOverlap="1" wp14:anchorId="5C4EE9D5" wp14:editId="4C8C027C">
                <wp:simplePos x="0" y="0"/>
                <wp:positionH relativeFrom="rightMargin">
                  <wp:posOffset>-609600</wp:posOffset>
                </wp:positionH>
                <wp:positionV relativeFrom="paragraph">
                  <wp:posOffset>9525</wp:posOffset>
                </wp:positionV>
                <wp:extent cx="597877" cy="149469"/>
                <wp:effectExtent l="0" t="0" r="12065" b="22225"/>
                <wp:wrapNone/>
                <wp:docPr id="16" name="Rectangle 16"/>
                <wp:cNvGraphicFramePr/>
                <a:graphic xmlns:a="http://schemas.openxmlformats.org/drawingml/2006/main">
                  <a:graphicData uri="http://schemas.microsoft.com/office/word/2010/wordprocessingShape">
                    <wps:wsp>
                      <wps:cNvSpPr/>
                      <wps:spPr>
                        <a:xfrm>
                          <a:off x="0" y="0"/>
                          <a:ext cx="597877" cy="149469"/>
                        </a:xfrm>
                        <a:prstGeom prst="rect">
                          <a:avLst/>
                        </a:prstGeom>
                        <a:pattFill prst="wdDnDiag">
                          <a:fgClr>
                            <a:srgbClr val="FFFF00"/>
                          </a:fgClr>
                          <a:bgClr>
                            <a:srgbClr val="FF0000"/>
                          </a:bgClr>
                        </a:patt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A2F67C" id="Rectangle 16" o:spid="_x0000_s1026" style="position:absolute;margin-left:-48pt;margin-top:.75pt;width:47.1pt;height:11.75pt;z-index:251687936;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" fillcolor="yellow" strokecolor="red" strokeweight="1pt">
                <v:fill r:id="rId13" o:title="" color2="red" type="pattern"/>
                <w10:wrap anchorx="margin"/>
              </v:rect>
            </w:pict>
          </mc:Fallback>
        </mc:AlternateContent>
      </w:r>
      <w:r w:rsidR="004049C2" w:rsidRPr="00CF5D8A">
        <w:rPr>
          <w:rFonts w:ascii="Arial" w:hAnsi="Arial" w:cs="Arial"/>
          <w:b/>
          <w:color w:val="2F5496" w:themeColor="accent5" w:themeShade="BF"/>
          <w:sz w:val="24"/>
          <w:szCs w:val="24"/>
        </w:rPr>
        <w:t>What is the C</w:t>
      </w:r>
      <w:r w:rsidR="00632F0C" w:rsidRPr="00CF5D8A">
        <w:rPr>
          <w:rFonts w:ascii="Arial" w:hAnsi="Arial" w:cs="Arial"/>
          <w:b/>
          <w:color w:val="2F5496" w:themeColor="accent5" w:themeShade="BF"/>
          <w:sz w:val="24"/>
          <w:szCs w:val="24"/>
        </w:rPr>
        <w:t xml:space="preserve">urrent </w:t>
      </w:r>
      <w:r w:rsidR="004049C2" w:rsidRPr="00CF5D8A">
        <w:rPr>
          <w:rFonts w:ascii="Arial" w:hAnsi="Arial" w:cs="Arial"/>
          <w:b/>
          <w:color w:val="2F5496" w:themeColor="accent5" w:themeShade="BF"/>
          <w:sz w:val="24"/>
          <w:szCs w:val="24"/>
        </w:rPr>
        <w:t>p</w:t>
      </w:r>
      <w:r w:rsidR="00632F0C" w:rsidRPr="00CF5D8A">
        <w:rPr>
          <w:rFonts w:ascii="Arial" w:hAnsi="Arial" w:cs="Arial"/>
          <w:b/>
          <w:color w:val="2F5496" w:themeColor="accent5" w:themeShade="BF"/>
          <w:sz w:val="24"/>
          <w:szCs w:val="24"/>
        </w:rPr>
        <w:t>rocess/</w:t>
      </w:r>
      <w:r w:rsidR="004049C2" w:rsidRPr="00CF5D8A">
        <w:rPr>
          <w:rFonts w:ascii="Arial" w:hAnsi="Arial" w:cs="Arial"/>
          <w:b/>
          <w:color w:val="2F5496" w:themeColor="accent5" w:themeShade="BF"/>
          <w:sz w:val="24"/>
          <w:szCs w:val="24"/>
        </w:rPr>
        <w:t>p</w:t>
      </w:r>
      <w:r w:rsidR="00632F0C" w:rsidRPr="00CF5D8A">
        <w:rPr>
          <w:rFonts w:ascii="Arial" w:hAnsi="Arial" w:cs="Arial"/>
          <w:b/>
          <w:color w:val="2F5496" w:themeColor="accent5" w:themeShade="BF"/>
          <w:sz w:val="24"/>
          <w:szCs w:val="24"/>
        </w:rPr>
        <w:t>rocedures within Boards?</w:t>
      </w:r>
    </w:p>
    <w:p w14:paraId="305AC3B5" w14:textId="1CF43FE5" w:rsidR="00ED5242" w:rsidRPr="00573DFA" w:rsidRDefault="00ED5242" w:rsidP="00B30DFA">
      <w:pPr>
        <w:rPr>
          <w:rFonts w:ascii="Arial" w:hAnsi="Arial" w:cs="Arial"/>
          <w:sz w:val="24"/>
          <w:szCs w:val="24"/>
          <w:u w:val="single"/>
        </w:rPr>
      </w:pPr>
      <w:r w:rsidRPr="00573DFA">
        <w:rPr>
          <w:rFonts w:ascii="Arial" w:hAnsi="Arial" w:cs="Arial"/>
          <w:b/>
          <w:noProof/>
          <w:sz w:val="24"/>
          <w:szCs w:val="24"/>
          <w:highlight w:val="yellow"/>
          <w:lang w:eastAsia="en-GB"/>
        </w:rPr>
        <w:t xml:space="preserve"> </w:t>
      </w:r>
    </w:p>
    <w:p w14:paraId="611424A7" w14:textId="452568A7" w:rsidR="00A73A5D" w:rsidRPr="00573DFA" w:rsidRDefault="00A73A5D" w:rsidP="00573DFA">
      <w:pPr>
        <w:rPr>
          <w:rFonts w:ascii="Arial" w:hAnsi="Arial" w:cs="Arial"/>
          <w:sz w:val="24"/>
          <w:szCs w:val="24"/>
        </w:rPr>
      </w:pPr>
      <w:r w:rsidRPr="00573DFA">
        <w:rPr>
          <w:rFonts w:ascii="Arial" w:hAnsi="Arial" w:cs="Arial"/>
          <w:sz w:val="24"/>
          <w:szCs w:val="24"/>
        </w:rPr>
        <w:t xml:space="preserve">Our </w:t>
      </w:r>
      <w:r w:rsidR="00647A03" w:rsidRPr="00573DFA">
        <w:rPr>
          <w:rFonts w:ascii="Arial" w:hAnsi="Arial" w:cs="Arial"/>
          <w:sz w:val="24"/>
          <w:szCs w:val="24"/>
        </w:rPr>
        <w:t xml:space="preserve">review </w:t>
      </w:r>
      <w:r w:rsidR="00DD6278" w:rsidRPr="00573DFA">
        <w:rPr>
          <w:rFonts w:ascii="Arial" w:hAnsi="Arial" w:cs="Arial"/>
          <w:sz w:val="24"/>
          <w:szCs w:val="24"/>
        </w:rPr>
        <w:t xml:space="preserve">found </w:t>
      </w:r>
      <w:r w:rsidR="0062373E" w:rsidRPr="00573DFA">
        <w:rPr>
          <w:rFonts w:ascii="Arial" w:hAnsi="Arial" w:cs="Arial"/>
          <w:sz w:val="24"/>
          <w:szCs w:val="24"/>
        </w:rPr>
        <w:t>th</w:t>
      </w:r>
      <w:r w:rsidRPr="00573DFA">
        <w:rPr>
          <w:rFonts w:ascii="Arial" w:hAnsi="Arial" w:cs="Arial"/>
          <w:sz w:val="24"/>
          <w:szCs w:val="24"/>
        </w:rPr>
        <w:t xml:space="preserve">at </w:t>
      </w:r>
      <w:r w:rsidR="009110AA" w:rsidRPr="00573DFA">
        <w:rPr>
          <w:rFonts w:ascii="Arial" w:hAnsi="Arial" w:cs="Arial"/>
          <w:sz w:val="24"/>
          <w:szCs w:val="24"/>
        </w:rPr>
        <w:t xml:space="preserve">Boards </w:t>
      </w:r>
      <w:r w:rsidR="00647A03" w:rsidRPr="00573DFA">
        <w:rPr>
          <w:rFonts w:ascii="Arial" w:hAnsi="Arial" w:cs="Arial"/>
          <w:sz w:val="24"/>
          <w:szCs w:val="24"/>
        </w:rPr>
        <w:t xml:space="preserve">are </w:t>
      </w:r>
      <w:r w:rsidR="00DD6278" w:rsidRPr="00573DFA">
        <w:rPr>
          <w:rFonts w:ascii="Arial" w:hAnsi="Arial" w:cs="Arial"/>
          <w:sz w:val="24"/>
          <w:szCs w:val="24"/>
        </w:rPr>
        <w:t xml:space="preserve">predominantly </w:t>
      </w:r>
      <w:r w:rsidR="005620D7" w:rsidRPr="00573DFA">
        <w:rPr>
          <w:rFonts w:ascii="Arial" w:hAnsi="Arial" w:cs="Arial"/>
          <w:sz w:val="24"/>
          <w:szCs w:val="24"/>
        </w:rPr>
        <w:t xml:space="preserve">using their own </w:t>
      </w:r>
      <w:r w:rsidR="0097703B" w:rsidRPr="00573DFA">
        <w:rPr>
          <w:rFonts w:ascii="Arial" w:hAnsi="Arial" w:cs="Arial"/>
          <w:sz w:val="24"/>
          <w:szCs w:val="24"/>
        </w:rPr>
        <w:t xml:space="preserve">technical </w:t>
      </w:r>
      <w:r w:rsidR="005620D7" w:rsidRPr="00573DFA">
        <w:rPr>
          <w:rFonts w:ascii="Arial" w:hAnsi="Arial" w:cs="Arial"/>
          <w:sz w:val="24"/>
          <w:szCs w:val="24"/>
        </w:rPr>
        <w:t xml:space="preserve">staff </w:t>
      </w:r>
      <w:r w:rsidR="009110AA" w:rsidRPr="00573DFA">
        <w:rPr>
          <w:rFonts w:ascii="Arial" w:hAnsi="Arial" w:cs="Arial"/>
          <w:sz w:val="24"/>
          <w:szCs w:val="24"/>
        </w:rPr>
        <w:t xml:space="preserve">to review and sign off </w:t>
      </w:r>
      <w:r w:rsidR="00E675A9" w:rsidRPr="00573DFA">
        <w:rPr>
          <w:rFonts w:ascii="Arial" w:hAnsi="Arial" w:cs="Arial"/>
          <w:sz w:val="24"/>
          <w:szCs w:val="24"/>
        </w:rPr>
        <w:t>contractor’s</w:t>
      </w:r>
      <w:r w:rsidR="009110AA" w:rsidRPr="00573DFA">
        <w:rPr>
          <w:rFonts w:ascii="Arial" w:hAnsi="Arial" w:cs="Arial"/>
          <w:sz w:val="24"/>
          <w:szCs w:val="24"/>
        </w:rPr>
        <w:t xml:space="preserve"> design</w:t>
      </w:r>
      <w:r w:rsidR="005620D7" w:rsidRPr="00573DFA">
        <w:rPr>
          <w:rFonts w:ascii="Arial" w:hAnsi="Arial" w:cs="Arial"/>
          <w:sz w:val="24"/>
          <w:szCs w:val="24"/>
        </w:rPr>
        <w:t xml:space="preserve"> drawings</w:t>
      </w:r>
      <w:r w:rsidR="009110AA" w:rsidRPr="00573DFA">
        <w:rPr>
          <w:rFonts w:ascii="Arial" w:hAnsi="Arial" w:cs="Arial"/>
          <w:sz w:val="24"/>
          <w:szCs w:val="24"/>
        </w:rPr>
        <w:t xml:space="preserve">, and </w:t>
      </w:r>
      <w:r w:rsidR="00647A03" w:rsidRPr="00573DFA">
        <w:rPr>
          <w:rFonts w:ascii="Arial" w:hAnsi="Arial" w:cs="Arial"/>
          <w:sz w:val="24"/>
          <w:szCs w:val="24"/>
        </w:rPr>
        <w:t xml:space="preserve">are </w:t>
      </w:r>
      <w:r w:rsidR="005620D7" w:rsidRPr="00573DFA">
        <w:rPr>
          <w:rFonts w:ascii="Arial" w:hAnsi="Arial" w:cs="Arial"/>
          <w:sz w:val="24"/>
          <w:szCs w:val="24"/>
        </w:rPr>
        <w:t>using a</w:t>
      </w:r>
      <w:r w:rsidR="00C75F0C" w:rsidRPr="00573DFA">
        <w:rPr>
          <w:rFonts w:ascii="Arial" w:hAnsi="Arial" w:cs="Arial"/>
          <w:sz w:val="24"/>
          <w:szCs w:val="24"/>
        </w:rPr>
        <w:t xml:space="preserve"> combination of </w:t>
      </w:r>
      <w:r w:rsidR="0097703B" w:rsidRPr="00573DFA">
        <w:rPr>
          <w:rFonts w:ascii="Arial" w:hAnsi="Arial" w:cs="Arial"/>
          <w:sz w:val="24"/>
          <w:szCs w:val="24"/>
        </w:rPr>
        <w:t>Technical Supervisors (</w:t>
      </w:r>
      <w:r w:rsidR="00C75F0C" w:rsidRPr="00573DFA">
        <w:rPr>
          <w:rFonts w:ascii="Arial" w:hAnsi="Arial" w:cs="Arial"/>
          <w:sz w:val="24"/>
          <w:szCs w:val="24"/>
        </w:rPr>
        <w:t>TS’s</w:t>
      </w:r>
      <w:r w:rsidR="0097703B" w:rsidRPr="00573DFA">
        <w:rPr>
          <w:rFonts w:ascii="Arial" w:hAnsi="Arial" w:cs="Arial"/>
          <w:sz w:val="24"/>
          <w:szCs w:val="24"/>
        </w:rPr>
        <w:t>)</w:t>
      </w:r>
      <w:r w:rsidR="00C75F0C" w:rsidRPr="00573DFA">
        <w:rPr>
          <w:rFonts w:ascii="Arial" w:hAnsi="Arial" w:cs="Arial"/>
          <w:sz w:val="24"/>
          <w:szCs w:val="24"/>
        </w:rPr>
        <w:t xml:space="preserve"> </w:t>
      </w:r>
      <w:r w:rsidR="000A2028" w:rsidRPr="00573DFA">
        <w:rPr>
          <w:rFonts w:ascii="Arial" w:hAnsi="Arial" w:cs="Arial"/>
          <w:sz w:val="24"/>
          <w:szCs w:val="24"/>
        </w:rPr>
        <w:t xml:space="preserve">and </w:t>
      </w:r>
      <w:r w:rsidR="0097703B" w:rsidRPr="00573DFA">
        <w:rPr>
          <w:rFonts w:ascii="Arial" w:hAnsi="Arial" w:cs="Arial"/>
          <w:sz w:val="24"/>
          <w:szCs w:val="24"/>
        </w:rPr>
        <w:t>Clerk of Works (</w:t>
      </w:r>
      <w:r w:rsidR="000A2028" w:rsidRPr="00573DFA">
        <w:rPr>
          <w:rFonts w:ascii="Arial" w:hAnsi="Arial" w:cs="Arial"/>
          <w:sz w:val="24"/>
          <w:szCs w:val="24"/>
        </w:rPr>
        <w:t>C</w:t>
      </w:r>
      <w:r w:rsidR="00E675A9" w:rsidRPr="00573DFA">
        <w:rPr>
          <w:rFonts w:ascii="Arial" w:hAnsi="Arial" w:cs="Arial"/>
          <w:sz w:val="24"/>
          <w:szCs w:val="24"/>
        </w:rPr>
        <w:t>OW</w:t>
      </w:r>
      <w:r w:rsidR="000A2028" w:rsidRPr="00573DFA">
        <w:rPr>
          <w:rFonts w:ascii="Arial" w:hAnsi="Arial" w:cs="Arial"/>
          <w:sz w:val="24"/>
          <w:szCs w:val="24"/>
        </w:rPr>
        <w:t>’s</w:t>
      </w:r>
      <w:r w:rsidR="0097703B" w:rsidRPr="00573DFA">
        <w:rPr>
          <w:rFonts w:ascii="Arial" w:hAnsi="Arial" w:cs="Arial"/>
          <w:sz w:val="24"/>
          <w:szCs w:val="24"/>
        </w:rPr>
        <w:t>)</w:t>
      </w:r>
      <w:r w:rsidR="009110AA" w:rsidRPr="00573DFA">
        <w:rPr>
          <w:rFonts w:ascii="Arial" w:hAnsi="Arial" w:cs="Arial"/>
          <w:sz w:val="24"/>
          <w:szCs w:val="24"/>
        </w:rPr>
        <w:t xml:space="preserve"> to </w:t>
      </w:r>
      <w:r w:rsidR="00EC2F70" w:rsidRPr="00573DFA">
        <w:rPr>
          <w:rFonts w:ascii="Arial" w:hAnsi="Arial" w:cs="Arial"/>
          <w:sz w:val="24"/>
          <w:szCs w:val="24"/>
        </w:rPr>
        <w:t xml:space="preserve">inspect </w:t>
      </w:r>
      <w:r w:rsidR="0033142E" w:rsidRPr="00573DFA">
        <w:rPr>
          <w:rFonts w:ascii="Arial" w:hAnsi="Arial" w:cs="Arial"/>
          <w:sz w:val="24"/>
          <w:szCs w:val="24"/>
        </w:rPr>
        <w:t>build quality</w:t>
      </w:r>
      <w:r w:rsidR="006474AE" w:rsidRPr="00573DFA">
        <w:rPr>
          <w:rFonts w:ascii="Arial" w:hAnsi="Arial" w:cs="Arial"/>
          <w:sz w:val="24"/>
          <w:szCs w:val="24"/>
        </w:rPr>
        <w:t xml:space="preserve"> during construction</w:t>
      </w:r>
      <w:r w:rsidR="009110AA" w:rsidRPr="00573DFA">
        <w:rPr>
          <w:rFonts w:ascii="Arial" w:hAnsi="Arial" w:cs="Arial"/>
          <w:sz w:val="24"/>
          <w:szCs w:val="24"/>
        </w:rPr>
        <w:t xml:space="preserve">. </w:t>
      </w:r>
      <w:r w:rsidR="00955FCB" w:rsidRPr="00573DFA">
        <w:rPr>
          <w:rFonts w:ascii="Arial" w:hAnsi="Arial" w:cs="Arial"/>
          <w:sz w:val="24"/>
          <w:szCs w:val="24"/>
        </w:rPr>
        <w:t xml:space="preserve">So in that respect </w:t>
      </w:r>
      <w:r w:rsidR="0062373E" w:rsidRPr="00573DFA">
        <w:rPr>
          <w:rFonts w:ascii="Arial" w:hAnsi="Arial" w:cs="Arial"/>
          <w:sz w:val="24"/>
          <w:szCs w:val="24"/>
        </w:rPr>
        <w:t>we con</w:t>
      </w:r>
      <w:r w:rsidR="006D1F3D" w:rsidRPr="00573DFA">
        <w:rPr>
          <w:rFonts w:ascii="Arial" w:hAnsi="Arial" w:cs="Arial"/>
          <w:sz w:val="24"/>
          <w:szCs w:val="24"/>
        </w:rPr>
        <w:t xml:space="preserve">cluded that </w:t>
      </w:r>
      <w:r w:rsidR="00955FCB" w:rsidRPr="00573DFA">
        <w:rPr>
          <w:rFonts w:ascii="Arial" w:hAnsi="Arial" w:cs="Arial"/>
          <w:sz w:val="24"/>
          <w:szCs w:val="24"/>
        </w:rPr>
        <w:t>there is</w:t>
      </w:r>
      <w:r w:rsidR="00817221" w:rsidRPr="00573DFA">
        <w:rPr>
          <w:rFonts w:ascii="Arial" w:hAnsi="Arial" w:cs="Arial"/>
          <w:sz w:val="24"/>
          <w:szCs w:val="24"/>
        </w:rPr>
        <w:t xml:space="preserve"> a</w:t>
      </w:r>
      <w:r w:rsidR="00955FCB" w:rsidRPr="00573DFA">
        <w:rPr>
          <w:rFonts w:ascii="Arial" w:hAnsi="Arial" w:cs="Arial"/>
          <w:sz w:val="24"/>
          <w:szCs w:val="24"/>
        </w:rPr>
        <w:t xml:space="preserve"> degree of informed scrutiny currently taking </w:t>
      </w:r>
      <w:r w:rsidR="0062373E" w:rsidRPr="00573DFA">
        <w:rPr>
          <w:rFonts w:ascii="Arial" w:hAnsi="Arial" w:cs="Arial"/>
          <w:sz w:val="24"/>
          <w:szCs w:val="24"/>
        </w:rPr>
        <w:t>place?</w:t>
      </w:r>
      <w:r w:rsidR="00955FCB" w:rsidRPr="00573DFA">
        <w:rPr>
          <w:rFonts w:ascii="Arial" w:hAnsi="Arial" w:cs="Arial"/>
          <w:sz w:val="24"/>
          <w:szCs w:val="24"/>
        </w:rPr>
        <w:t xml:space="preserve"> </w:t>
      </w:r>
    </w:p>
    <w:p w14:paraId="0F079D0B" w14:textId="77777777" w:rsidR="00A73A5D" w:rsidRPr="00573DFA" w:rsidRDefault="00A73A5D" w:rsidP="00573DFA">
      <w:pPr>
        <w:rPr>
          <w:rFonts w:ascii="Arial" w:hAnsi="Arial" w:cs="Arial"/>
          <w:sz w:val="24"/>
          <w:szCs w:val="24"/>
        </w:rPr>
      </w:pPr>
    </w:p>
    <w:p w14:paraId="2512C7E7" w14:textId="7722D0DF" w:rsidR="009110AA" w:rsidRPr="00573DFA" w:rsidRDefault="009110AA" w:rsidP="00573DFA">
      <w:pPr>
        <w:rPr>
          <w:rFonts w:ascii="Arial" w:hAnsi="Arial" w:cs="Arial"/>
          <w:sz w:val="24"/>
          <w:szCs w:val="24"/>
        </w:rPr>
      </w:pPr>
      <w:r w:rsidRPr="00573DFA">
        <w:rPr>
          <w:rFonts w:ascii="Arial" w:hAnsi="Arial" w:cs="Arial"/>
          <w:sz w:val="24"/>
          <w:szCs w:val="24"/>
        </w:rPr>
        <w:t>However</w:t>
      </w:r>
      <w:r w:rsidR="00747D84">
        <w:rPr>
          <w:rFonts w:ascii="Arial" w:hAnsi="Arial" w:cs="Arial"/>
          <w:sz w:val="24"/>
          <w:szCs w:val="24"/>
        </w:rPr>
        <w:t>,</w:t>
      </w:r>
      <w:r w:rsidRPr="00573DFA">
        <w:rPr>
          <w:rFonts w:ascii="Arial" w:hAnsi="Arial" w:cs="Arial"/>
          <w:sz w:val="24"/>
          <w:szCs w:val="24"/>
        </w:rPr>
        <w:t xml:space="preserve"> </w:t>
      </w:r>
      <w:r w:rsidR="00A512E1" w:rsidRPr="00573DFA">
        <w:rPr>
          <w:rFonts w:ascii="Arial" w:hAnsi="Arial" w:cs="Arial"/>
          <w:sz w:val="24"/>
          <w:szCs w:val="24"/>
        </w:rPr>
        <w:t xml:space="preserve">at the same time </w:t>
      </w:r>
      <w:r w:rsidR="00DD6278" w:rsidRPr="00573DFA">
        <w:rPr>
          <w:rFonts w:ascii="Arial" w:hAnsi="Arial" w:cs="Arial"/>
          <w:sz w:val="24"/>
          <w:szCs w:val="24"/>
        </w:rPr>
        <w:t xml:space="preserve">our findings are </w:t>
      </w:r>
      <w:r w:rsidR="00817221" w:rsidRPr="00573DFA">
        <w:rPr>
          <w:rFonts w:ascii="Arial" w:hAnsi="Arial" w:cs="Arial"/>
          <w:sz w:val="24"/>
          <w:szCs w:val="24"/>
        </w:rPr>
        <w:t>lead</w:t>
      </w:r>
      <w:r w:rsidR="00DD6278" w:rsidRPr="00573DFA">
        <w:rPr>
          <w:rFonts w:ascii="Arial" w:hAnsi="Arial" w:cs="Arial"/>
          <w:sz w:val="24"/>
          <w:szCs w:val="24"/>
        </w:rPr>
        <w:t xml:space="preserve">ing </w:t>
      </w:r>
      <w:r w:rsidR="00817221" w:rsidRPr="00573DFA">
        <w:rPr>
          <w:rFonts w:ascii="Arial" w:hAnsi="Arial" w:cs="Arial"/>
          <w:sz w:val="24"/>
          <w:szCs w:val="24"/>
        </w:rPr>
        <w:t>us t</w:t>
      </w:r>
      <w:r w:rsidR="00DD6278" w:rsidRPr="00573DFA">
        <w:rPr>
          <w:rFonts w:ascii="Arial" w:hAnsi="Arial" w:cs="Arial"/>
          <w:sz w:val="24"/>
          <w:szCs w:val="24"/>
        </w:rPr>
        <w:t xml:space="preserve">owards </w:t>
      </w:r>
      <w:r w:rsidR="00A52FBC" w:rsidRPr="00573DFA">
        <w:rPr>
          <w:rFonts w:ascii="Arial" w:hAnsi="Arial" w:cs="Arial"/>
          <w:sz w:val="24"/>
          <w:szCs w:val="24"/>
        </w:rPr>
        <w:t xml:space="preserve">the conclusion </w:t>
      </w:r>
      <w:r w:rsidRPr="00573DFA">
        <w:rPr>
          <w:rFonts w:ascii="Arial" w:hAnsi="Arial" w:cs="Arial"/>
          <w:sz w:val="24"/>
          <w:szCs w:val="24"/>
        </w:rPr>
        <w:t>that th</w:t>
      </w:r>
      <w:r w:rsidR="00A73A5D" w:rsidRPr="00573DFA">
        <w:rPr>
          <w:rFonts w:ascii="Arial" w:hAnsi="Arial" w:cs="Arial"/>
          <w:sz w:val="24"/>
          <w:szCs w:val="24"/>
        </w:rPr>
        <w:t xml:space="preserve">e current </w:t>
      </w:r>
      <w:r w:rsidRPr="00573DFA">
        <w:rPr>
          <w:rFonts w:ascii="Arial" w:hAnsi="Arial" w:cs="Arial"/>
          <w:sz w:val="24"/>
          <w:szCs w:val="24"/>
        </w:rPr>
        <w:t>process</w:t>
      </w:r>
      <w:r w:rsidR="00614B03">
        <w:rPr>
          <w:rFonts w:ascii="Arial" w:hAnsi="Arial" w:cs="Arial"/>
          <w:sz w:val="24"/>
          <w:szCs w:val="24"/>
        </w:rPr>
        <w:t>es</w:t>
      </w:r>
      <w:r w:rsidRPr="00573DFA">
        <w:rPr>
          <w:rFonts w:ascii="Arial" w:hAnsi="Arial" w:cs="Arial"/>
          <w:sz w:val="24"/>
          <w:szCs w:val="24"/>
        </w:rPr>
        <w:t xml:space="preserve"> </w:t>
      </w:r>
      <w:r w:rsidR="00A52FBC" w:rsidRPr="00573DFA">
        <w:rPr>
          <w:rFonts w:ascii="Arial" w:hAnsi="Arial" w:cs="Arial"/>
          <w:sz w:val="24"/>
          <w:szCs w:val="24"/>
        </w:rPr>
        <w:t xml:space="preserve">aren’t </w:t>
      </w:r>
      <w:r w:rsidRPr="00573DFA">
        <w:rPr>
          <w:rFonts w:ascii="Arial" w:hAnsi="Arial" w:cs="Arial"/>
          <w:sz w:val="24"/>
          <w:szCs w:val="24"/>
        </w:rPr>
        <w:t>provid</w:t>
      </w:r>
      <w:r w:rsidR="00A52FBC" w:rsidRPr="00573DFA">
        <w:rPr>
          <w:rFonts w:ascii="Arial" w:hAnsi="Arial" w:cs="Arial"/>
          <w:sz w:val="24"/>
          <w:szCs w:val="24"/>
        </w:rPr>
        <w:t xml:space="preserve">ing </w:t>
      </w:r>
      <w:r w:rsidR="0062373E" w:rsidRPr="00573DFA">
        <w:rPr>
          <w:rFonts w:ascii="Arial" w:hAnsi="Arial" w:cs="Arial"/>
          <w:sz w:val="24"/>
          <w:szCs w:val="24"/>
        </w:rPr>
        <w:t>B</w:t>
      </w:r>
      <w:r w:rsidR="00E675A9" w:rsidRPr="00573DFA">
        <w:rPr>
          <w:rFonts w:ascii="Arial" w:hAnsi="Arial" w:cs="Arial"/>
          <w:sz w:val="24"/>
          <w:szCs w:val="24"/>
        </w:rPr>
        <w:t>oard</w:t>
      </w:r>
      <w:r w:rsidR="0062373E" w:rsidRPr="00573DFA">
        <w:rPr>
          <w:rFonts w:ascii="Arial" w:hAnsi="Arial" w:cs="Arial"/>
          <w:sz w:val="24"/>
          <w:szCs w:val="24"/>
        </w:rPr>
        <w:t>s</w:t>
      </w:r>
      <w:r w:rsidR="00E675A9" w:rsidRPr="00573DFA">
        <w:rPr>
          <w:rFonts w:ascii="Arial" w:hAnsi="Arial" w:cs="Arial"/>
          <w:sz w:val="24"/>
          <w:szCs w:val="24"/>
        </w:rPr>
        <w:t xml:space="preserve"> with </w:t>
      </w:r>
      <w:r w:rsidR="00A52FBC" w:rsidRPr="00573DFA">
        <w:rPr>
          <w:rFonts w:ascii="Arial" w:hAnsi="Arial" w:cs="Arial"/>
          <w:sz w:val="24"/>
          <w:szCs w:val="24"/>
        </w:rPr>
        <w:t xml:space="preserve">the </w:t>
      </w:r>
      <w:r w:rsidRPr="00573DFA">
        <w:rPr>
          <w:rFonts w:ascii="Arial" w:hAnsi="Arial" w:cs="Arial"/>
          <w:sz w:val="24"/>
          <w:szCs w:val="24"/>
        </w:rPr>
        <w:t>failsafe position</w:t>
      </w:r>
      <w:r w:rsidR="00A52FBC" w:rsidRPr="00573DFA">
        <w:rPr>
          <w:rFonts w:ascii="Arial" w:hAnsi="Arial" w:cs="Arial"/>
          <w:sz w:val="24"/>
          <w:szCs w:val="24"/>
        </w:rPr>
        <w:t xml:space="preserve"> being </w:t>
      </w:r>
      <w:r w:rsidR="00E675A9" w:rsidRPr="00573DFA">
        <w:rPr>
          <w:rFonts w:ascii="Arial" w:hAnsi="Arial" w:cs="Arial"/>
          <w:sz w:val="24"/>
          <w:szCs w:val="24"/>
        </w:rPr>
        <w:t>promoted by Cole</w:t>
      </w:r>
      <w:r w:rsidR="0024659F" w:rsidRPr="00573DFA">
        <w:rPr>
          <w:rFonts w:ascii="Arial" w:hAnsi="Arial" w:cs="Arial"/>
          <w:sz w:val="24"/>
          <w:szCs w:val="24"/>
        </w:rPr>
        <w:t>’s recommendation</w:t>
      </w:r>
      <w:r w:rsidR="00A512E1" w:rsidRPr="00573DFA">
        <w:rPr>
          <w:rFonts w:ascii="Arial" w:hAnsi="Arial" w:cs="Arial"/>
          <w:sz w:val="24"/>
          <w:szCs w:val="24"/>
        </w:rPr>
        <w:t>, for instance</w:t>
      </w:r>
      <w:r w:rsidRPr="00573DFA">
        <w:rPr>
          <w:rFonts w:ascii="Arial" w:hAnsi="Arial" w:cs="Arial"/>
          <w:sz w:val="24"/>
          <w:szCs w:val="24"/>
        </w:rPr>
        <w:t>:</w:t>
      </w:r>
    </w:p>
    <w:p w14:paraId="0C2F52BA" w14:textId="77777777" w:rsidR="00E675A9" w:rsidRPr="00573DFA" w:rsidRDefault="00E675A9" w:rsidP="00573DFA">
      <w:pPr>
        <w:pStyle w:val="ListParagraph"/>
        <w:ind w:left="0"/>
        <w:rPr>
          <w:rFonts w:ascii="Arial" w:hAnsi="Arial" w:cs="Arial"/>
          <w:sz w:val="24"/>
          <w:szCs w:val="24"/>
        </w:rPr>
      </w:pPr>
    </w:p>
    <w:p w14:paraId="5C8BB7E4" w14:textId="69B6F8F7" w:rsidR="009110AA" w:rsidRPr="00573DFA" w:rsidRDefault="00A512E1" w:rsidP="002D48D3">
      <w:pPr>
        <w:pStyle w:val="ListParagraph"/>
        <w:numPr>
          <w:ilvl w:val="0"/>
          <w:numId w:val="23"/>
        </w:numPr>
        <w:ind w:left="567" w:hanging="284"/>
        <w:rPr>
          <w:rFonts w:ascii="Arial" w:hAnsi="Arial" w:cs="Arial"/>
          <w:sz w:val="24"/>
          <w:szCs w:val="24"/>
        </w:rPr>
      </w:pPr>
      <w:r w:rsidRPr="00573DFA">
        <w:rPr>
          <w:rFonts w:ascii="Arial" w:hAnsi="Arial" w:cs="Arial"/>
          <w:sz w:val="24"/>
          <w:szCs w:val="24"/>
        </w:rPr>
        <w:t xml:space="preserve">Boards reported that </w:t>
      </w:r>
      <w:r w:rsidR="00A52FBC" w:rsidRPr="00573DFA">
        <w:rPr>
          <w:rFonts w:ascii="Arial" w:hAnsi="Arial" w:cs="Arial"/>
          <w:sz w:val="24"/>
          <w:szCs w:val="24"/>
        </w:rPr>
        <w:t xml:space="preserve">their TS’s </w:t>
      </w:r>
      <w:r w:rsidRPr="00573DFA">
        <w:rPr>
          <w:rFonts w:ascii="Arial" w:hAnsi="Arial" w:cs="Arial"/>
          <w:sz w:val="24"/>
          <w:szCs w:val="24"/>
        </w:rPr>
        <w:t xml:space="preserve">were </w:t>
      </w:r>
      <w:r w:rsidR="00E61127" w:rsidRPr="00573DFA">
        <w:rPr>
          <w:rFonts w:ascii="Arial" w:hAnsi="Arial" w:cs="Arial"/>
          <w:sz w:val="24"/>
          <w:szCs w:val="24"/>
        </w:rPr>
        <w:t xml:space="preserve">sometimes </w:t>
      </w:r>
      <w:r w:rsidRPr="00573DFA">
        <w:rPr>
          <w:rFonts w:ascii="Arial" w:hAnsi="Arial" w:cs="Arial"/>
          <w:sz w:val="24"/>
          <w:szCs w:val="24"/>
        </w:rPr>
        <w:t>unsure if t</w:t>
      </w:r>
      <w:r w:rsidR="009110AA" w:rsidRPr="00573DFA">
        <w:rPr>
          <w:rFonts w:ascii="Arial" w:hAnsi="Arial" w:cs="Arial"/>
          <w:sz w:val="24"/>
          <w:szCs w:val="24"/>
        </w:rPr>
        <w:t xml:space="preserve">he design </w:t>
      </w:r>
      <w:r w:rsidRPr="00573DFA">
        <w:rPr>
          <w:rFonts w:ascii="Arial" w:hAnsi="Arial" w:cs="Arial"/>
          <w:sz w:val="24"/>
          <w:szCs w:val="24"/>
        </w:rPr>
        <w:t xml:space="preserve">(presented to them) was </w:t>
      </w:r>
      <w:r w:rsidR="009110AA" w:rsidRPr="00573DFA">
        <w:rPr>
          <w:rFonts w:ascii="Arial" w:hAnsi="Arial" w:cs="Arial"/>
          <w:sz w:val="24"/>
          <w:szCs w:val="24"/>
        </w:rPr>
        <w:t>fully complete</w:t>
      </w:r>
      <w:r w:rsidR="00A52FBC" w:rsidRPr="00573DFA">
        <w:rPr>
          <w:rFonts w:ascii="Arial" w:hAnsi="Arial" w:cs="Arial"/>
          <w:sz w:val="24"/>
          <w:szCs w:val="24"/>
        </w:rPr>
        <w:t>, or still in development. Another issue they reported was lack of clarity on what further development was being undertaken on drawings that they had approved subject to compliance with comments</w:t>
      </w:r>
      <w:r w:rsidRPr="00573DFA">
        <w:rPr>
          <w:rFonts w:ascii="Arial" w:hAnsi="Arial" w:cs="Arial"/>
          <w:sz w:val="24"/>
          <w:szCs w:val="24"/>
        </w:rPr>
        <w:t xml:space="preserve"> – </w:t>
      </w:r>
      <w:r w:rsidR="00817221" w:rsidRPr="00573DFA">
        <w:rPr>
          <w:rFonts w:ascii="Arial" w:hAnsi="Arial" w:cs="Arial"/>
          <w:sz w:val="24"/>
          <w:szCs w:val="24"/>
        </w:rPr>
        <w:t xml:space="preserve">we believe </w:t>
      </w:r>
      <w:r w:rsidR="00C45C10" w:rsidRPr="00573DFA">
        <w:rPr>
          <w:rFonts w:ascii="Arial" w:hAnsi="Arial" w:cs="Arial"/>
          <w:sz w:val="24"/>
          <w:szCs w:val="24"/>
        </w:rPr>
        <w:t>adoption of the Design Review (see recommendation 1.1) and quality management responses (see recommendation 1.5) would significantly improve this situation</w:t>
      </w:r>
    </w:p>
    <w:p w14:paraId="5135B70C" w14:textId="4284AFC9" w:rsidR="009110AA" w:rsidRPr="00573DFA" w:rsidRDefault="00A73A5D" w:rsidP="002D48D3">
      <w:pPr>
        <w:pStyle w:val="ListParagraph"/>
        <w:numPr>
          <w:ilvl w:val="0"/>
          <w:numId w:val="23"/>
        </w:numPr>
        <w:ind w:left="567" w:hanging="284"/>
        <w:rPr>
          <w:rFonts w:ascii="Arial" w:hAnsi="Arial" w:cs="Arial"/>
          <w:sz w:val="24"/>
          <w:szCs w:val="24"/>
        </w:rPr>
      </w:pPr>
      <w:r w:rsidRPr="00573DFA">
        <w:rPr>
          <w:rFonts w:ascii="Arial" w:hAnsi="Arial" w:cs="Arial"/>
          <w:sz w:val="24"/>
          <w:szCs w:val="24"/>
        </w:rPr>
        <w:t xml:space="preserve">We </w:t>
      </w:r>
      <w:r w:rsidR="00647A03" w:rsidRPr="00573DFA">
        <w:rPr>
          <w:rFonts w:ascii="Arial" w:hAnsi="Arial" w:cs="Arial"/>
          <w:sz w:val="24"/>
          <w:szCs w:val="24"/>
        </w:rPr>
        <w:t xml:space="preserve">looked at </w:t>
      </w:r>
      <w:r w:rsidRPr="00573DFA">
        <w:rPr>
          <w:rFonts w:ascii="Arial" w:hAnsi="Arial" w:cs="Arial"/>
          <w:sz w:val="24"/>
          <w:szCs w:val="24"/>
        </w:rPr>
        <w:t xml:space="preserve">whether or not </w:t>
      </w:r>
      <w:r w:rsidR="009110AA" w:rsidRPr="00573DFA">
        <w:rPr>
          <w:rFonts w:ascii="Arial" w:hAnsi="Arial" w:cs="Arial"/>
          <w:sz w:val="24"/>
          <w:szCs w:val="24"/>
        </w:rPr>
        <w:t>TS’s ha</w:t>
      </w:r>
      <w:r w:rsidR="00E61127" w:rsidRPr="00573DFA">
        <w:rPr>
          <w:rFonts w:ascii="Arial" w:hAnsi="Arial" w:cs="Arial"/>
          <w:sz w:val="24"/>
          <w:szCs w:val="24"/>
        </w:rPr>
        <w:t>d</w:t>
      </w:r>
      <w:r w:rsidR="009110AA" w:rsidRPr="00573DFA">
        <w:rPr>
          <w:rFonts w:ascii="Arial" w:hAnsi="Arial" w:cs="Arial"/>
          <w:sz w:val="24"/>
          <w:szCs w:val="24"/>
        </w:rPr>
        <w:t xml:space="preserve"> the </w:t>
      </w:r>
      <w:r w:rsidR="00EC2F70" w:rsidRPr="00573DFA">
        <w:rPr>
          <w:rFonts w:ascii="Arial" w:hAnsi="Arial" w:cs="Arial"/>
          <w:sz w:val="24"/>
          <w:szCs w:val="24"/>
        </w:rPr>
        <w:t xml:space="preserve">full </w:t>
      </w:r>
      <w:r w:rsidR="009110AA" w:rsidRPr="00573DFA">
        <w:rPr>
          <w:rFonts w:ascii="Arial" w:hAnsi="Arial" w:cs="Arial"/>
          <w:sz w:val="24"/>
          <w:szCs w:val="24"/>
        </w:rPr>
        <w:t xml:space="preserve">range of competencies to </w:t>
      </w:r>
      <w:r w:rsidR="0024659F" w:rsidRPr="00573DFA">
        <w:rPr>
          <w:rFonts w:ascii="Arial" w:hAnsi="Arial" w:cs="Arial"/>
          <w:sz w:val="24"/>
          <w:szCs w:val="24"/>
        </w:rPr>
        <w:t xml:space="preserve">fully </w:t>
      </w:r>
      <w:r w:rsidR="009110AA" w:rsidRPr="00573DFA">
        <w:rPr>
          <w:rFonts w:ascii="Arial" w:hAnsi="Arial" w:cs="Arial"/>
          <w:sz w:val="24"/>
          <w:szCs w:val="24"/>
        </w:rPr>
        <w:t xml:space="preserve">review conformity </w:t>
      </w:r>
      <w:r w:rsidR="00555823" w:rsidRPr="00573DFA">
        <w:rPr>
          <w:rFonts w:ascii="Arial" w:hAnsi="Arial" w:cs="Arial"/>
          <w:sz w:val="24"/>
          <w:szCs w:val="24"/>
        </w:rPr>
        <w:t xml:space="preserve">of design </w:t>
      </w:r>
      <w:r w:rsidR="009110AA" w:rsidRPr="00573DFA">
        <w:rPr>
          <w:rFonts w:ascii="Arial" w:hAnsi="Arial" w:cs="Arial"/>
          <w:sz w:val="24"/>
          <w:szCs w:val="24"/>
        </w:rPr>
        <w:t>against the Boards specifications</w:t>
      </w:r>
      <w:r w:rsidR="00844C77" w:rsidRPr="00573DFA">
        <w:rPr>
          <w:rFonts w:ascii="Arial" w:hAnsi="Arial" w:cs="Arial"/>
          <w:sz w:val="24"/>
          <w:szCs w:val="24"/>
        </w:rPr>
        <w:t>, particularly in complex building engineering designs</w:t>
      </w:r>
      <w:r w:rsidR="009110AA" w:rsidRPr="00573DFA">
        <w:rPr>
          <w:rFonts w:ascii="Arial" w:hAnsi="Arial" w:cs="Arial"/>
          <w:sz w:val="24"/>
          <w:szCs w:val="24"/>
        </w:rPr>
        <w:t>?</w:t>
      </w:r>
      <w:r w:rsidR="005620D7" w:rsidRPr="00573DFA">
        <w:rPr>
          <w:rFonts w:ascii="Arial" w:hAnsi="Arial" w:cs="Arial"/>
          <w:sz w:val="24"/>
          <w:szCs w:val="24"/>
        </w:rPr>
        <w:t xml:space="preserve"> </w:t>
      </w:r>
      <w:r w:rsidR="009D3A15" w:rsidRPr="00573DFA">
        <w:rPr>
          <w:rFonts w:ascii="Arial" w:hAnsi="Arial" w:cs="Arial"/>
          <w:sz w:val="24"/>
          <w:szCs w:val="24"/>
        </w:rPr>
        <w:t xml:space="preserve">Our </w:t>
      </w:r>
      <w:r w:rsidR="00817221" w:rsidRPr="00573DFA">
        <w:rPr>
          <w:rFonts w:ascii="Arial" w:hAnsi="Arial" w:cs="Arial"/>
          <w:sz w:val="24"/>
          <w:szCs w:val="24"/>
        </w:rPr>
        <w:t xml:space="preserve">conclusion to this </w:t>
      </w:r>
      <w:r w:rsidR="00A52FBC" w:rsidRPr="00573DFA">
        <w:rPr>
          <w:rFonts w:ascii="Arial" w:hAnsi="Arial" w:cs="Arial"/>
          <w:sz w:val="24"/>
          <w:szCs w:val="24"/>
        </w:rPr>
        <w:t>was</w:t>
      </w:r>
      <w:r w:rsidR="009D3A15" w:rsidRPr="00573DFA">
        <w:rPr>
          <w:rFonts w:ascii="Arial" w:hAnsi="Arial" w:cs="Arial"/>
          <w:sz w:val="24"/>
          <w:szCs w:val="24"/>
        </w:rPr>
        <w:t xml:space="preserve"> </w:t>
      </w:r>
      <w:r w:rsidR="00C83746" w:rsidRPr="00573DFA">
        <w:rPr>
          <w:rFonts w:ascii="Arial" w:hAnsi="Arial" w:cs="Arial"/>
          <w:sz w:val="24"/>
          <w:szCs w:val="24"/>
        </w:rPr>
        <w:t xml:space="preserve">unfortunately </w:t>
      </w:r>
      <w:r w:rsidRPr="00573DFA">
        <w:rPr>
          <w:rFonts w:ascii="Arial" w:hAnsi="Arial" w:cs="Arial"/>
          <w:sz w:val="24"/>
          <w:szCs w:val="24"/>
        </w:rPr>
        <w:t xml:space="preserve">inconclusive, partly </w:t>
      </w:r>
      <w:r w:rsidR="00C83746" w:rsidRPr="00573DFA">
        <w:rPr>
          <w:rFonts w:ascii="Arial" w:hAnsi="Arial" w:cs="Arial"/>
          <w:sz w:val="24"/>
          <w:szCs w:val="24"/>
        </w:rPr>
        <w:t xml:space="preserve">because we </w:t>
      </w:r>
      <w:r w:rsidR="00E61127" w:rsidRPr="00573DFA">
        <w:rPr>
          <w:rFonts w:ascii="Arial" w:hAnsi="Arial" w:cs="Arial"/>
          <w:sz w:val="24"/>
          <w:szCs w:val="24"/>
        </w:rPr>
        <w:t>consider</w:t>
      </w:r>
      <w:r w:rsidR="00A52FBC" w:rsidRPr="00573DFA">
        <w:rPr>
          <w:rFonts w:ascii="Arial" w:hAnsi="Arial" w:cs="Arial"/>
          <w:sz w:val="24"/>
          <w:szCs w:val="24"/>
        </w:rPr>
        <w:t>ed</w:t>
      </w:r>
      <w:r w:rsidR="00E61127" w:rsidRPr="00573DFA">
        <w:rPr>
          <w:rFonts w:ascii="Arial" w:hAnsi="Arial" w:cs="Arial"/>
          <w:sz w:val="24"/>
          <w:szCs w:val="24"/>
        </w:rPr>
        <w:t xml:space="preserve"> that </w:t>
      </w:r>
      <w:r w:rsidRPr="00573DFA">
        <w:rPr>
          <w:rFonts w:ascii="Arial" w:hAnsi="Arial" w:cs="Arial"/>
          <w:sz w:val="24"/>
          <w:szCs w:val="24"/>
        </w:rPr>
        <w:t>competencies range from individual to individual</w:t>
      </w:r>
      <w:r w:rsidR="009D3A15" w:rsidRPr="00573DFA">
        <w:rPr>
          <w:rFonts w:ascii="Arial" w:hAnsi="Arial" w:cs="Arial"/>
          <w:sz w:val="24"/>
          <w:szCs w:val="24"/>
        </w:rPr>
        <w:t xml:space="preserve"> - </w:t>
      </w:r>
      <w:r w:rsidR="00C83746" w:rsidRPr="00573DFA">
        <w:rPr>
          <w:rFonts w:ascii="Arial" w:hAnsi="Arial" w:cs="Arial"/>
          <w:sz w:val="24"/>
          <w:szCs w:val="24"/>
        </w:rPr>
        <w:t xml:space="preserve">however we do </w:t>
      </w:r>
      <w:r w:rsidR="00817221" w:rsidRPr="00573DFA">
        <w:rPr>
          <w:rFonts w:ascii="Arial" w:hAnsi="Arial" w:cs="Arial"/>
          <w:sz w:val="24"/>
          <w:szCs w:val="24"/>
        </w:rPr>
        <w:t xml:space="preserve">promote </w:t>
      </w:r>
      <w:r w:rsidR="00C83746" w:rsidRPr="00573DFA">
        <w:rPr>
          <w:rFonts w:ascii="Arial" w:hAnsi="Arial" w:cs="Arial"/>
          <w:sz w:val="24"/>
          <w:szCs w:val="24"/>
        </w:rPr>
        <w:t>the</w:t>
      </w:r>
      <w:r w:rsidRPr="00573DFA">
        <w:rPr>
          <w:rFonts w:ascii="Arial" w:hAnsi="Arial" w:cs="Arial"/>
          <w:sz w:val="24"/>
          <w:szCs w:val="24"/>
        </w:rPr>
        <w:t xml:space="preserve"> </w:t>
      </w:r>
      <w:r w:rsidR="005620D7" w:rsidRPr="00573DFA">
        <w:rPr>
          <w:rFonts w:ascii="Arial" w:hAnsi="Arial" w:cs="Arial"/>
          <w:sz w:val="24"/>
          <w:szCs w:val="24"/>
        </w:rPr>
        <w:t>adoption of a competency matrix (see 1.1</w:t>
      </w:r>
      <w:r w:rsidR="00C83746" w:rsidRPr="00573DFA">
        <w:rPr>
          <w:rFonts w:ascii="Arial" w:hAnsi="Arial" w:cs="Arial"/>
          <w:sz w:val="24"/>
          <w:szCs w:val="24"/>
        </w:rPr>
        <w:t>)</w:t>
      </w:r>
      <w:r w:rsidR="005620D7" w:rsidRPr="00573DFA">
        <w:rPr>
          <w:rFonts w:ascii="Arial" w:hAnsi="Arial" w:cs="Arial"/>
          <w:sz w:val="24"/>
          <w:szCs w:val="24"/>
        </w:rPr>
        <w:t xml:space="preserve"> would </w:t>
      </w:r>
      <w:r w:rsidR="00844C77" w:rsidRPr="00573DFA">
        <w:rPr>
          <w:rFonts w:ascii="Arial" w:hAnsi="Arial" w:cs="Arial"/>
          <w:sz w:val="24"/>
          <w:szCs w:val="24"/>
        </w:rPr>
        <w:t>help bridge any gaps</w:t>
      </w:r>
      <w:r w:rsidRPr="00573DFA">
        <w:rPr>
          <w:rFonts w:ascii="Arial" w:hAnsi="Arial" w:cs="Arial"/>
          <w:sz w:val="24"/>
          <w:szCs w:val="24"/>
        </w:rPr>
        <w:t xml:space="preserve"> that currently exist</w:t>
      </w:r>
      <w:r w:rsidR="00C83746" w:rsidRPr="00573DFA">
        <w:rPr>
          <w:rFonts w:ascii="Arial" w:hAnsi="Arial" w:cs="Arial"/>
          <w:sz w:val="24"/>
          <w:szCs w:val="24"/>
        </w:rPr>
        <w:t>s</w:t>
      </w:r>
    </w:p>
    <w:p w14:paraId="1736000F" w14:textId="5CDB0016" w:rsidR="000E7357" w:rsidRPr="00573DFA" w:rsidRDefault="00091BEC" w:rsidP="002D48D3">
      <w:pPr>
        <w:pStyle w:val="ListParagraph"/>
        <w:numPr>
          <w:ilvl w:val="0"/>
          <w:numId w:val="23"/>
        </w:numPr>
        <w:ind w:left="567" w:hanging="284"/>
        <w:rPr>
          <w:rFonts w:ascii="Arial" w:hAnsi="Arial" w:cs="Arial"/>
          <w:sz w:val="24"/>
          <w:szCs w:val="24"/>
        </w:rPr>
      </w:pPr>
      <w:r w:rsidRPr="00573DFA">
        <w:rPr>
          <w:rFonts w:ascii="Arial" w:hAnsi="Arial" w:cs="Arial"/>
          <w:sz w:val="24"/>
          <w:szCs w:val="24"/>
        </w:rPr>
        <w:t xml:space="preserve">Under </w:t>
      </w:r>
      <w:r w:rsidR="00A52FBC" w:rsidRPr="00573DFA">
        <w:rPr>
          <w:rFonts w:ascii="Arial" w:hAnsi="Arial" w:cs="Arial"/>
          <w:sz w:val="24"/>
          <w:szCs w:val="24"/>
        </w:rPr>
        <w:t xml:space="preserve">the </w:t>
      </w:r>
      <w:r w:rsidRPr="00573DFA">
        <w:rPr>
          <w:rFonts w:ascii="Arial" w:hAnsi="Arial" w:cs="Arial"/>
          <w:sz w:val="24"/>
          <w:szCs w:val="24"/>
        </w:rPr>
        <w:t xml:space="preserve">current procurements (Hub or Frameworks) </w:t>
      </w:r>
      <w:r w:rsidR="00A73A5D" w:rsidRPr="00573DFA">
        <w:rPr>
          <w:rFonts w:ascii="Arial" w:hAnsi="Arial" w:cs="Arial"/>
          <w:sz w:val="24"/>
          <w:szCs w:val="24"/>
        </w:rPr>
        <w:t xml:space="preserve">we identified </w:t>
      </w:r>
      <w:r w:rsidRPr="00573DFA">
        <w:rPr>
          <w:rFonts w:ascii="Arial" w:hAnsi="Arial" w:cs="Arial"/>
          <w:sz w:val="24"/>
          <w:szCs w:val="24"/>
        </w:rPr>
        <w:t>t</w:t>
      </w:r>
      <w:r w:rsidR="009110AA" w:rsidRPr="00573DFA">
        <w:rPr>
          <w:rFonts w:ascii="Arial" w:hAnsi="Arial" w:cs="Arial"/>
          <w:sz w:val="24"/>
          <w:szCs w:val="24"/>
        </w:rPr>
        <w:t xml:space="preserve">here is no formal </w:t>
      </w:r>
      <w:r w:rsidRPr="00573DFA">
        <w:rPr>
          <w:rFonts w:ascii="Arial" w:hAnsi="Arial" w:cs="Arial"/>
          <w:sz w:val="24"/>
          <w:szCs w:val="24"/>
        </w:rPr>
        <w:t xml:space="preserve">contractual </w:t>
      </w:r>
      <w:r w:rsidR="009110AA" w:rsidRPr="00573DFA">
        <w:rPr>
          <w:rFonts w:ascii="Arial" w:hAnsi="Arial" w:cs="Arial"/>
          <w:sz w:val="24"/>
          <w:szCs w:val="24"/>
        </w:rPr>
        <w:t>r</w:t>
      </w:r>
      <w:r w:rsidR="00A52FBC" w:rsidRPr="00573DFA">
        <w:rPr>
          <w:rFonts w:ascii="Arial" w:hAnsi="Arial" w:cs="Arial"/>
          <w:sz w:val="24"/>
          <w:szCs w:val="24"/>
        </w:rPr>
        <w:t xml:space="preserve">ight </w:t>
      </w:r>
      <w:r w:rsidR="009110AA" w:rsidRPr="00573DFA">
        <w:rPr>
          <w:rFonts w:ascii="Arial" w:hAnsi="Arial" w:cs="Arial"/>
          <w:sz w:val="24"/>
          <w:szCs w:val="24"/>
        </w:rPr>
        <w:t xml:space="preserve">for COW’s to </w:t>
      </w:r>
      <w:r w:rsidRPr="00573DFA">
        <w:rPr>
          <w:rFonts w:ascii="Arial" w:hAnsi="Arial" w:cs="Arial"/>
          <w:sz w:val="24"/>
          <w:szCs w:val="24"/>
        </w:rPr>
        <w:t>visit site</w:t>
      </w:r>
      <w:r w:rsidR="00A52FBC" w:rsidRPr="00573DFA">
        <w:rPr>
          <w:rFonts w:ascii="Arial" w:hAnsi="Arial" w:cs="Arial"/>
          <w:sz w:val="24"/>
          <w:szCs w:val="24"/>
        </w:rPr>
        <w:t xml:space="preserve"> – that said, </w:t>
      </w:r>
      <w:r w:rsidR="009D3A15" w:rsidRPr="00573DFA">
        <w:rPr>
          <w:rFonts w:ascii="Arial" w:hAnsi="Arial" w:cs="Arial"/>
          <w:sz w:val="24"/>
          <w:szCs w:val="24"/>
        </w:rPr>
        <w:t xml:space="preserve">we </w:t>
      </w:r>
      <w:r w:rsidR="00A52FBC" w:rsidRPr="00573DFA">
        <w:rPr>
          <w:rFonts w:ascii="Arial" w:hAnsi="Arial" w:cs="Arial"/>
          <w:sz w:val="24"/>
          <w:szCs w:val="24"/>
        </w:rPr>
        <w:t>did find numerous</w:t>
      </w:r>
      <w:r w:rsidR="009D3A15" w:rsidRPr="00573DFA">
        <w:rPr>
          <w:rFonts w:ascii="Arial" w:hAnsi="Arial" w:cs="Arial"/>
          <w:sz w:val="24"/>
          <w:szCs w:val="24"/>
        </w:rPr>
        <w:t xml:space="preserve"> instances </w:t>
      </w:r>
      <w:r w:rsidR="00A52FBC" w:rsidRPr="00573DFA">
        <w:rPr>
          <w:rFonts w:ascii="Arial" w:hAnsi="Arial" w:cs="Arial"/>
          <w:sz w:val="24"/>
          <w:szCs w:val="24"/>
        </w:rPr>
        <w:t xml:space="preserve">of </w:t>
      </w:r>
      <w:r w:rsidR="009D3A15" w:rsidRPr="00573DFA">
        <w:rPr>
          <w:rFonts w:ascii="Arial" w:hAnsi="Arial" w:cs="Arial"/>
          <w:sz w:val="24"/>
          <w:szCs w:val="24"/>
        </w:rPr>
        <w:t xml:space="preserve">informal </w:t>
      </w:r>
      <w:r w:rsidR="00A52FBC" w:rsidRPr="00573DFA">
        <w:rPr>
          <w:rFonts w:ascii="Arial" w:hAnsi="Arial" w:cs="Arial"/>
          <w:sz w:val="24"/>
          <w:szCs w:val="24"/>
        </w:rPr>
        <w:t xml:space="preserve">access </w:t>
      </w:r>
      <w:r w:rsidR="009D3A15" w:rsidRPr="00573DFA">
        <w:rPr>
          <w:rFonts w:ascii="Arial" w:hAnsi="Arial" w:cs="Arial"/>
          <w:sz w:val="24"/>
          <w:szCs w:val="24"/>
        </w:rPr>
        <w:t xml:space="preserve">arrangements </w:t>
      </w:r>
      <w:r w:rsidR="00647A03" w:rsidRPr="00573DFA">
        <w:rPr>
          <w:rFonts w:ascii="Arial" w:hAnsi="Arial" w:cs="Arial"/>
          <w:sz w:val="24"/>
          <w:szCs w:val="24"/>
        </w:rPr>
        <w:t xml:space="preserve">successfully </w:t>
      </w:r>
      <w:r w:rsidR="00A52FBC" w:rsidRPr="00573DFA">
        <w:rPr>
          <w:rFonts w:ascii="Arial" w:hAnsi="Arial" w:cs="Arial"/>
          <w:sz w:val="24"/>
          <w:szCs w:val="24"/>
        </w:rPr>
        <w:t xml:space="preserve">being </w:t>
      </w:r>
      <w:r w:rsidR="00647A03" w:rsidRPr="00573DFA">
        <w:rPr>
          <w:rFonts w:ascii="Arial" w:hAnsi="Arial" w:cs="Arial"/>
          <w:sz w:val="24"/>
          <w:szCs w:val="24"/>
        </w:rPr>
        <w:t xml:space="preserve">agreed </w:t>
      </w:r>
      <w:r w:rsidR="009D3A15" w:rsidRPr="00573DFA">
        <w:rPr>
          <w:rFonts w:ascii="Arial" w:hAnsi="Arial" w:cs="Arial"/>
          <w:sz w:val="24"/>
          <w:szCs w:val="24"/>
        </w:rPr>
        <w:t>with contractors</w:t>
      </w:r>
      <w:r w:rsidR="000E7357" w:rsidRPr="00573DFA">
        <w:rPr>
          <w:rFonts w:ascii="Arial" w:hAnsi="Arial" w:cs="Arial"/>
          <w:sz w:val="24"/>
          <w:szCs w:val="24"/>
        </w:rPr>
        <w:t xml:space="preserve">. </w:t>
      </w:r>
    </w:p>
    <w:p w14:paraId="1364400B" w14:textId="77777777" w:rsidR="001274AC" w:rsidRPr="00573DFA" w:rsidRDefault="001274AC" w:rsidP="00573DFA">
      <w:pPr>
        <w:rPr>
          <w:rFonts w:ascii="Arial" w:hAnsi="Arial" w:cs="Arial"/>
          <w:sz w:val="24"/>
          <w:szCs w:val="24"/>
        </w:rPr>
      </w:pPr>
    </w:p>
    <w:p w14:paraId="53BFD6CB" w14:textId="2192A7A9" w:rsidR="006474AE" w:rsidRDefault="00844C77" w:rsidP="00747D84">
      <w:pPr>
        <w:rPr>
          <w:rFonts w:ascii="Arial" w:hAnsi="Arial" w:cs="Arial"/>
          <w:sz w:val="24"/>
          <w:szCs w:val="24"/>
        </w:rPr>
      </w:pPr>
      <w:r w:rsidRPr="00747D84">
        <w:rPr>
          <w:rFonts w:ascii="Arial" w:hAnsi="Arial" w:cs="Arial"/>
          <w:sz w:val="24"/>
          <w:szCs w:val="24"/>
        </w:rPr>
        <w:t xml:space="preserve">Finally, </w:t>
      </w:r>
      <w:r w:rsidR="0062373E" w:rsidRPr="00747D84">
        <w:rPr>
          <w:rFonts w:ascii="Arial" w:hAnsi="Arial" w:cs="Arial"/>
          <w:sz w:val="24"/>
          <w:szCs w:val="24"/>
        </w:rPr>
        <w:t xml:space="preserve">we </w:t>
      </w:r>
      <w:r w:rsidR="009D3A15" w:rsidRPr="00747D84">
        <w:rPr>
          <w:rFonts w:ascii="Arial" w:hAnsi="Arial" w:cs="Arial"/>
          <w:sz w:val="24"/>
          <w:szCs w:val="24"/>
        </w:rPr>
        <w:t>look</w:t>
      </w:r>
      <w:r w:rsidR="00667D58">
        <w:rPr>
          <w:rFonts w:ascii="Arial" w:hAnsi="Arial" w:cs="Arial"/>
          <w:sz w:val="24"/>
          <w:szCs w:val="24"/>
        </w:rPr>
        <w:t>ed</w:t>
      </w:r>
      <w:r w:rsidR="009D3A15" w:rsidRPr="00747D84">
        <w:rPr>
          <w:rFonts w:ascii="Arial" w:hAnsi="Arial" w:cs="Arial"/>
          <w:sz w:val="24"/>
          <w:szCs w:val="24"/>
        </w:rPr>
        <w:t xml:space="preserve"> at whether or not </w:t>
      </w:r>
      <w:r w:rsidR="006474AE" w:rsidRPr="00747D84">
        <w:rPr>
          <w:rFonts w:ascii="Arial" w:hAnsi="Arial" w:cs="Arial"/>
          <w:sz w:val="24"/>
          <w:szCs w:val="24"/>
        </w:rPr>
        <w:t xml:space="preserve">Board’s </w:t>
      </w:r>
      <w:r w:rsidR="00E61127" w:rsidRPr="00747D84">
        <w:rPr>
          <w:rFonts w:ascii="Arial" w:hAnsi="Arial" w:cs="Arial"/>
          <w:sz w:val="24"/>
          <w:szCs w:val="24"/>
        </w:rPr>
        <w:t xml:space="preserve">using their </w:t>
      </w:r>
      <w:r w:rsidR="000E7357" w:rsidRPr="00747D84">
        <w:rPr>
          <w:rFonts w:ascii="Arial" w:hAnsi="Arial" w:cs="Arial"/>
          <w:sz w:val="24"/>
          <w:szCs w:val="24"/>
        </w:rPr>
        <w:t xml:space="preserve">internal </w:t>
      </w:r>
      <w:r w:rsidR="006474AE" w:rsidRPr="00747D84">
        <w:rPr>
          <w:rFonts w:ascii="Arial" w:hAnsi="Arial" w:cs="Arial"/>
          <w:sz w:val="24"/>
          <w:szCs w:val="24"/>
        </w:rPr>
        <w:t xml:space="preserve">staff </w:t>
      </w:r>
      <w:r w:rsidR="00E61127" w:rsidRPr="00747D84">
        <w:rPr>
          <w:rFonts w:ascii="Arial" w:hAnsi="Arial" w:cs="Arial"/>
          <w:sz w:val="24"/>
          <w:szCs w:val="24"/>
        </w:rPr>
        <w:t xml:space="preserve">met the intent of Cole’s call for </w:t>
      </w:r>
      <w:r w:rsidR="006474AE" w:rsidRPr="00747D84">
        <w:rPr>
          <w:rFonts w:ascii="Arial" w:hAnsi="Arial" w:cs="Arial"/>
          <w:sz w:val="24"/>
          <w:szCs w:val="24"/>
        </w:rPr>
        <w:t xml:space="preserve">independent </w:t>
      </w:r>
      <w:r w:rsidR="00747D84">
        <w:rPr>
          <w:rFonts w:ascii="Arial" w:hAnsi="Arial" w:cs="Arial"/>
          <w:sz w:val="24"/>
          <w:szCs w:val="24"/>
        </w:rPr>
        <w:t xml:space="preserve">scrutiny. </w:t>
      </w:r>
      <w:r w:rsidR="006474AE" w:rsidRPr="00747D84">
        <w:rPr>
          <w:rFonts w:ascii="Arial" w:hAnsi="Arial" w:cs="Arial"/>
          <w:sz w:val="24"/>
          <w:szCs w:val="24"/>
        </w:rPr>
        <w:t xml:space="preserve"> </w:t>
      </w:r>
      <w:r w:rsidR="009A08C4" w:rsidRPr="00747D84">
        <w:rPr>
          <w:rFonts w:ascii="Arial" w:hAnsi="Arial" w:cs="Arial"/>
          <w:sz w:val="24"/>
          <w:szCs w:val="24"/>
        </w:rPr>
        <w:t xml:space="preserve">Apart from the fact </w:t>
      </w:r>
      <w:r w:rsidR="00EA623F" w:rsidRPr="00747D84">
        <w:rPr>
          <w:rFonts w:ascii="Arial" w:hAnsi="Arial" w:cs="Arial"/>
          <w:sz w:val="24"/>
          <w:szCs w:val="24"/>
        </w:rPr>
        <w:t xml:space="preserve">we </w:t>
      </w:r>
      <w:r w:rsidR="009D3A15" w:rsidRPr="00747D84">
        <w:rPr>
          <w:rFonts w:ascii="Arial" w:hAnsi="Arial" w:cs="Arial"/>
          <w:sz w:val="24"/>
          <w:szCs w:val="24"/>
        </w:rPr>
        <w:t xml:space="preserve">considered </w:t>
      </w:r>
      <w:r w:rsidR="009A08C4" w:rsidRPr="00747D84">
        <w:rPr>
          <w:rFonts w:ascii="Arial" w:hAnsi="Arial" w:cs="Arial"/>
          <w:sz w:val="24"/>
          <w:szCs w:val="24"/>
        </w:rPr>
        <w:t xml:space="preserve">Cole’s </w:t>
      </w:r>
      <w:r w:rsidR="00A52FBC" w:rsidRPr="00747D84">
        <w:rPr>
          <w:rFonts w:ascii="Arial" w:hAnsi="Arial" w:cs="Arial"/>
          <w:sz w:val="24"/>
          <w:szCs w:val="24"/>
        </w:rPr>
        <w:t xml:space="preserve">actual </w:t>
      </w:r>
      <w:r w:rsidR="009A08C4" w:rsidRPr="00747D84">
        <w:rPr>
          <w:rFonts w:ascii="Arial" w:hAnsi="Arial" w:cs="Arial"/>
          <w:sz w:val="24"/>
          <w:szCs w:val="24"/>
        </w:rPr>
        <w:t>re</w:t>
      </w:r>
      <w:r w:rsidR="00A52FBC" w:rsidRPr="00747D84">
        <w:rPr>
          <w:rFonts w:ascii="Arial" w:hAnsi="Arial" w:cs="Arial"/>
          <w:sz w:val="24"/>
          <w:szCs w:val="24"/>
        </w:rPr>
        <w:t>commendation</w:t>
      </w:r>
      <w:r w:rsidR="009A08C4" w:rsidRPr="00747D84">
        <w:rPr>
          <w:rFonts w:ascii="Arial" w:hAnsi="Arial" w:cs="Arial"/>
          <w:sz w:val="24"/>
          <w:szCs w:val="24"/>
        </w:rPr>
        <w:t xml:space="preserve"> </w:t>
      </w:r>
      <w:r w:rsidR="00586D81" w:rsidRPr="00747D84">
        <w:rPr>
          <w:rFonts w:ascii="Arial" w:hAnsi="Arial" w:cs="Arial"/>
          <w:sz w:val="24"/>
          <w:szCs w:val="24"/>
        </w:rPr>
        <w:t xml:space="preserve">to be </w:t>
      </w:r>
      <w:r w:rsidR="009A08C4" w:rsidRPr="00747D84">
        <w:rPr>
          <w:rFonts w:ascii="Arial" w:hAnsi="Arial" w:cs="Arial"/>
          <w:sz w:val="24"/>
          <w:szCs w:val="24"/>
        </w:rPr>
        <w:t xml:space="preserve">fairly inconclusive on this point, </w:t>
      </w:r>
      <w:r w:rsidR="0062373E" w:rsidRPr="00747D84">
        <w:rPr>
          <w:rFonts w:ascii="Arial" w:hAnsi="Arial" w:cs="Arial"/>
          <w:sz w:val="24"/>
          <w:szCs w:val="24"/>
        </w:rPr>
        <w:t xml:space="preserve">we concluded </w:t>
      </w:r>
      <w:r w:rsidR="001274AC" w:rsidRPr="00747D84">
        <w:rPr>
          <w:rFonts w:ascii="Arial" w:hAnsi="Arial" w:cs="Arial"/>
          <w:sz w:val="24"/>
          <w:szCs w:val="24"/>
        </w:rPr>
        <w:t xml:space="preserve">that </w:t>
      </w:r>
      <w:r w:rsidR="00586D81" w:rsidRPr="00747D84">
        <w:rPr>
          <w:rFonts w:ascii="Arial" w:hAnsi="Arial" w:cs="Arial"/>
          <w:sz w:val="24"/>
          <w:szCs w:val="24"/>
        </w:rPr>
        <w:t xml:space="preserve">the </w:t>
      </w:r>
      <w:r w:rsidR="001274AC" w:rsidRPr="00747D84">
        <w:rPr>
          <w:rFonts w:ascii="Arial" w:hAnsi="Arial" w:cs="Arial"/>
          <w:sz w:val="24"/>
          <w:szCs w:val="24"/>
        </w:rPr>
        <w:t xml:space="preserve">adoption of </w:t>
      </w:r>
      <w:r w:rsidR="00A52FBC" w:rsidRPr="00747D84">
        <w:rPr>
          <w:rFonts w:ascii="Arial" w:hAnsi="Arial" w:cs="Arial"/>
          <w:sz w:val="24"/>
          <w:szCs w:val="24"/>
        </w:rPr>
        <w:t>our</w:t>
      </w:r>
      <w:r w:rsidR="00FF14C8" w:rsidRPr="00747D84">
        <w:rPr>
          <w:rFonts w:ascii="Arial" w:hAnsi="Arial" w:cs="Arial"/>
          <w:sz w:val="24"/>
          <w:szCs w:val="24"/>
        </w:rPr>
        <w:t xml:space="preserve"> </w:t>
      </w:r>
      <w:r w:rsidR="001274AC" w:rsidRPr="00747D84">
        <w:rPr>
          <w:rFonts w:ascii="Arial" w:hAnsi="Arial" w:cs="Arial"/>
          <w:sz w:val="24"/>
          <w:szCs w:val="24"/>
        </w:rPr>
        <w:t>3 stage diligence review</w:t>
      </w:r>
      <w:r w:rsidR="009D3A15" w:rsidRPr="00747D84">
        <w:rPr>
          <w:rFonts w:ascii="Arial" w:hAnsi="Arial" w:cs="Arial"/>
          <w:sz w:val="24"/>
          <w:szCs w:val="24"/>
        </w:rPr>
        <w:t xml:space="preserve">, </w:t>
      </w:r>
      <w:r w:rsidR="00EA623F" w:rsidRPr="00747D84">
        <w:rPr>
          <w:rFonts w:ascii="Arial" w:hAnsi="Arial" w:cs="Arial"/>
          <w:sz w:val="24"/>
          <w:szCs w:val="24"/>
        </w:rPr>
        <w:t>(</w:t>
      </w:r>
      <w:r w:rsidR="009D3A15" w:rsidRPr="00747D84">
        <w:rPr>
          <w:rFonts w:ascii="Arial" w:hAnsi="Arial" w:cs="Arial"/>
          <w:sz w:val="24"/>
          <w:szCs w:val="24"/>
        </w:rPr>
        <w:t xml:space="preserve">see </w:t>
      </w:r>
      <w:r w:rsidR="001274AC" w:rsidRPr="00747D84">
        <w:rPr>
          <w:rFonts w:ascii="Arial" w:hAnsi="Arial" w:cs="Arial"/>
          <w:sz w:val="24"/>
          <w:szCs w:val="24"/>
        </w:rPr>
        <w:t>1.2</w:t>
      </w:r>
      <w:r w:rsidR="00EA623F" w:rsidRPr="00747D84">
        <w:rPr>
          <w:rFonts w:ascii="Arial" w:hAnsi="Arial" w:cs="Arial"/>
          <w:sz w:val="24"/>
          <w:szCs w:val="24"/>
        </w:rPr>
        <w:t>)</w:t>
      </w:r>
      <w:r w:rsidR="001274AC" w:rsidRPr="00747D84">
        <w:rPr>
          <w:rFonts w:ascii="Arial" w:hAnsi="Arial" w:cs="Arial"/>
          <w:sz w:val="24"/>
          <w:szCs w:val="24"/>
        </w:rPr>
        <w:t xml:space="preserve"> </w:t>
      </w:r>
      <w:r w:rsidR="009A08C4" w:rsidRPr="00747D84">
        <w:rPr>
          <w:rFonts w:ascii="Arial" w:hAnsi="Arial" w:cs="Arial"/>
          <w:sz w:val="24"/>
          <w:szCs w:val="24"/>
        </w:rPr>
        <w:t xml:space="preserve">would </w:t>
      </w:r>
      <w:r w:rsidR="009D3A15" w:rsidRPr="00747D84">
        <w:rPr>
          <w:rFonts w:ascii="Arial" w:hAnsi="Arial" w:cs="Arial"/>
          <w:sz w:val="24"/>
          <w:szCs w:val="24"/>
        </w:rPr>
        <w:t xml:space="preserve">in any case </w:t>
      </w:r>
      <w:r w:rsidR="001274AC" w:rsidRPr="00747D84">
        <w:rPr>
          <w:rFonts w:ascii="Arial" w:hAnsi="Arial" w:cs="Arial"/>
          <w:sz w:val="24"/>
          <w:szCs w:val="24"/>
        </w:rPr>
        <w:t xml:space="preserve">provide a </w:t>
      </w:r>
      <w:r w:rsidR="0062373E" w:rsidRPr="00747D84">
        <w:rPr>
          <w:rFonts w:ascii="Arial" w:hAnsi="Arial" w:cs="Arial"/>
          <w:sz w:val="24"/>
          <w:szCs w:val="24"/>
        </w:rPr>
        <w:t xml:space="preserve">higher </w:t>
      </w:r>
      <w:r w:rsidR="001274AC" w:rsidRPr="00747D84">
        <w:rPr>
          <w:rFonts w:ascii="Arial" w:hAnsi="Arial" w:cs="Arial"/>
          <w:sz w:val="24"/>
          <w:szCs w:val="24"/>
        </w:rPr>
        <w:t xml:space="preserve">degree of independent scrutiny </w:t>
      </w:r>
      <w:r w:rsidR="00EA623F" w:rsidRPr="00747D84">
        <w:rPr>
          <w:rFonts w:ascii="Arial" w:hAnsi="Arial" w:cs="Arial"/>
          <w:sz w:val="24"/>
          <w:szCs w:val="24"/>
        </w:rPr>
        <w:t>than is currently carried out</w:t>
      </w:r>
      <w:r w:rsidR="00275F3F" w:rsidRPr="00747D84">
        <w:rPr>
          <w:rFonts w:ascii="Arial" w:hAnsi="Arial" w:cs="Arial"/>
          <w:sz w:val="24"/>
          <w:szCs w:val="24"/>
        </w:rPr>
        <w:t xml:space="preserve">, </w:t>
      </w:r>
      <w:r w:rsidR="00275F3F" w:rsidRPr="00EB55DE">
        <w:rPr>
          <w:rFonts w:ascii="Arial" w:hAnsi="Arial" w:cs="Arial"/>
          <w:sz w:val="24"/>
          <w:szCs w:val="24"/>
        </w:rPr>
        <w:t>which</w:t>
      </w:r>
      <w:r w:rsidR="00EA623F" w:rsidRPr="00EB55DE">
        <w:rPr>
          <w:rFonts w:ascii="Arial" w:hAnsi="Arial" w:cs="Arial"/>
          <w:sz w:val="24"/>
          <w:szCs w:val="24"/>
        </w:rPr>
        <w:t xml:space="preserve"> </w:t>
      </w:r>
      <w:r w:rsidR="009D3A15" w:rsidRPr="00EB55DE">
        <w:rPr>
          <w:rFonts w:ascii="Arial" w:hAnsi="Arial" w:cs="Arial"/>
          <w:sz w:val="24"/>
          <w:szCs w:val="24"/>
        </w:rPr>
        <w:t>i</w:t>
      </w:r>
      <w:r w:rsidR="001274AC" w:rsidRPr="00EB55DE">
        <w:rPr>
          <w:rFonts w:ascii="Arial" w:hAnsi="Arial" w:cs="Arial"/>
          <w:sz w:val="24"/>
          <w:szCs w:val="24"/>
        </w:rPr>
        <w:t xml:space="preserve">s measured and appropriate given the </w:t>
      </w:r>
      <w:r w:rsidR="009A08C4" w:rsidRPr="00EB55DE">
        <w:rPr>
          <w:rFonts w:ascii="Arial" w:hAnsi="Arial" w:cs="Arial"/>
          <w:sz w:val="24"/>
          <w:szCs w:val="24"/>
        </w:rPr>
        <w:t xml:space="preserve">balancing </w:t>
      </w:r>
      <w:r w:rsidR="001274AC" w:rsidRPr="00EB55DE">
        <w:rPr>
          <w:rFonts w:ascii="Arial" w:hAnsi="Arial" w:cs="Arial"/>
          <w:sz w:val="24"/>
          <w:szCs w:val="24"/>
        </w:rPr>
        <w:t>challenges discussed in 1.1</w:t>
      </w:r>
      <w:r w:rsidR="009A08C4" w:rsidRPr="00EB55DE">
        <w:rPr>
          <w:rFonts w:ascii="Arial" w:hAnsi="Arial" w:cs="Arial"/>
          <w:sz w:val="24"/>
          <w:szCs w:val="24"/>
        </w:rPr>
        <w:t xml:space="preserve"> (</w:t>
      </w:r>
      <w:r w:rsidR="001274AC" w:rsidRPr="00EB55DE">
        <w:rPr>
          <w:rFonts w:ascii="Arial" w:hAnsi="Arial" w:cs="Arial"/>
          <w:sz w:val="24"/>
          <w:szCs w:val="24"/>
        </w:rPr>
        <w:t>performance of external consultants).</w:t>
      </w:r>
    </w:p>
    <w:p w14:paraId="773E58C8" w14:textId="2DE0F5F5" w:rsidR="00747D84" w:rsidRDefault="00747D84">
      <w:pPr>
        <w:rPr>
          <w:rFonts w:ascii="Arial" w:hAnsi="Arial" w:cs="Arial"/>
          <w:sz w:val="24"/>
          <w:szCs w:val="24"/>
        </w:rPr>
      </w:pPr>
      <w:r>
        <w:rPr>
          <w:rFonts w:ascii="Arial" w:hAnsi="Arial" w:cs="Arial"/>
          <w:sz w:val="24"/>
          <w:szCs w:val="24"/>
        </w:rPr>
        <w:br w:type="page"/>
      </w:r>
    </w:p>
    <w:p w14:paraId="22381542" w14:textId="22C64F55" w:rsidR="000E7357" w:rsidRPr="00010155" w:rsidRDefault="00C62999" w:rsidP="00B30DFA">
      <w:pPr>
        <w:rPr>
          <w:rFonts w:ascii="Arial" w:hAnsi="Arial" w:cs="Arial"/>
          <w:b/>
          <w:color w:val="2F5496" w:themeColor="accent5" w:themeShade="BF"/>
          <w:sz w:val="24"/>
          <w:szCs w:val="24"/>
        </w:rPr>
      </w:pPr>
      <w:r w:rsidRPr="00010155">
        <w:rPr>
          <w:rFonts w:ascii="Arial" w:hAnsi="Arial" w:cs="Arial"/>
          <w:b/>
          <w:color w:val="2F5496" w:themeColor="accent5" w:themeShade="BF"/>
          <w:sz w:val="24"/>
          <w:szCs w:val="24"/>
        </w:rPr>
        <w:t>Our</w:t>
      </w:r>
      <w:r w:rsidR="00050005" w:rsidRPr="00010155">
        <w:rPr>
          <w:rFonts w:ascii="Arial" w:hAnsi="Arial" w:cs="Arial"/>
          <w:b/>
          <w:color w:val="2F5496" w:themeColor="accent5" w:themeShade="BF"/>
          <w:sz w:val="24"/>
          <w:szCs w:val="24"/>
        </w:rPr>
        <w:t xml:space="preserve"> R</w:t>
      </w:r>
      <w:r w:rsidR="000E7357" w:rsidRPr="00010155">
        <w:rPr>
          <w:rFonts w:ascii="Arial" w:hAnsi="Arial" w:cs="Arial"/>
          <w:b/>
          <w:color w:val="2F5496" w:themeColor="accent5" w:themeShade="BF"/>
          <w:sz w:val="24"/>
          <w:szCs w:val="24"/>
        </w:rPr>
        <w:t xml:space="preserve">esponse </w:t>
      </w:r>
      <w:r w:rsidRPr="00010155">
        <w:rPr>
          <w:rFonts w:ascii="Arial" w:hAnsi="Arial" w:cs="Arial"/>
          <w:b/>
          <w:color w:val="2F5496" w:themeColor="accent5" w:themeShade="BF"/>
          <w:sz w:val="24"/>
          <w:szCs w:val="24"/>
        </w:rPr>
        <w:t xml:space="preserve">to </w:t>
      </w:r>
      <w:r w:rsidR="00050005" w:rsidRPr="00010155">
        <w:rPr>
          <w:rFonts w:ascii="Arial" w:hAnsi="Arial" w:cs="Arial"/>
          <w:b/>
          <w:color w:val="2F5496" w:themeColor="accent5" w:themeShade="BF"/>
          <w:sz w:val="24"/>
          <w:szCs w:val="24"/>
        </w:rPr>
        <w:t>W</w:t>
      </w:r>
      <w:r w:rsidR="000E7357" w:rsidRPr="00010155">
        <w:rPr>
          <w:rFonts w:ascii="Arial" w:hAnsi="Arial" w:cs="Arial"/>
          <w:b/>
          <w:color w:val="2F5496" w:themeColor="accent5" w:themeShade="BF"/>
          <w:sz w:val="24"/>
          <w:szCs w:val="24"/>
        </w:rPr>
        <w:t xml:space="preserve">hat </w:t>
      </w:r>
      <w:r w:rsidR="00050005" w:rsidRPr="00010155">
        <w:rPr>
          <w:rFonts w:ascii="Arial" w:hAnsi="Arial" w:cs="Arial"/>
          <w:b/>
          <w:color w:val="2F5496" w:themeColor="accent5" w:themeShade="BF"/>
          <w:sz w:val="24"/>
          <w:szCs w:val="24"/>
        </w:rPr>
        <w:t>I</w:t>
      </w:r>
      <w:r w:rsidR="000E7357" w:rsidRPr="00010155">
        <w:rPr>
          <w:rFonts w:ascii="Arial" w:hAnsi="Arial" w:cs="Arial"/>
          <w:b/>
          <w:color w:val="2F5496" w:themeColor="accent5" w:themeShade="BF"/>
          <w:sz w:val="24"/>
          <w:szCs w:val="24"/>
        </w:rPr>
        <w:t xml:space="preserve">mprovements are </w:t>
      </w:r>
      <w:r w:rsidR="00D043BD" w:rsidRPr="00010155">
        <w:rPr>
          <w:rFonts w:ascii="Arial" w:hAnsi="Arial" w:cs="Arial"/>
          <w:b/>
          <w:color w:val="2F5496" w:themeColor="accent5" w:themeShade="BF"/>
          <w:sz w:val="24"/>
          <w:szCs w:val="24"/>
        </w:rPr>
        <w:t>still</w:t>
      </w:r>
      <w:r w:rsidR="000E7357" w:rsidRPr="00010155">
        <w:rPr>
          <w:rFonts w:ascii="Arial" w:hAnsi="Arial" w:cs="Arial"/>
          <w:b/>
          <w:color w:val="2F5496" w:themeColor="accent5" w:themeShade="BF"/>
          <w:sz w:val="24"/>
          <w:szCs w:val="24"/>
        </w:rPr>
        <w:t xml:space="preserve"> </w:t>
      </w:r>
      <w:r w:rsidR="00B30DFA" w:rsidRPr="00010155">
        <w:rPr>
          <w:rFonts w:ascii="Arial" w:hAnsi="Arial" w:cs="Arial"/>
          <w:b/>
          <w:color w:val="2F5496" w:themeColor="accent5" w:themeShade="BF"/>
          <w:sz w:val="24"/>
          <w:szCs w:val="24"/>
        </w:rPr>
        <w:t>R</w:t>
      </w:r>
      <w:r w:rsidR="000E7357" w:rsidRPr="00010155">
        <w:rPr>
          <w:rFonts w:ascii="Arial" w:hAnsi="Arial" w:cs="Arial"/>
          <w:b/>
          <w:color w:val="2F5496" w:themeColor="accent5" w:themeShade="BF"/>
          <w:sz w:val="24"/>
          <w:szCs w:val="24"/>
        </w:rPr>
        <w:t>equired by Boards</w:t>
      </w:r>
      <w:r w:rsidR="000E7357" w:rsidRPr="00010155">
        <w:rPr>
          <w:rFonts w:ascii="Arial" w:hAnsi="Arial" w:cs="Arial"/>
          <w:color w:val="2F5496" w:themeColor="accent5" w:themeShade="BF"/>
          <w:sz w:val="24"/>
          <w:szCs w:val="24"/>
          <w:u w:val="single"/>
        </w:rPr>
        <w:t xml:space="preserve"> </w:t>
      </w:r>
    </w:p>
    <w:p w14:paraId="62B26565" w14:textId="24E511BE" w:rsidR="003B6961" w:rsidRDefault="003B6961" w:rsidP="00B30DFA">
      <w:pPr>
        <w:pStyle w:val="ListParagraph"/>
        <w:ind w:left="0"/>
        <w:rPr>
          <w:rFonts w:ascii="Arial" w:hAnsi="Arial" w:cs="Arial"/>
          <w:sz w:val="24"/>
          <w:szCs w:val="24"/>
        </w:rPr>
      </w:pPr>
    </w:p>
    <w:p w14:paraId="6BE6FD58" w14:textId="02E67D05" w:rsidR="00050005" w:rsidRDefault="007F5FCD" w:rsidP="00B30DFA">
      <w:pPr>
        <w:pStyle w:val="ListParagraph"/>
        <w:ind w:left="0"/>
        <w:rPr>
          <w:rFonts w:ascii="Arial" w:hAnsi="Arial" w:cs="Arial"/>
          <w:sz w:val="24"/>
          <w:szCs w:val="24"/>
        </w:rPr>
      </w:pPr>
      <w:r w:rsidRPr="005A4277">
        <w:rPr>
          <w:rFonts w:ascii="Arial" w:hAnsi="Arial" w:cs="Arial"/>
          <w:noProof/>
          <w:sz w:val="24"/>
          <w:szCs w:val="24"/>
          <w:lang w:eastAsia="en-GB"/>
        </w:rPr>
        <mc:AlternateContent>
          <mc:Choice Requires="wps">
            <w:drawing>
              <wp:anchor distT="0" distB="0" distL="114300" distR="114300" simplePos="0" relativeHeight="251751424" behindDoc="1" locked="0" layoutInCell="0" allowOverlap="0" wp14:anchorId="70C37C3F" wp14:editId="149B0F57">
                <wp:simplePos x="0" y="0"/>
                <wp:positionH relativeFrom="column">
                  <wp:posOffset>3810</wp:posOffset>
                </wp:positionH>
                <wp:positionV relativeFrom="page">
                  <wp:posOffset>1152525</wp:posOffset>
                </wp:positionV>
                <wp:extent cx="1828800" cy="2114550"/>
                <wp:effectExtent l="0" t="0" r="26035" b="19050"/>
                <wp:wrapNone/>
                <wp:docPr id="290" name="Text Box 290"/>
                <wp:cNvGraphicFramePr/>
                <a:graphic xmlns:a="http://schemas.openxmlformats.org/drawingml/2006/main">
                  <a:graphicData uri="http://schemas.microsoft.com/office/word/2010/wordprocessingShape">
                    <wps:wsp>
                      <wps:cNvSpPr txBox="1"/>
                      <wps:spPr>
                        <a:xfrm>
                          <a:off x="0" y="0"/>
                          <a:ext cx="1828800" cy="2114550"/>
                        </a:xfrm>
                        <a:prstGeom prst="rect">
                          <a:avLst/>
                        </a:prstGeom>
                        <a:solidFill>
                          <a:schemeClr val="bg1">
                            <a:lumMod val="85000"/>
                          </a:schemeClr>
                        </a:solidFill>
                        <a:ln w="6350">
                          <a:solidFill>
                            <a:prstClr val="black"/>
                          </a:solidFill>
                        </a:ln>
                        <a:effectLst/>
                      </wps:spPr>
                      <wps:txbx>
                        <w:txbxContent>
                          <w:p w14:paraId="73A8D514" w14:textId="51235938" w:rsidR="00C1772A" w:rsidRPr="007F5FCD" w:rsidRDefault="00C1772A" w:rsidP="000E7357">
                            <w:pPr>
                              <w:rPr>
                                <w:rFonts w:ascii="Arial" w:hAnsi="Arial" w:cs="Arial"/>
                                <w:color w:val="2F5496" w:themeColor="accent5" w:themeShade="BF"/>
                                <w:sz w:val="28"/>
                                <w:szCs w:val="28"/>
                              </w:rPr>
                            </w:pPr>
                            <w:r w:rsidRPr="007F5FCD">
                              <w:rPr>
                                <w:rFonts w:ascii="Arial" w:hAnsi="Arial" w:cs="Arial"/>
                                <w:sz w:val="28"/>
                                <w:szCs w:val="28"/>
                              </w:rPr>
                              <w:t xml:space="preserve"> </w:t>
                            </w:r>
                            <w:r w:rsidRPr="007F5FCD">
                              <w:rPr>
                                <w:rFonts w:ascii="Arial" w:hAnsi="Arial" w:cs="Arial"/>
                                <w:b/>
                                <w:color w:val="2F5496" w:themeColor="accent5" w:themeShade="BF"/>
                                <w:sz w:val="28"/>
                                <w:szCs w:val="28"/>
                              </w:rPr>
                              <w:t>The</w:t>
                            </w:r>
                            <w:r>
                              <w:rPr>
                                <w:rFonts w:ascii="Arial" w:hAnsi="Arial" w:cs="Arial"/>
                                <w:b/>
                                <w:color w:val="2F5496" w:themeColor="accent5" w:themeShade="BF"/>
                                <w:sz w:val="28"/>
                                <w:szCs w:val="28"/>
                              </w:rPr>
                              <w:t xml:space="preserve"> A</w:t>
                            </w:r>
                            <w:r w:rsidRPr="007F5FCD">
                              <w:rPr>
                                <w:rFonts w:ascii="Arial" w:hAnsi="Arial" w:cs="Arial"/>
                                <w:b/>
                                <w:color w:val="2F5496" w:themeColor="accent5" w:themeShade="BF"/>
                                <w:sz w:val="28"/>
                                <w:szCs w:val="28"/>
                              </w:rPr>
                              <w:t>ppointed Project Lead should:-</w:t>
                            </w:r>
                          </w:p>
                          <w:p w14:paraId="451763C8" w14:textId="77777777" w:rsidR="00C1772A" w:rsidRPr="007F5FCD" w:rsidRDefault="00C1772A" w:rsidP="000E7357">
                            <w:pPr>
                              <w:rPr>
                                <w:rFonts w:ascii="Arial" w:hAnsi="Arial" w:cs="Arial"/>
                                <w:color w:val="2F5496" w:themeColor="accent5" w:themeShade="BF"/>
                                <w:sz w:val="24"/>
                                <w:szCs w:val="24"/>
                              </w:rPr>
                            </w:pPr>
                          </w:p>
                          <w:p w14:paraId="2F0361F8" w14:textId="4BE18A19" w:rsidR="00C1772A" w:rsidRDefault="00C1772A" w:rsidP="002D48D3">
                            <w:pPr>
                              <w:pStyle w:val="ListParagraph"/>
                              <w:numPr>
                                <w:ilvl w:val="0"/>
                                <w:numId w:val="18"/>
                              </w:numPr>
                              <w:rPr>
                                <w:rFonts w:ascii="Arial" w:hAnsi="Arial" w:cs="Arial"/>
                                <w:color w:val="2F5496" w:themeColor="accent5" w:themeShade="BF"/>
                                <w:sz w:val="24"/>
                                <w:szCs w:val="24"/>
                              </w:rPr>
                            </w:pPr>
                            <w:r w:rsidRPr="007F5FCD">
                              <w:rPr>
                                <w:rFonts w:ascii="Arial" w:hAnsi="Arial" w:cs="Arial"/>
                                <w:color w:val="2F5496" w:themeColor="accent5" w:themeShade="BF"/>
                                <w:sz w:val="24"/>
                                <w:szCs w:val="24"/>
                              </w:rPr>
                              <w:t>Ensure there is a contractual mechanism for the Boards own/external appointed COW to have unfettered access to visit site. This can be achieved by preparing a delegation of duty from the appropriate lead (who does have these same contractual access rights).</w:t>
                            </w:r>
                          </w:p>
                          <w:p w14:paraId="79A2A9C2" w14:textId="77777777" w:rsidR="00C1772A" w:rsidRPr="007F5FCD" w:rsidRDefault="00C1772A" w:rsidP="007F5FCD">
                            <w:pPr>
                              <w:pStyle w:val="ListParagraph"/>
                              <w:rPr>
                                <w:rFonts w:ascii="Arial" w:hAnsi="Arial" w:cs="Arial"/>
                                <w:color w:val="2F5496" w:themeColor="accent5" w:themeShade="BF"/>
                                <w:sz w:val="24"/>
                                <w:szCs w:val="24"/>
                              </w:rPr>
                            </w:pPr>
                          </w:p>
                          <w:p w14:paraId="2FD22AC1" w14:textId="0B472B9C" w:rsidR="00C1772A" w:rsidRPr="007F5FCD" w:rsidRDefault="00C1772A" w:rsidP="002D48D3">
                            <w:pPr>
                              <w:pStyle w:val="ListParagraph"/>
                              <w:numPr>
                                <w:ilvl w:val="0"/>
                                <w:numId w:val="18"/>
                              </w:numPr>
                              <w:rPr>
                                <w:rFonts w:ascii="Arial" w:hAnsi="Arial" w:cs="Arial"/>
                                <w:color w:val="2F5496" w:themeColor="accent5" w:themeShade="BF"/>
                                <w:sz w:val="24"/>
                                <w:szCs w:val="24"/>
                              </w:rPr>
                            </w:pPr>
                            <w:r w:rsidRPr="007F5FCD">
                              <w:rPr>
                                <w:rFonts w:ascii="Arial" w:hAnsi="Arial" w:cs="Arial"/>
                                <w:color w:val="2F5496" w:themeColor="accent5" w:themeShade="BF"/>
                                <w:sz w:val="24"/>
                                <w:szCs w:val="24"/>
                              </w:rPr>
                              <w:t xml:space="preserve">Procure a </w:t>
                            </w:r>
                            <w:r w:rsidRPr="007F5FCD">
                              <w:rPr>
                                <w:rFonts w:ascii="Arial" w:hAnsi="Arial" w:cs="Arial"/>
                                <w:color w:val="2F5496" w:themeColor="accent5" w:themeShade="BF"/>
                                <w:sz w:val="24"/>
                                <w:szCs w:val="24"/>
                                <w:u w:val="single"/>
                              </w:rPr>
                              <w:t>client hosted</w:t>
                            </w:r>
                            <w:r w:rsidRPr="007F5FCD">
                              <w:rPr>
                                <w:rFonts w:ascii="Arial" w:hAnsi="Arial" w:cs="Arial"/>
                                <w:color w:val="2F5496" w:themeColor="accent5" w:themeShade="BF"/>
                                <w:sz w:val="24"/>
                                <w:szCs w:val="24"/>
                              </w:rPr>
                              <w:t xml:space="preserve"> photo record portal, to compliment the work of TS’s and COW’s so that the Board has a historical record of the build as it progresses – the outcome of the tender should be confirmed to the Project, and the costs included within the business case.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C37C3F" id="Text Box 290" o:spid="_x0000_s1035" type="#_x0000_t202" style="position:absolute;margin-left:.3pt;margin-top:90.75pt;width:2in;height:166.5pt;z-index:-251565056;visibility:visible;mso-wrap-style:non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" o:allowincell="f" o:allowoverlap="f" fillcolor="#d8d8d8 [2732]" strokeweight=".5pt">
                <v:textbox>
                  <w:txbxContent>
                    <w:p w14:paraId="73A8D514" w14:textId="51235938" w:rsidR="00C1772A" w:rsidRPr="007F5FCD" w:rsidRDefault="00C1772A" w:rsidP="000E7357">
                      <w:pPr>
                        <w:rPr>
                          <w:rFonts w:ascii="Arial" w:hAnsi="Arial" w:cs="Arial"/>
                          <w:color w:val="2F5496" w:themeColor="accent5" w:themeShade="BF"/>
                          <w:sz w:val="28"/>
                          <w:szCs w:val="28"/>
                        </w:rPr>
                      </w:pPr>
                      <w:r w:rsidRPr="007F5FCD">
                        <w:rPr>
                          <w:rFonts w:ascii="Arial" w:hAnsi="Arial" w:cs="Arial"/>
                          <w:sz w:val="28"/>
                          <w:szCs w:val="28"/>
                        </w:rPr>
                        <w:t xml:space="preserve"> </w:t>
                      </w:r>
                      <w:r w:rsidRPr="007F5FCD">
                        <w:rPr>
                          <w:rFonts w:ascii="Arial" w:hAnsi="Arial" w:cs="Arial"/>
                          <w:b/>
                          <w:color w:val="2F5496" w:themeColor="accent5" w:themeShade="BF"/>
                          <w:sz w:val="28"/>
                          <w:szCs w:val="28"/>
                        </w:rPr>
                        <w:t>The</w:t>
                      </w:r>
                      <w:r>
                        <w:rPr>
                          <w:rFonts w:ascii="Arial" w:hAnsi="Arial" w:cs="Arial"/>
                          <w:b/>
                          <w:color w:val="2F5496" w:themeColor="accent5" w:themeShade="BF"/>
                          <w:sz w:val="28"/>
                          <w:szCs w:val="28"/>
                        </w:rPr>
                        <w:t xml:space="preserve"> A</w:t>
                      </w:r>
                      <w:r w:rsidRPr="007F5FCD">
                        <w:rPr>
                          <w:rFonts w:ascii="Arial" w:hAnsi="Arial" w:cs="Arial"/>
                          <w:b/>
                          <w:color w:val="2F5496" w:themeColor="accent5" w:themeShade="BF"/>
                          <w:sz w:val="28"/>
                          <w:szCs w:val="28"/>
                        </w:rPr>
                        <w:t>ppointed Project Lead should:-</w:t>
                      </w:r>
                    </w:p>
                    <w:p w14:paraId="451763C8" w14:textId="77777777" w:rsidR="00C1772A" w:rsidRPr="007F5FCD" w:rsidRDefault="00C1772A" w:rsidP="000E7357">
                      <w:pPr>
                        <w:rPr>
                          <w:rFonts w:ascii="Arial" w:hAnsi="Arial" w:cs="Arial"/>
                          <w:color w:val="2F5496" w:themeColor="accent5" w:themeShade="BF"/>
                          <w:sz w:val="24"/>
                          <w:szCs w:val="24"/>
                        </w:rPr>
                      </w:pPr>
                    </w:p>
                    <w:p w14:paraId="2F0361F8" w14:textId="4BE18A19" w:rsidR="00C1772A" w:rsidRDefault="00C1772A" w:rsidP="002D48D3">
                      <w:pPr>
                        <w:pStyle w:val="ListParagraph"/>
                        <w:numPr>
                          <w:ilvl w:val="0"/>
                          <w:numId w:val="18"/>
                        </w:numPr>
                        <w:rPr>
                          <w:rFonts w:ascii="Arial" w:hAnsi="Arial" w:cs="Arial"/>
                          <w:color w:val="2F5496" w:themeColor="accent5" w:themeShade="BF"/>
                          <w:sz w:val="24"/>
                          <w:szCs w:val="24"/>
                        </w:rPr>
                      </w:pPr>
                      <w:r w:rsidRPr="007F5FCD">
                        <w:rPr>
                          <w:rFonts w:ascii="Arial" w:hAnsi="Arial" w:cs="Arial"/>
                          <w:color w:val="2F5496" w:themeColor="accent5" w:themeShade="BF"/>
                          <w:sz w:val="24"/>
                          <w:szCs w:val="24"/>
                        </w:rPr>
                        <w:t>Ensure there is a contractual mechanism for the Boards own/external appointed COW to have unfettered access to visit site. This can be achieved by preparing a delegation of duty from the appropriate lead (who does have these same contractual access rights).</w:t>
                      </w:r>
                    </w:p>
                    <w:p w14:paraId="79A2A9C2" w14:textId="77777777" w:rsidR="00C1772A" w:rsidRPr="007F5FCD" w:rsidRDefault="00C1772A" w:rsidP="007F5FCD">
                      <w:pPr>
                        <w:pStyle w:val="ListParagraph"/>
                        <w:rPr>
                          <w:rFonts w:ascii="Arial" w:hAnsi="Arial" w:cs="Arial"/>
                          <w:color w:val="2F5496" w:themeColor="accent5" w:themeShade="BF"/>
                          <w:sz w:val="24"/>
                          <w:szCs w:val="24"/>
                        </w:rPr>
                      </w:pPr>
                    </w:p>
                    <w:p w14:paraId="2FD22AC1" w14:textId="0B472B9C" w:rsidR="00C1772A" w:rsidRPr="007F5FCD" w:rsidRDefault="00C1772A" w:rsidP="002D48D3">
                      <w:pPr>
                        <w:pStyle w:val="ListParagraph"/>
                        <w:numPr>
                          <w:ilvl w:val="0"/>
                          <w:numId w:val="18"/>
                        </w:numPr>
                        <w:rPr>
                          <w:rFonts w:ascii="Arial" w:hAnsi="Arial" w:cs="Arial"/>
                          <w:color w:val="2F5496" w:themeColor="accent5" w:themeShade="BF"/>
                          <w:sz w:val="24"/>
                          <w:szCs w:val="24"/>
                        </w:rPr>
                      </w:pPr>
                      <w:r w:rsidRPr="007F5FCD">
                        <w:rPr>
                          <w:rFonts w:ascii="Arial" w:hAnsi="Arial" w:cs="Arial"/>
                          <w:color w:val="2F5496" w:themeColor="accent5" w:themeShade="BF"/>
                          <w:sz w:val="24"/>
                          <w:szCs w:val="24"/>
                        </w:rPr>
                        <w:t xml:space="preserve">Procure a </w:t>
                      </w:r>
                      <w:r w:rsidRPr="007F5FCD">
                        <w:rPr>
                          <w:rFonts w:ascii="Arial" w:hAnsi="Arial" w:cs="Arial"/>
                          <w:color w:val="2F5496" w:themeColor="accent5" w:themeShade="BF"/>
                          <w:sz w:val="24"/>
                          <w:szCs w:val="24"/>
                          <w:u w:val="single"/>
                        </w:rPr>
                        <w:t>client hosted</w:t>
                      </w:r>
                      <w:r w:rsidRPr="007F5FCD">
                        <w:rPr>
                          <w:rFonts w:ascii="Arial" w:hAnsi="Arial" w:cs="Arial"/>
                          <w:color w:val="2F5496" w:themeColor="accent5" w:themeShade="BF"/>
                          <w:sz w:val="24"/>
                          <w:szCs w:val="24"/>
                        </w:rPr>
                        <w:t xml:space="preserve"> photo record portal, to compliment the work of TS’s and COW’s so that the Board has a historical record of the build as it progresses – the outcome of the tender should be confirmed to the Project, and the costs included within the business case.</w:t>
                      </w:r>
                    </w:p>
                  </w:txbxContent>
                </v:textbox>
                <w10:wrap anchory="page"/>
              </v:shape>
            </w:pict>
          </mc:Fallback>
        </mc:AlternateContent>
      </w:r>
    </w:p>
    <w:p w14:paraId="179210B5" w14:textId="77777777" w:rsidR="00050005" w:rsidRDefault="00050005" w:rsidP="00B30DFA">
      <w:pPr>
        <w:pStyle w:val="ListParagraph"/>
        <w:ind w:left="0"/>
        <w:rPr>
          <w:rFonts w:ascii="Arial" w:hAnsi="Arial" w:cs="Arial"/>
          <w:sz w:val="24"/>
          <w:szCs w:val="24"/>
        </w:rPr>
      </w:pPr>
    </w:p>
    <w:p w14:paraId="5997BB35" w14:textId="77777777" w:rsidR="00050005" w:rsidRDefault="00050005" w:rsidP="00B30DFA">
      <w:pPr>
        <w:pStyle w:val="ListParagraph"/>
        <w:ind w:left="0"/>
        <w:rPr>
          <w:rFonts w:ascii="Arial" w:hAnsi="Arial" w:cs="Arial"/>
          <w:sz w:val="24"/>
          <w:szCs w:val="24"/>
        </w:rPr>
      </w:pPr>
    </w:p>
    <w:p w14:paraId="2CF5B6B9" w14:textId="77777777" w:rsidR="00050005" w:rsidRDefault="00050005" w:rsidP="00B30DFA">
      <w:pPr>
        <w:pStyle w:val="ListParagraph"/>
        <w:ind w:left="0"/>
        <w:rPr>
          <w:rFonts w:ascii="Arial" w:hAnsi="Arial" w:cs="Arial"/>
          <w:sz w:val="24"/>
          <w:szCs w:val="24"/>
        </w:rPr>
      </w:pPr>
    </w:p>
    <w:p w14:paraId="696FA235" w14:textId="77777777" w:rsidR="00050005" w:rsidRDefault="00050005" w:rsidP="00B30DFA">
      <w:pPr>
        <w:pStyle w:val="ListParagraph"/>
        <w:ind w:left="0"/>
        <w:rPr>
          <w:rFonts w:ascii="Arial" w:hAnsi="Arial" w:cs="Arial"/>
          <w:sz w:val="24"/>
          <w:szCs w:val="24"/>
        </w:rPr>
      </w:pPr>
    </w:p>
    <w:p w14:paraId="7AAEC4A2" w14:textId="77777777" w:rsidR="00050005" w:rsidRDefault="00050005" w:rsidP="00B30DFA">
      <w:pPr>
        <w:pStyle w:val="ListParagraph"/>
        <w:ind w:left="0"/>
        <w:rPr>
          <w:rFonts w:ascii="Arial" w:hAnsi="Arial" w:cs="Arial"/>
          <w:sz w:val="24"/>
          <w:szCs w:val="24"/>
        </w:rPr>
      </w:pPr>
    </w:p>
    <w:p w14:paraId="1DBA84F2" w14:textId="77777777" w:rsidR="00050005" w:rsidRDefault="00050005" w:rsidP="00B30DFA">
      <w:pPr>
        <w:pStyle w:val="ListParagraph"/>
        <w:ind w:left="0"/>
        <w:rPr>
          <w:rFonts w:ascii="Arial" w:hAnsi="Arial" w:cs="Arial"/>
          <w:sz w:val="24"/>
          <w:szCs w:val="24"/>
        </w:rPr>
      </w:pPr>
    </w:p>
    <w:p w14:paraId="178B08C4" w14:textId="77777777" w:rsidR="00050005" w:rsidRDefault="00050005" w:rsidP="00B30DFA">
      <w:pPr>
        <w:pStyle w:val="ListParagraph"/>
        <w:ind w:left="0"/>
        <w:rPr>
          <w:rFonts w:ascii="Arial" w:hAnsi="Arial" w:cs="Arial"/>
          <w:sz w:val="24"/>
          <w:szCs w:val="24"/>
        </w:rPr>
      </w:pPr>
    </w:p>
    <w:p w14:paraId="4BDBFA4E" w14:textId="77777777" w:rsidR="00050005" w:rsidRDefault="00050005" w:rsidP="00B30DFA">
      <w:pPr>
        <w:pStyle w:val="ListParagraph"/>
        <w:ind w:left="0"/>
        <w:rPr>
          <w:rFonts w:ascii="Arial" w:hAnsi="Arial" w:cs="Arial"/>
          <w:sz w:val="24"/>
          <w:szCs w:val="24"/>
        </w:rPr>
      </w:pPr>
    </w:p>
    <w:p w14:paraId="511E5787" w14:textId="77777777" w:rsidR="00050005" w:rsidRDefault="00050005" w:rsidP="00B30DFA">
      <w:pPr>
        <w:pStyle w:val="ListParagraph"/>
        <w:ind w:left="0"/>
        <w:rPr>
          <w:rFonts w:ascii="Arial" w:hAnsi="Arial" w:cs="Arial"/>
          <w:sz w:val="24"/>
          <w:szCs w:val="24"/>
        </w:rPr>
      </w:pPr>
    </w:p>
    <w:p w14:paraId="1410C40A" w14:textId="77777777" w:rsidR="00050005" w:rsidRDefault="00050005" w:rsidP="00B30DFA">
      <w:pPr>
        <w:pStyle w:val="ListParagraph"/>
        <w:ind w:left="0"/>
        <w:rPr>
          <w:rFonts w:ascii="Arial" w:hAnsi="Arial" w:cs="Arial"/>
          <w:sz w:val="24"/>
          <w:szCs w:val="24"/>
        </w:rPr>
      </w:pPr>
    </w:p>
    <w:p w14:paraId="2AEB8001" w14:textId="77777777" w:rsidR="00626BC0" w:rsidRDefault="00626BC0" w:rsidP="00626BC0">
      <w:pPr>
        <w:pStyle w:val="ListParagraph"/>
        <w:tabs>
          <w:tab w:val="left" w:pos="567"/>
          <w:tab w:val="left" w:pos="1134"/>
        </w:tabs>
        <w:ind w:left="0"/>
        <w:rPr>
          <w:rFonts w:ascii="Arial" w:hAnsi="Arial" w:cs="Arial"/>
          <w:sz w:val="24"/>
          <w:szCs w:val="24"/>
        </w:rPr>
      </w:pPr>
    </w:p>
    <w:p w14:paraId="279A781D" w14:textId="77777777" w:rsidR="00626BC0" w:rsidRDefault="00626BC0" w:rsidP="00626BC0">
      <w:pPr>
        <w:pStyle w:val="ListParagraph"/>
        <w:tabs>
          <w:tab w:val="left" w:pos="567"/>
          <w:tab w:val="left" w:pos="1134"/>
        </w:tabs>
        <w:ind w:left="0"/>
        <w:rPr>
          <w:rFonts w:ascii="Arial" w:hAnsi="Arial" w:cs="Arial"/>
          <w:sz w:val="24"/>
          <w:szCs w:val="24"/>
        </w:rPr>
      </w:pPr>
    </w:p>
    <w:p w14:paraId="1130A159" w14:textId="77777777" w:rsidR="00626BC0" w:rsidRDefault="00626BC0" w:rsidP="00626BC0">
      <w:pPr>
        <w:pStyle w:val="ListParagraph"/>
        <w:tabs>
          <w:tab w:val="left" w:pos="567"/>
          <w:tab w:val="left" w:pos="1134"/>
        </w:tabs>
        <w:ind w:left="0"/>
        <w:rPr>
          <w:rFonts w:ascii="Arial" w:hAnsi="Arial" w:cs="Arial"/>
          <w:sz w:val="24"/>
          <w:szCs w:val="24"/>
        </w:rPr>
      </w:pPr>
    </w:p>
    <w:p w14:paraId="2B2F48F7" w14:textId="0D6D7AB9" w:rsidR="00050005" w:rsidRDefault="00626BC0" w:rsidP="009A2F16">
      <w:pPr>
        <w:pStyle w:val="ListParagraph"/>
        <w:tabs>
          <w:tab w:val="left" w:pos="567"/>
        </w:tabs>
        <w:ind w:left="0"/>
        <w:rPr>
          <w:rFonts w:ascii="Arial" w:hAnsi="Arial" w:cs="Arial"/>
          <w:sz w:val="24"/>
          <w:szCs w:val="24"/>
          <w:u w:val="single"/>
        </w:rPr>
      </w:pPr>
      <w:r>
        <w:rPr>
          <w:rFonts w:ascii="Arial" w:hAnsi="Arial" w:cs="Arial"/>
          <w:sz w:val="24"/>
          <w:szCs w:val="24"/>
        </w:rPr>
        <w:t>1.5</w:t>
      </w:r>
      <w:r>
        <w:rPr>
          <w:rFonts w:ascii="Arial" w:hAnsi="Arial" w:cs="Arial"/>
          <w:sz w:val="24"/>
          <w:szCs w:val="24"/>
        </w:rPr>
        <w:tab/>
      </w:r>
      <w:r w:rsidR="00050005">
        <w:rPr>
          <w:rFonts w:ascii="Arial" w:hAnsi="Arial" w:cs="Arial"/>
          <w:sz w:val="24"/>
          <w:szCs w:val="24"/>
          <w:u w:val="single"/>
        </w:rPr>
        <w:t>Quality of D</w:t>
      </w:r>
      <w:r w:rsidR="006B1BD2" w:rsidRPr="005A4277">
        <w:rPr>
          <w:rFonts w:ascii="Arial" w:hAnsi="Arial" w:cs="Arial"/>
          <w:sz w:val="24"/>
          <w:szCs w:val="24"/>
          <w:u w:val="single"/>
        </w:rPr>
        <w:t xml:space="preserve">esign and </w:t>
      </w:r>
      <w:r w:rsidR="00050005">
        <w:rPr>
          <w:rFonts w:ascii="Arial" w:hAnsi="Arial" w:cs="Arial"/>
          <w:sz w:val="24"/>
          <w:szCs w:val="24"/>
          <w:u w:val="single"/>
        </w:rPr>
        <w:t>C</w:t>
      </w:r>
      <w:r w:rsidR="006B1BD2" w:rsidRPr="005A4277">
        <w:rPr>
          <w:rFonts w:ascii="Arial" w:hAnsi="Arial" w:cs="Arial"/>
          <w:sz w:val="24"/>
          <w:szCs w:val="24"/>
          <w:u w:val="single"/>
        </w:rPr>
        <w:t xml:space="preserve">onstruction </w:t>
      </w:r>
    </w:p>
    <w:p w14:paraId="4A668869" w14:textId="77777777" w:rsidR="00050005" w:rsidRPr="00050005" w:rsidRDefault="00050005" w:rsidP="00050005">
      <w:pPr>
        <w:pStyle w:val="ListParagraph"/>
        <w:ind w:left="0"/>
        <w:rPr>
          <w:rFonts w:ascii="Arial" w:hAnsi="Arial" w:cs="Arial"/>
          <w:sz w:val="24"/>
          <w:szCs w:val="24"/>
          <w:u w:val="single"/>
        </w:rPr>
      </w:pPr>
    </w:p>
    <w:p w14:paraId="7B383EE7" w14:textId="5409B659" w:rsidR="00DC0ED4" w:rsidRPr="005A4277" w:rsidRDefault="003123E6" w:rsidP="009A2F16">
      <w:pPr>
        <w:tabs>
          <w:tab w:val="left" w:pos="567"/>
        </w:tabs>
        <w:rPr>
          <w:rFonts w:ascii="Arial" w:hAnsi="Arial" w:cs="Arial"/>
          <w:sz w:val="24"/>
          <w:szCs w:val="24"/>
        </w:rPr>
      </w:pPr>
      <w:r>
        <w:rPr>
          <w:rFonts w:ascii="Arial" w:hAnsi="Arial" w:cs="Arial"/>
          <w:sz w:val="24"/>
          <w:szCs w:val="24"/>
        </w:rPr>
        <w:tab/>
      </w:r>
      <w:r w:rsidR="00DE586A" w:rsidRPr="005A4277">
        <w:rPr>
          <w:rFonts w:ascii="Arial" w:hAnsi="Arial" w:cs="Arial"/>
          <w:sz w:val="24"/>
          <w:szCs w:val="24"/>
        </w:rPr>
        <w:t>The first part of this recommendation suggests there should be a more informed</w:t>
      </w:r>
      <w:r w:rsidR="00585509" w:rsidRPr="005A4277">
        <w:rPr>
          <w:rFonts w:ascii="Arial" w:hAnsi="Arial" w:cs="Arial"/>
          <w:sz w:val="24"/>
          <w:szCs w:val="24"/>
        </w:rPr>
        <w:t xml:space="preserve"> </w:t>
      </w:r>
      <w:r>
        <w:rPr>
          <w:rFonts w:ascii="Arial" w:hAnsi="Arial" w:cs="Arial"/>
          <w:sz w:val="24"/>
          <w:szCs w:val="24"/>
        </w:rPr>
        <w:tab/>
      </w:r>
      <w:r w:rsidR="00585509" w:rsidRPr="005A4277">
        <w:rPr>
          <w:rFonts w:ascii="Arial" w:hAnsi="Arial" w:cs="Arial"/>
          <w:sz w:val="24"/>
          <w:szCs w:val="24"/>
        </w:rPr>
        <w:t xml:space="preserve">approach amongst public bodies as to how best practice methodologies aimed at </w:t>
      </w:r>
      <w:r w:rsidR="009A2F16">
        <w:rPr>
          <w:rFonts w:ascii="Arial" w:hAnsi="Arial" w:cs="Arial"/>
          <w:sz w:val="24"/>
          <w:szCs w:val="24"/>
        </w:rPr>
        <w:tab/>
      </w:r>
      <w:r w:rsidR="00585509" w:rsidRPr="005A4277">
        <w:rPr>
          <w:rFonts w:ascii="Arial" w:hAnsi="Arial" w:cs="Arial"/>
          <w:sz w:val="24"/>
          <w:szCs w:val="24"/>
        </w:rPr>
        <w:t>optimi</w:t>
      </w:r>
      <w:r w:rsidR="0062373E" w:rsidRPr="005A4277">
        <w:rPr>
          <w:rFonts w:ascii="Arial" w:hAnsi="Arial" w:cs="Arial"/>
          <w:sz w:val="24"/>
          <w:szCs w:val="24"/>
        </w:rPr>
        <w:t>s</w:t>
      </w:r>
      <w:r w:rsidR="00585509" w:rsidRPr="005A4277">
        <w:rPr>
          <w:rFonts w:ascii="Arial" w:hAnsi="Arial" w:cs="Arial"/>
          <w:sz w:val="24"/>
          <w:szCs w:val="24"/>
        </w:rPr>
        <w:t xml:space="preserve">ing the quality of design and construction can be incorporated </w:t>
      </w:r>
      <w:r w:rsidR="009A2F16">
        <w:rPr>
          <w:rFonts w:ascii="Arial" w:hAnsi="Arial" w:cs="Arial"/>
          <w:sz w:val="24"/>
          <w:szCs w:val="24"/>
        </w:rPr>
        <w:t xml:space="preserve">into </w:t>
      </w:r>
      <w:r w:rsidR="00692BFA" w:rsidRPr="005A4277">
        <w:rPr>
          <w:rFonts w:ascii="Arial" w:hAnsi="Arial" w:cs="Arial"/>
          <w:sz w:val="24"/>
          <w:szCs w:val="24"/>
        </w:rPr>
        <w:t>current</w:t>
      </w:r>
      <w:r w:rsidR="00585509" w:rsidRPr="005A4277">
        <w:rPr>
          <w:rFonts w:ascii="Arial" w:hAnsi="Arial" w:cs="Arial"/>
          <w:sz w:val="24"/>
          <w:szCs w:val="24"/>
        </w:rPr>
        <w:t xml:space="preserve"> </w:t>
      </w:r>
      <w:r w:rsidR="009A2F16">
        <w:rPr>
          <w:rFonts w:ascii="Arial" w:hAnsi="Arial" w:cs="Arial"/>
          <w:sz w:val="24"/>
          <w:szCs w:val="24"/>
        </w:rPr>
        <w:tab/>
      </w:r>
      <w:r w:rsidR="00585509" w:rsidRPr="005A4277">
        <w:rPr>
          <w:rFonts w:ascii="Arial" w:hAnsi="Arial" w:cs="Arial"/>
          <w:sz w:val="24"/>
          <w:szCs w:val="24"/>
        </w:rPr>
        <w:t xml:space="preserve">procurements. The recommendation is </w:t>
      </w:r>
      <w:r w:rsidR="00DC0ED4" w:rsidRPr="005A4277">
        <w:rPr>
          <w:rFonts w:ascii="Arial" w:hAnsi="Arial" w:cs="Arial"/>
          <w:sz w:val="24"/>
          <w:szCs w:val="24"/>
        </w:rPr>
        <w:t>non</w:t>
      </w:r>
      <w:r w:rsidR="00822C78" w:rsidRPr="005A4277">
        <w:rPr>
          <w:rFonts w:ascii="Arial" w:hAnsi="Arial" w:cs="Arial"/>
          <w:sz w:val="24"/>
          <w:szCs w:val="24"/>
        </w:rPr>
        <w:t>-</w:t>
      </w:r>
      <w:r w:rsidR="00DC0ED4" w:rsidRPr="005A4277">
        <w:rPr>
          <w:rFonts w:ascii="Arial" w:hAnsi="Arial" w:cs="Arial"/>
          <w:sz w:val="24"/>
          <w:szCs w:val="24"/>
        </w:rPr>
        <w:t xml:space="preserve">specific </w:t>
      </w:r>
      <w:r w:rsidR="00E248C5" w:rsidRPr="005A4277">
        <w:rPr>
          <w:rFonts w:ascii="Arial" w:hAnsi="Arial" w:cs="Arial"/>
          <w:sz w:val="24"/>
          <w:szCs w:val="24"/>
        </w:rPr>
        <w:t xml:space="preserve">about the approach to be </w:t>
      </w:r>
      <w:r w:rsidR="009A2F16">
        <w:rPr>
          <w:rFonts w:ascii="Arial" w:hAnsi="Arial" w:cs="Arial"/>
          <w:sz w:val="24"/>
          <w:szCs w:val="24"/>
        </w:rPr>
        <w:tab/>
      </w:r>
      <w:r w:rsidR="00E248C5" w:rsidRPr="005A4277">
        <w:rPr>
          <w:rFonts w:ascii="Arial" w:hAnsi="Arial" w:cs="Arial"/>
          <w:sz w:val="24"/>
          <w:szCs w:val="24"/>
        </w:rPr>
        <w:t xml:space="preserve">adopted, but does suggest </w:t>
      </w:r>
      <w:r w:rsidR="00DC0ED4" w:rsidRPr="005A4277">
        <w:rPr>
          <w:rFonts w:ascii="Arial" w:hAnsi="Arial" w:cs="Arial"/>
          <w:sz w:val="24"/>
          <w:szCs w:val="24"/>
        </w:rPr>
        <w:t xml:space="preserve">such a process </w:t>
      </w:r>
      <w:r w:rsidR="00E248C5" w:rsidRPr="005A4277">
        <w:rPr>
          <w:rFonts w:ascii="Arial" w:hAnsi="Arial" w:cs="Arial"/>
          <w:sz w:val="24"/>
          <w:szCs w:val="24"/>
        </w:rPr>
        <w:t xml:space="preserve">should start with the brief, in </w:t>
      </w:r>
      <w:r w:rsidR="00DC0ED4" w:rsidRPr="005A4277">
        <w:rPr>
          <w:rFonts w:ascii="Arial" w:hAnsi="Arial" w:cs="Arial"/>
          <w:sz w:val="24"/>
          <w:szCs w:val="24"/>
        </w:rPr>
        <w:t xml:space="preserve">particular </w:t>
      </w:r>
      <w:r w:rsidR="009A2F16">
        <w:rPr>
          <w:rFonts w:ascii="Arial" w:hAnsi="Arial" w:cs="Arial"/>
          <w:sz w:val="24"/>
          <w:szCs w:val="24"/>
        </w:rPr>
        <w:tab/>
      </w:r>
      <w:r w:rsidR="00DC0ED4" w:rsidRPr="005A4277">
        <w:rPr>
          <w:rFonts w:ascii="Arial" w:hAnsi="Arial" w:cs="Arial"/>
          <w:sz w:val="24"/>
          <w:szCs w:val="24"/>
        </w:rPr>
        <w:t xml:space="preserve">highlighting the methodology to be used for </w:t>
      </w:r>
      <w:r w:rsidR="009B0A35" w:rsidRPr="005A4277">
        <w:rPr>
          <w:rFonts w:ascii="Arial" w:hAnsi="Arial" w:cs="Arial"/>
          <w:sz w:val="24"/>
          <w:szCs w:val="24"/>
        </w:rPr>
        <w:t xml:space="preserve">clearly defining quality objectives and for </w:t>
      </w:r>
      <w:r w:rsidR="009A2F16">
        <w:rPr>
          <w:rFonts w:ascii="Arial" w:hAnsi="Arial" w:cs="Arial"/>
          <w:sz w:val="24"/>
          <w:szCs w:val="24"/>
        </w:rPr>
        <w:tab/>
      </w:r>
      <w:r w:rsidR="00DC0ED4" w:rsidRPr="005A4277">
        <w:rPr>
          <w:rFonts w:ascii="Arial" w:hAnsi="Arial" w:cs="Arial"/>
          <w:sz w:val="24"/>
          <w:szCs w:val="24"/>
        </w:rPr>
        <w:t xml:space="preserve">ensuring the achievement of quality </w:t>
      </w:r>
      <w:r w:rsidR="005A1BDA" w:rsidRPr="005A4277">
        <w:rPr>
          <w:rFonts w:ascii="Arial" w:hAnsi="Arial" w:cs="Arial"/>
          <w:sz w:val="24"/>
          <w:szCs w:val="24"/>
        </w:rPr>
        <w:t xml:space="preserve">objectives </w:t>
      </w:r>
      <w:r w:rsidR="006D1E01" w:rsidRPr="005A4277">
        <w:rPr>
          <w:rFonts w:ascii="Arial" w:hAnsi="Arial" w:cs="Arial"/>
          <w:sz w:val="24"/>
          <w:szCs w:val="24"/>
        </w:rPr>
        <w:t xml:space="preserve">is met </w:t>
      </w:r>
      <w:r w:rsidR="00DC0ED4" w:rsidRPr="005A4277">
        <w:rPr>
          <w:rFonts w:ascii="Arial" w:hAnsi="Arial" w:cs="Arial"/>
          <w:sz w:val="24"/>
          <w:szCs w:val="24"/>
        </w:rPr>
        <w:t xml:space="preserve">in both design and construction </w:t>
      </w:r>
      <w:r w:rsidR="009A2F16">
        <w:rPr>
          <w:rFonts w:ascii="Arial" w:hAnsi="Arial" w:cs="Arial"/>
          <w:sz w:val="24"/>
          <w:szCs w:val="24"/>
        </w:rPr>
        <w:tab/>
      </w:r>
      <w:r w:rsidR="00DC0ED4" w:rsidRPr="005A4277">
        <w:rPr>
          <w:rFonts w:ascii="Arial" w:hAnsi="Arial" w:cs="Arial"/>
          <w:sz w:val="24"/>
          <w:szCs w:val="24"/>
        </w:rPr>
        <w:t>phase</w:t>
      </w:r>
      <w:r w:rsidR="00585509" w:rsidRPr="005A4277">
        <w:rPr>
          <w:rFonts w:ascii="Arial" w:hAnsi="Arial" w:cs="Arial"/>
          <w:sz w:val="24"/>
          <w:szCs w:val="24"/>
        </w:rPr>
        <w:t xml:space="preserve"> terms</w:t>
      </w:r>
      <w:r w:rsidR="00DA24E4" w:rsidRPr="005A4277">
        <w:rPr>
          <w:rFonts w:ascii="Arial" w:hAnsi="Arial" w:cs="Arial"/>
          <w:sz w:val="24"/>
          <w:szCs w:val="24"/>
        </w:rPr>
        <w:t>.</w:t>
      </w:r>
    </w:p>
    <w:p w14:paraId="37D22EB0" w14:textId="77777777" w:rsidR="00DA24E4" w:rsidRPr="005A4277" w:rsidRDefault="00DA24E4" w:rsidP="00B30DFA">
      <w:pPr>
        <w:rPr>
          <w:rFonts w:ascii="Arial" w:hAnsi="Arial" w:cs="Arial"/>
          <w:sz w:val="24"/>
          <w:szCs w:val="24"/>
          <w:u w:val="single"/>
        </w:rPr>
      </w:pPr>
    </w:p>
    <w:p w14:paraId="1555D8B4" w14:textId="4CC42C2C" w:rsidR="005203ED" w:rsidRPr="007F5FCD" w:rsidRDefault="00091BEC" w:rsidP="00B30DFA">
      <w:pPr>
        <w:rPr>
          <w:rFonts w:ascii="Arial" w:hAnsi="Arial" w:cs="Arial"/>
          <w:sz w:val="24"/>
          <w:szCs w:val="24"/>
          <w:u w:val="single"/>
        </w:rPr>
      </w:pPr>
      <w:r w:rsidRPr="007F5FCD">
        <w:rPr>
          <w:rFonts w:ascii="Arial" w:hAnsi="Arial" w:cs="Arial"/>
          <w:b/>
          <w:noProof/>
          <w:color w:val="2F5496" w:themeColor="accent5" w:themeShade="BF"/>
          <w:sz w:val="24"/>
          <w:szCs w:val="24"/>
          <w:highlight w:val="yellow"/>
          <w:lang w:eastAsia="en-GB"/>
        </w:rPr>
        <mc:AlternateContent>
          <mc:Choice Requires="wps">
            <w:drawing>
              <wp:anchor distT="0" distB="0" distL="114300" distR="114300" simplePos="0" relativeHeight="251689984" behindDoc="0" locked="0" layoutInCell="1" allowOverlap="1" wp14:anchorId="31FE1E9D" wp14:editId="4D90CB0B">
                <wp:simplePos x="0" y="0"/>
                <wp:positionH relativeFrom="margin">
                  <wp:posOffset>5520690</wp:posOffset>
                </wp:positionH>
                <wp:positionV relativeFrom="paragraph">
                  <wp:posOffset>9525</wp:posOffset>
                </wp:positionV>
                <wp:extent cx="597877" cy="149469"/>
                <wp:effectExtent l="0" t="0" r="12065" b="22225"/>
                <wp:wrapNone/>
                <wp:docPr id="17" name="Rectangle 17"/>
                <wp:cNvGraphicFramePr/>
                <a:graphic xmlns:a="http://schemas.openxmlformats.org/drawingml/2006/main">
                  <a:graphicData uri="http://schemas.microsoft.com/office/word/2010/wordprocessingShape">
                    <wps:wsp>
                      <wps:cNvSpPr/>
                      <wps:spPr>
                        <a:xfrm>
                          <a:off x="0" y="0"/>
                          <a:ext cx="597877" cy="149469"/>
                        </a:xfrm>
                        <a:prstGeom prst="rect">
                          <a:avLst/>
                        </a:prstGeom>
                        <a:pattFill prst="wdDnDiag">
                          <a:fgClr>
                            <a:srgbClr val="FFFF00"/>
                          </a:fgClr>
                          <a:bgClr>
                            <a:srgbClr val="FF0000"/>
                          </a:bgClr>
                        </a:patt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83DE90" id="Rectangle 17" o:spid="_x0000_s1026" style="position:absolute;margin-left:434.7pt;margin-top:.75pt;width:47.1pt;height:11.75pt;z-index:2516899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" fillcolor="yellow" strokecolor="red" strokeweight="1pt">
                <v:fill r:id="rId13" o:title="" color2="red" type="pattern"/>
                <w10:wrap anchorx="margin"/>
              </v:rect>
            </w:pict>
          </mc:Fallback>
        </mc:AlternateContent>
      </w:r>
      <w:r w:rsidR="00050005" w:rsidRPr="007F5FCD">
        <w:rPr>
          <w:rFonts w:ascii="Arial" w:hAnsi="Arial" w:cs="Arial"/>
          <w:b/>
          <w:color w:val="2F5496" w:themeColor="accent5" w:themeShade="BF"/>
          <w:sz w:val="24"/>
          <w:szCs w:val="24"/>
        </w:rPr>
        <w:t>What is the C</w:t>
      </w:r>
      <w:r w:rsidR="00632F0C" w:rsidRPr="007F5FCD">
        <w:rPr>
          <w:rFonts w:ascii="Arial" w:hAnsi="Arial" w:cs="Arial"/>
          <w:b/>
          <w:color w:val="2F5496" w:themeColor="accent5" w:themeShade="BF"/>
          <w:sz w:val="24"/>
          <w:szCs w:val="24"/>
        </w:rPr>
        <w:t xml:space="preserve">urrent </w:t>
      </w:r>
      <w:r w:rsidR="00050005" w:rsidRPr="007F5FCD">
        <w:rPr>
          <w:rFonts w:ascii="Arial" w:hAnsi="Arial" w:cs="Arial"/>
          <w:b/>
          <w:color w:val="2F5496" w:themeColor="accent5" w:themeShade="BF"/>
          <w:sz w:val="24"/>
          <w:szCs w:val="24"/>
        </w:rPr>
        <w:t>P</w:t>
      </w:r>
      <w:r w:rsidR="00632F0C" w:rsidRPr="007F5FCD">
        <w:rPr>
          <w:rFonts w:ascii="Arial" w:hAnsi="Arial" w:cs="Arial"/>
          <w:b/>
          <w:color w:val="2F5496" w:themeColor="accent5" w:themeShade="BF"/>
          <w:sz w:val="24"/>
          <w:szCs w:val="24"/>
        </w:rPr>
        <w:t>rocess/</w:t>
      </w:r>
      <w:r w:rsidR="00050005" w:rsidRPr="007F5FCD">
        <w:rPr>
          <w:rFonts w:ascii="Arial" w:hAnsi="Arial" w:cs="Arial"/>
          <w:b/>
          <w:color w:val="2F5496" w:themeColor="accent5" w:themeShade="BF"/>
          <w:sz w:val="24"/>
          <w:szCs w:val="24"/>
        </w:rPr>
        <w:t>P</w:t>
      </w:r>
      <w:r w:rsidR="00632F0C" w:rsidRPr="007F5FCD">
        <w:rPr>
          <w:rFonts w:ascii="Arial" w:hAnsi="Arial" w:cs="Arial"/>
          <w:b/>
          <w:color w:val="2F5496" w:themeColor="accent5" w:themeShade="BF"/>
          <w:sz w:val="24"/>
          <w:szCs w:val="24"/>
        </w:rPr>
        <w:t>rocedures within Boards?</w:t>
      </w:r>
    </w:p>
    <w:p w14:paraId="19671ECD" w14:textId="7EA237F7" w:rsidR="00DC0ED4" w:rsidRPr="005A4277" w:rsidRDefault="00DC0ED4" w:rsidP="00B30DFA">
      <w:pPr>
        <w:rPr>
          <w:rFonts w:ascii="Arial" w:hAnsi="Arial" w:cs="Arial"/>
          <w:sz w:val="24"/>
          <w:szCs w:val="24"/>
        </w:rPr>
      </w:pPr>
    </w:p>
    <w:p w14:paraId="241554CC" w14:textId="5E00FA36" w:rsidR="00E9247A" w:rsidRPr="005A4277" w:rsidRDefault="00217E78" w:rsidP="00B30DFA">
      <w:pPr>
        <w:rPr>
          <w:rFonts w:ascii="Arial" w:hAnsi="Arial" w:cs="Arial"/>
          <w:sz w:val="24"/>
          <w:szCs w:val="24"/>
        </w:rPr>
      </w:pPr>
      <w:r w:rsidRPr="005A4277">
        <w:rPr>
          <w:rFonts w:ascii="Arial" w:hAnsi="Arial" w:cs="Arial"/>
          <w:sz w:val="24"/>
          <w:szCs w:val="24"/>
        </w:rPr>
        <w:t xml:space="preserve">Throughout our </w:t>
      </w:r>
      <w:r w:rsidR="00275F3F" w:rsidRPr="005A4277">
        <w:rPr>
          <w:rFonts w:ascii="Arial" w:hAnsi="Arial" w:cs="Arial"/>
          <w:sz w:val="24"/>
          <w:szCs w:val="24"/>
        </w:rPr>
        <w:t xml:space="preserve">review of </w:t>
      </w:r>
      <w:r w:rsidR="0062373E" w:rsidRPr="005A4277">
        <w:rPr>
          <w:rFonts w:ascii="Arial" w:hAnsi="Arial" w:cs="Arial"/>
          <w:sz w:val="24"/>
          <w:szCs w:val="24"/>
        </w:rPr>
        <w:t>current processes</w:t>
      </w:r>
      <w:r w:rsidR="00B908AA" w:rsidRPr="005A4277">
        <w:rPr>
          <w:rFonts w:ascii="Arial" w:hAnsi="Arial" w:cs="Arial"/>
          <w:sz w:val="24"/>
          <w:szCs w:val="24"/>
        </w:rPr>
        <w:t>,</w:t>
      </w:r>
      <w:r w:rsidR="0062373E" w:rsidRPr="005A4277">
        <w:rPr>
          <w:rFonts w:ascii="Arial" w:hAnsi="Arial" w:cs="Arial"/>
          <w:sz w:val="24"/>
          <w:szCs w:val="24"/>
        </w:rPr>
        <w:t xml:space="preserve"> </w:t>
      </w:r>
      <w:r w:rsidR="00275F3F" w:rsidRPr="005A4277">
        <w:rPr>
          <w:rFonts w:ascii="Arial" w:hAnsi="Arial" w:cs="Arial"/>
          <w:sz w:val="24"/>
          <w:szCs w:val="24"/>
        </w:rPr>
        <w:t xml:space="preserve">we </w:t>
      </w:r>
      <w:r w:rsidR="00F82BCE" w:rsidRPr="005A4277">
        <w:rPr>
          <w:rFonts w:ascii="Arial" w:hAnsi="Arial" w:cs="Arial"/>
          <w:sz w:val="24"/>
          <w:szCs w:val="24"/>
        </w:rPr>
        <w:t xml:space="preserve">found </w:t>
      </w:r>
      <w:r w:rsidR="00275F3F" w:rsidRPr="005A4277">
        <w:rPr>
          <w:rFonts w:ascii="Arial" w:hAnsi="Arial" w:cs="Arial"/>
          <w:sz w:val="24"/>
          <w:szCs w:val="24"/>
        </w:rPr>
        <w:t xml:space="preserve">instances </w:t>
      </w:r>
      <w:r w:rsidR="00812CE4" w:rsidRPr="005A4277">
        <w:rPr>
          <w:rFonts w:ascii="Arial" w:hAnsi="Arial" w:cs="Arial"/>
          <w:sz w:val="24"/>
          <w:szCs w:val="24"/>
        </w:rPr>
        <w:t xml:space="preserve">where </w:t>
      </w:r>
      <w:r w:rsidR="00275F3F" w:rsidRPr="005A4277">
        <w:rPr>
          <w:rFonts w:ascii="Arial" w:hAnsi="Arial" w:cs="Arial"/>
          <w:sz w:val="24"/>
          <w:szCs w:val="24"/>
        </w:rPr>
        <w:t>project teams</w:t>
      </w:r>
      <w:r w:rsidR="0062373E" w:rsidRPr="005A4277">
        <w:rPr>
          <w:rFonts w:ascii="Arial" w:hAnsi="Arial" w:cs="Arial"/>
          <w:sz w:val="24"/>
          <w:szCs w:val="24"/>
        </w:rPr>
        <w:t xml:space="preserve"> </w:t>
      </w:r>
      <w:r w:rsidR="00812CE4" w:rsidRPr="005A4277">
        <w:rPr>
          <w:rFonts w:ascii="Arial" w:hAnsi="Arial" w:cs="Arial"/>
          <w:sz w:val="24"/>
          <w:szCs w:val="24"/>
        </w:rPr>
        <w:t xml:space="preserve">had </w:t>
      </w:r>
      <w:r w:rsidR="00F82BCE" w:rsidRPr="005A4277">
        <w:rPr>
          <w:rFonts w:ascii="Arial" w:hAnsi="Arial" w:cs="Arial"/>
          <w:sz w:val="24"/>
          <w:szCs w:val="24"/>
        </w:rPr>
        <w:t>specif</w:t>
      </w:r>
      <w:r w:rsidR="00812CE4" w:rsidRPr="005A4277">
        <w:rPr>
          <w:rFonts w:ascii="Arial" w:hAnsi="Arial" w:cs="Arial"/>
          <w:sz w:val="24"/>
          <w:szCs w:val="24"/>
        </w:rPr>
        <w:t xml:space="preserve">ied </w:t>
      </w:r>
      <w:r w:rsidR="00DA24E4" w:rsidRPr="005A4277">
        <w:rPr>
          <w:rFonts w:ascii="Arial" w:hAnsi="Arial" w:cs="Arial"/>
          <w:sz w:val="24"/>
          <w:szCs w:val="24"/>
        </w:rPr>
        <w:t xml:space="preserve">robust </w:t>
      </w:r>
      <w:r w:rsidR="00E9247A" w:rsidRPr="005A4277">
        <w:rPr>
          <w:rFonts w:ascii="Arial" w:hAnsi="Arial" w:cs="Arial"/>
          <w:sz w:val="24"/>
          <w:szCs w:val="24"/>
        </w:rPr>
        <w:t xml:space="preserve">quality and performance criteria </w:t>
      </w:r>
      <w:r w:rsidR="00F82BCE" w:rsidRPr="005A4277">
        <w:rPr>
          <w:rFonts w:ascii="Arial" w:hAnsi="Arial" w:cs="Arial"/>
          <w:sz w:val="24"/>
          <w:szCs w:val="24"/>
        </w:rPr>
        <w:t>(</w:t>
      </w:r>
      <w:r w:rsidR="00E9247A" w:rsidRPr="005A4277">
        <w:rPr>
          <w:rFonts w:ascii="Arial" w:hAnsi="Arial" w:cs="Arial"/>
          <w:sz w:val="24"/>
          <w:szCs w:val="24"/>
        </w:rPr>
        <w:t xml:space="preserve">within </w:t>
      </w:r>
      <w:r w:rsidR="00FF14C8" w:rsidRPr="005A4277">
        <w:rPr>
          <w:rFonts w:ascii="Arial" w:hAnsi="Arial" w:cs="Arial"/>
          <w:sz w:val="24"/>
          <w:szCs w:val="24"/>
        </w:rPr>
        <w:t xml:space="preserve">their </w:t>
      </w:r>
      <w:r w:rsidR="00E9247A" w:rsidRPr="005A4277">
        <w:rPr>
          <w:rFonts w:ascii="Arial" w:hAnsi="Arial" w:cs="Arial"/>
          <w:sz w:val="24"/>
          <w:szCs w:val="24"/>
        </w:rPr>
        <w:t>tender</w:t>
      </w:r>
      <w:r w:rsidR="00FF14C8" w:rsidRPr="005A4277">
        <w:rPr>
          <w:rFonts w:ascii="Arial" w:hAnsi="Arial" w:cs="Arial"/>
          <w:sz w:val="24"/>
          <w:szCs w:val="24"/>
        </w:rPr>
        <w:t>s require</w:t>
      </w:r>
      <w:r w:rsidR="00C6596F" w:rsidRPr="005A4277">
        <w:rPr>
          <w:rFonts w:ascii="Arial" w:hAnsi="Arial" w:cs="Arial"/>
          <w:sz w:val="24"/>
          <w:szCs w:val="24"/>
        </w:rPr>
        <w:t>ments</w:t>
      </w:r>
      <w:r w:rsidR="000D013C" w:rsidRPr="005A4277">
        <w:rPr>
          <w:rFonts w:ascii="Arial" w:hAnsi="Arial" w:cs="Arial"/>
          <w:sz w:val="24"/>
          <w:szCs w:val="24"/>
        </w:rPr>
        <w:t>)</w:t>
      </w:r>
      <w:r w:rsidR="00812CE4" w:rsidRPr="005A4277">
        <w:rPr>
          <w:rFonts w:ascii="Arial" w:hAnsi="Arial" w:cs="Arial"/>
          <w:sz w:val="24"/>
          <w:szCs w:val="24"/>
        </w:rPr>
        <w:t xml:space="preserve">, but </w:t>
      </w:r>
      <w:r w:rsidRPr="005A4277">
        <w:rPr>
          <w:rFonts w:ascii="Arial" w:hAnsi="Arial" w:cs="Arial"/>
          <w:sz w:val="24"/>
          <w:szCs w:val="24"/>
        </w:rPr>
        <w:t xml:space="preserve">found they </w:t>
      </w:r>
      <w:r w:rsidR="00275F3F" w:rsidRPr="005A4277">
        <w:rPr>
          <w:rFonts w:ascii="Arial" w:hAnsi="Arial" w:cs="Arial"/>
          <w:sz w:val="24"/>
          <w:szCs w:val="24"/>
        </w:rPr>
        <w:t>h</w:t>
      </w:r>
      <w:r w:rsidR="001D05E9" w:rsidRPr="005A4277">
        <w:rPr>
          <w:rFonts w:ascii="Arial" w:hAnsi="Arial" w:cs="Arial"/>
          <w:sz w:val="24"/>
          <w:szCs w:val="24"/>
        </w:rPr>
        <w:t xml:space="preserve">ad </w:t>
      </w:r>
      <w:r w:rsidR="00275F3F" w:rsidRPr="005A4277">
        <w:rPr>
          <w:rFonts w:ascii="Arial" w:hAnsi="Arial" w:cs="Arial"/>
          <w:sz w:val="24"/>
          <w:szCs w:val="24"/>
        </w:rPr>
        <w:t xml:space="preserve">no </w:t>
      </w:r>
      <w:r w:rsidR="001D05E9" w:rsidRPr="005A4277">
        <w:rPr>
          <w:rFonts w:ascii="Arial" w:hAnsi="Arial" w:cs="Arial"/>
          <w:sz w:val="24"/>
          <w:szCs w:val="24"/>
        </w:rPr>
        <w:t>process in place to hold th</w:t>
      </w:r>
      <w:r w:rsidR="00EA623F" w:rsidRPr="005A4277">
        <w:rPr>
          <w:rFonts w:ascii="Arial" w:hAnsi="Arial" w:cs="Arial"/>
          <w:sz w:val="24"/>
          <w:szCs w:val="24"/>
        </w:rPr>
        <w:t xml:space="preserve">ose same </w:t>
      </w:r>
      <w:r w:rsidR="0062373E" w:rsidRPr="005A4277">
        <w:rPr>
          <w:rFonts w:ascii="Arial" w:hAnsi="Arial" w:cs="Arial"/>
          <w:sz w:val="24"/>
          <w:szCs w:val="24"/>
        </w:rPr>
        <w:t xml:space="preserve">designers and contractors </w:t>
      </w:r>
      <w:r w:rsidR="001D05E9" w:rsidRPr="005A4277">
        <w:rPr>
          <w:rFonts w:ascii="Arial" w:hAnsi="Arial" w:cs="Arial"/>
          <w:sz w:val="24"/>
          <w:szCs w:val="24"/>
        </w:rPr>
        <w:t xml:space="preserve">to account (for what they </w:t>
      </w:r>
      <w:r w:rsidR="00B908AA" w:rsidRPr="005A4277">
        <w:rPr>
          <w:rFonts w:ascii="Arial" w:hAnsi="Arial" w:cs="Arial"/>
          <w:sz w:val="24"/>
          <w:szCs w:val="24"/>
        </w:rPr>
        <w:t xml:space="preserve">had </w:t>
      </w:r>
      <w:r w:rsidR="00E9247A" w:rsidRPr="005A4277">
        <w:rPr>
          <w:rFonts w:ascii="Arial" w:hAnsi="Arial" w:cs="Arial"/>
          <w:sz w:val="24"/>
          <w:szCs w:val="24"/>
        </w:rPr>
        <w:t>said</w:t>
      </w:r>
      <w:r w:rsidR="00B908AA" w:rsidRPr="005A4277">
        <w:rPr>
          <w:rFonts w:ascii="Arial" w:hAnsi="Arial" w:cs="Arial"/>
          <w:sz w:val="24"/>
          <w:szCs w:val="24"/>
        </w:rPr>
        <w:t xml:space="preserve">/committed to </w:t>
      </w:r>
      <w:r w:rsidR="00E9247A" w:rsidRPr="005A4277">
        <w:rPr>
          <w:rFonts w:ascii="Arial" w:hAnsi="Arial" w:cs="Arial"/>
          <w:sz w:val="24"/>
          <w:szCs w:val="24"/>
        </w:rPr>
        <w:t>during their interview/or ha</w:t>
      </w:r>
      <w:r w:rsidR="00B908AA" w:rsidRPr="005A4277">
        <w:rPr>
          <w:rFonts w:ascii="Arial" w:hAnsi="Arial" w:cs="Arial"/>
          <w:sz w:val="24"/>
          <w:szCs w:val="24"/>
        </w:rPr>
        <w:t xml:space="preserve">d </w:t>
      </w:r>
      <w:r w:rsidR="00E9247A" w:rsidRPr="005A4277">
        <w:rPr>
          <w:rFonts w:ascii="Arial" w:hAnsi="Arial" w:cs="Arial"/>
          <w:sz w:val="24"/>
          <w:szCs w:val="24"/>
        </w:rPr>
        <w:t>described in detail within their quality management plans</w:t>
      </w:r>
      <w:r w:rsidR="001D05E9" w:rsidRPr="005A4277">
        <w:rPr>
          <w:rFonts w:ascii="Arial" w:hAnsi="Arial" w:cs="Arial"/>
          <w:sz w:val="24"/>
          <w:szCs w:val="24"/>
        </w:rPr>
        <w:t>)</w:t>
      </w:r>
      <w:r w:rsidR="00275F3F" w:rsidRPr="005A4277">
        <w:rPr>
          <w:rFonts w:ascii="Arial" w:hAnsi="Arial" w:cs="Arial"/>
          <w:sz w:val="24"/>
          <w:szCs w:val="24"/>
        </w:rPr>
        <w:t xml:space="preserve"> – some examples </w:t>
      </w:r>
      <w:r w:rsidR="00082162" w:rsidRPr="005A4277">
        <w:rPr>
          <w:rFonts w:ascii="Arial" w:hAnsi="Arial" w:cs="Arial"/>
          <w:sz w:val="24"/>
          <w:szCs w:val="24"/>
        </w:rPr>
        <w:t xml:space="preserve">we </w:t>
      </w:r>
      <w:r w:rsidRPr="005A4277">
        <w:rPr>
          <w:rFonts w:ascii="Arial" w:hAnsi="Arial" w:cs="Arial"/>
          <w:sz w:val="24"/>
          <w:szCs w:val="24"/>
        </w:rPr>
        <w:t xml:space="preserve">highlight below had </w:t>
      </w:r>
      <w:r w:rsidR="00082162" w:rsidRPr="005A4277">
        <w:rPr>
          <w:rFonts w:ascii="Arial" w:hAnsi="Arial" w:cs="Arial"/>
          <w:sz w:val="24"/>
          <w:szCs w:val="24"/>
        </w:rPr>
        <w:t xml:space="preserve">a material </w:t>
      </w:r>
      <w:r w:rsidR="00E85A15" w:rsidRPr="005A4277">
        <w:rPr>
          <w:rFonts w:ascii="Arial" w:hAnsi="Arial" w:cs="Arial"/>
          <w:sz w:val="24"/>
          <w:szCs w:val="24"/>
        </w:rPr>
        <w:t>impact on quality</w:t>
      </w:r>
      <w:r w:rsidR="001D05E9" w:rsidRPr="005A4277">
        <w:rPr>
          <w:rFonts w:ascii="Arial" w:hAnsi="Arial" w:cs="Arial"/>
          <w:sz w:val="24"/>
          <w:szCs w:val="24"/>
        </w:rPr>
        <w:t xml:space="preserve"> outcomes</w:t>
      </w:r>
      <w:r w:rsidR="00EA623F" w:rsidRPr="005A4277">
        <w:rPr>
          <w:rFonts w:ascii="Arial" w:hAnsi="Arial" w:cs="Arial"/>
          <w:sz w:val="24"/>
          <w:szCs w:val="24"/>
        </w:rPr>
        <w:t>:</w:t>
      </w:r>
    </w:p>
    <w:p w14:paraId="6162E408" w14:textId="77777777" w:rsidR="00E9247A" w:rsidRPr="005A4277" w:rsidRDefault="00E9247A" w:rsidP="00E9247A">
      <w:pPr>
        <w:ind w:left="720"/>
        <w:rPr>
          <w:rFonts w:ascii="Arial" w:hAnsi="Arial" w:cs="Arial"/>
          <w:sz w:val="24"/>
          <w:szCs w:val="24"/>
        </w:rPr>
      </w:pPr>
    </w:p>
    <w:p w14:paraId="1F3A950E" w14:textId="072923DF" w:rsidR="00E9247A" w:rsidRPr="005A4277" w:rsidRDefault="00082162" w:rsidP="007708D0">
      <w:pPr>
        <w:pStyle w:val="ListParagraph"/>
        <w:numPr>
          <w:ilvl w:val="0"/>
          <w:numId w:val="1"/>
        </w:numPr>
        <w:ind w:left="567" w:hanging="283"/>
        <w:rPr>
          <w:rFonts w:ascii="Arial" w:hAnsi="Arial" w:cs="Arial"/>
          <w:sz w:val="24"/>
          <w:szCs w:val="24"/>
        </w:rPr>
      </w:pPr>
      <w:r w:rsidRPr="005A4277">
        <w:rPr>
          <w:rFonts w:ascii="Arial" w:hAnsi="Arial" w:cs="Arial"/>
          <w:sz w:val="24"/>
          <w:szCs w:val="24"/>
        </w:rPr>
        <w:t xml:space="preserve">To </w:t>
      </w:r>
      <w:r w:rsidR="00E9247A" w:rsidRPr="005A4277">
        <w:rPr>
          <w:rFonts w:ascii="Arial" w:hAnsi="Arial" w:cs="Arial"/>
          <w:sz w:val="24"/>
          <w:szCs w:val="24"/>
        </w:rPr>
        <w:t>monitor</w:t>
      </w:r>
      <w:r w:rsidR="00714D5A" w:rsidRPr="005A4277">
        <w:rPr>
          <w:rFonts w:ascii="Arial" w:hAnsi="Arial" w:cs="Arial"/>
          <w:sz w:val="24"/>
          <w:szCs w:val="24"/>
        </w:rPr>
        <w:t xml:space="preserve"> and </w:t>
      </w:r>
      <w:r w:rsidR="00B908AA" w:rsidRPr="005A4277">
        <w:rPr>
          <w:rFonts w:ascii="Arial" w:hAnsi="Arial" w:cs="Arial"/>
          <w:sz w:val="24"/>
          <w:szCs w:val="24"/>
        </w:rPr>
        <w:t>check</w:t>
      </w:r>
      <w:r w:rsidR="00714D5A" w:rsidRPr="005A4277">
        <w:rPr>
          <w:rFonts w:ascii="Arial" w:hAnsi="Arial" w:cs="Arial"/>
          <w:sz w:val="24"/>
          <w:szCs w:val="24"/>
        </w:rPr>
        <w:t xml:space="preserve"> the quality </w:t>
      </w:r>
      <w:r w:rsidR="00E9247A" w:rsidRPr="005A4277">
        <w:rPr>
          <w:rFonts w:ascii="Arial" w:hAnsi="Arial" w:cs="Arial"/>
          <w:sz w:val="24"/>
          <w:szCs w:val="24"/>
        </w:rPr>
        <w:t>of subcontractor workmanship</w:t>
      </w:r>
    </w:p>
    <w:p w14:paraId="2574F31C" w14:textId="60704549" w:rsidR="00E9247A" w:rsidRPr="005A4277" w:rsidRDefault="00082162" w:rsidP="007708D0">
      <w:pPr>
        <w:pStyle w:val="ListParagraph"/>
        <w:numPr>
          <w:ilvl w:val="0"/>
          <w:numId w:val="1"/>
        </w:numPr>
        <w:ind w:left="567" w:hanging="283"/>
        <w:rPr>
          <w:rFonts w:ascii="Arial" w:hAnsi="Arial" w:cs="Arial"/>
          <w:sz w:val="24"/>
          <w:szCs w:val="24"/>
        </w:rPr>
      </w:pPr>
      <w:r w:rsidRPr="005A4277">
        <w:rPr>
          <w:rFonts w:ascii="Arial" w:hAnsi="Arial" w:cs="Arial"/>
          <w:sz w:val="24"/>
          <w:szCs w:val="24"/>
        </w:rPr>
        <w:t xml:space="preserve">To </w:t>
      </w:r>
      <w:r w:rsidR="00E9247A" w:rsidRPr="005A4277">
        <w:rPr>
          <w:rFonts w:ascii="Arial" w:hAnsi="Arial" w:cs="Arial"/>
          <w:sz w:val="24"/>
          <w:szCs w:val="24"/>
        </w:rPr>
        <w:t>coordinat</w:t>
      </w:r>
      <w:r w:rsidR="00714D5A" w:rsidRPr="005A4277">
        <w:rPr>
          <w:rFonts w:ascii="Arial" w:hAnsi="Arial" w:cs="Arial"/>
          <w:sz w:val="24"/>
          <w:szCs w:val="24"/>
        </w:rPr>
        <w:t xml:space="preserve">e </w:t>
      </w:r>
      <w:r w:rsidR="00E9247A" w:rsidRPr="005A4277">
        <w:rPr>
          <w:rFonts w:ascii="Arial" w:hAnsi="Arial" w:cs="Arial"/>
          <w:sz w:val="24"/>
          <w:szCs w:val="24"/>
        </w:rPr>
        <w:t xml:space="preserve">the design and construction of </w:t>
      </w:r>
      <w:r w:rsidR="00B908AA" w:rsidRPr="005A4277">
        <w:rPr>
          <w:rFonts w:ascii="Arial" w:hAnsi="Arial" w:cs="Arial"/>
          <w:sz w:val="24"/>
          <w:szCs w:val="24"/>
        </w:rPr>
        <w:t xml:space="preserve">the </w:t>
      </w:r>
      <w:r w:rsidR="00E9247A" w:rsidRPr="005A4277">
        <w:rPr>
          <w:rFonts w:ascii="Arial" w:hAnsi="Arial" w:cs="Arial"/>
          <w:sz w:val="24"/>
          <w:szCs w:val="24"/>
        </w:rPr>
        <w:t>M&amp;E installations</w:t>
      </w:r>
      <w:r w:rsidR="00714D5A" w:rsidRPr="005A4277">
        <w:rPr>
          <w:rFonts w:ascii="Arial" w:hAnsi="Arial" w:cs="Arial"/>
          <w:sz w:val="24"/>
          <w:szCs w:val="24"/>
        </w:rPr>
        <w:t xml:space="preserve"> with building structure/fabric</w:t>
      </w:r>
    </w:p>
    <w:p w14:paraId="129F356B" w14:textId="500ACD80" w:rsidR="00E9247A" w:rsidRPr="005A4277" w:rsidRDefault="00082162" w:rsidP="007708D0">
      <w:pPr>
        <w:pStyle w:val="ListParagraph"/>
        <w:numPr>
          <w:ilvl w:val="0"/>
          <w:numId w:val="1"/>
        </w:numPr>
        <w:ind w:left="567" w:hanging="283"/>
        <w:rPr>
          <w:rFonts w:ascii="Arial" w:hAnsi="Arial" w:cs="Arial"/>
          <w:sz w:val="24"/>
          <w:szCs w:val="24"/>
        </w:rPr>
      </w:pPr>
      <w:r w:rsidRPr="005A4277">
        <w:rPr>
          <w:rFonts w:ascii="Arial" w:hAnsi="Arial" w:cs="Arial"/>
          <w:sz w:val="24"/>
          <w:szCs w:val="24"/>
        </w:rPr>
        <w:t xml:space="preserve">To </w:t>
      </w:r>
      <w:r w:rsidR="00714D5A" w:rsidRPr="005A4277">
        <w:rPr>
          <w:rFonts w:ascii="Arial" w:hAnsi="Arial" w:cs="Arial"/>
          <w:sz w:val="24"/>
          <w:szCs w:val="24"/>
        </w:rPr>
        <w:t>self-snag and rectify</w:t>
      </w:r>
      <w:r w:rsidR="00E9247A" w:rsidRPr="005A4277">
        <w:rPr>
          <w:rFonts w:ascii="Arial" w:hAnsi="Arial" w:cs="Arial"/>
          <w:sz w:val="24"/>
          <w:szCs w:val="24"/>
        </w:rPr>
        <w:t xml:space="preserve"> </w:t>
      </w:r>
      <w:r w:rsidR="00714D5A" w:rsidRPr="005A4277">
        <w:rPr>
          <w:rFonts w:ascii="Arial" w:hAnsi="Arial" w:cs="Arial"/>
          <w:sz w:val="24"/>
          <w:szCs w:val="24"/>
        </w:rPr>
        <w:t xml:space="preserve">all </w:t>
      </w:r>
      <w:r w:rsidR="00E9247A" w:rsidRPr="005A4277">
        <w:rPr>
          <w:rFonts w:ascii="Arial" w:hAnsi="Arial" w:cs="Arial"/>
          <w:sz w:val="24"/>
          <w:szCs w:val="24"/>
        </w:rPr>
        <w:t xml:space="preserve">defects before </w:t>
      </w:r>
      <w:r w:rsidR="00714D5A" w:rsidRPr="005A4277">
        <w:rPr>
          <w:rFonts w:ascii="Arial" w:hAnsi="Arial" w:cs="Arial"/>
          <w:sz w:val="24"/>
          <w:szCs w:val="24"/>
        </w:rPr>
        <w:t xml:space="preserve">the </w:t>
      </w:r>
      <w:r w:rsidRPr="005A4277">
        <w:rPr>
          <w:rFonts w:ascii="Arial" w:hAnsi="Arial" w:cs="Arial"/>
          <w:sz w:val="24"/>
          <w:szCs w:val="24"/>
        </w:rPr>
        <w:t xml:space="preserve">Boards </w:t>
      </w:r>
      <w:r w:rsidR="00714D5A" w:rsidRPr="005A4277">
        <w:rPr>
          <w:rFonts w:ascii="Arial" w:hAnsi="Arial" w:cs="Arial"/>
          <w:sz w:val="24"/>
          <w:szCs w:val="24"/>
        </w:rPr>
        <w:t>TS/COW</w:t>
      </w:r>
      <w:r w:rsidRPr="005A4277">
        <w:rPr>
          <w:rFonts w:ascii="Arial" w:hAnsi="Arial" w:cs="Arial"/>
          <w:sz w:val="24"/>
          <w:szCs w:val="24"/>
        </w:rPr>
        <w:t>’s</w:t>
      </w:r>
      <w:r w:rsidR="00714D5A" w:rsidRPr="005A4277">
        <w:rPr>
          <w:rFonts w:ascii="Arial" w:hAnsi="Arial" w:cs="Arial"/>
          <w:sz w:val="24"/>
          <w:szCs w:val="24"/>
        </w:rPr>
        <w:t xml:space="preserve"> final snagging pre ha</w:t>
      </w:r>
      <w:r w:rsidR="00E9247A" w:rsidRPr="005A4277">
        <w:rPr>
          <w:rFonts w:ascii="Arial" w:hAnsi="Arial" w:cs="Arial"/>
          <w:sz w:val="24"/>
          <w:szCs w:val="24"/>
        </w:rPr>
        <w:t>ndover</w:t>
      </w:r>
    </w:p>
    <w:p w14:paraId="6CCD8E6A" w14:textId="073EA8D5" w:rsidR="00E9247A" w:rsidRPr="00C75D5A" w:rsidRDefault="00082162" w:rsidP="007708D0">
      <w:pPr>
        <w:pStyle w:val="ListParagraph"/>
        <w:numPr>
          <w:ilvl w:val="0"/>
          <w:numId w:val="1"/>
        </w:numPr>
        <w:ind w:left="567" w:hanging="283"/>
        <w:rPr>
          <w:rFonts w:ascii="Arial" w:hAnsi="Arial" w:cs="Arial"/>
          <w:sz w:val="24"/>
          <w:szCs w:val="24"/>
        </w:rPr>
      </w:pPr>
      <w:r w:rsidRPr="00C75D5A">
        <w:rPr>
          <w:rFonts w:ascii="Arial" w:hAnsi="Arial" w:cs="Arial"/>
          <w:sz w:val="24"/>
          <w:szCs w:val="24"/>
        </w:rPr>
        <w:t xml:space="preserve">To </w:t>
      </w:r>
      <w:r w:rsidR="00E9247A" w:rsidRPr="00C75D5A">
        <w:rPr>
          <w:rFonts w:ascii="Arial" w:hAnsi="Arial" w:cs="Arial"/>
          <w:sz w:val="24"/>
          <w:szCs w:val="24"/>
        </w:rPr>
        <w:t>complet</w:t>
      </w:r>
      <w:r w:rsidR="00714D5A" w:rsidRPr="00C75D5A">
        <w:rPr>
          <w:rFonts w:ascii="Arial" w:hAnsi="Arial" w:cs="Arial"/>
          <w:sz w:val="24"/>
          <w:szCs w:val="24"/>
        </w:rPr>
        <w:t xml:space="preserve">e </w:t>
      </w:r>
      <w:r w:rsidR="00E9247A" w:rsidRPr="00C75D5A">
        <w:rPr>
          <w:rFonts w:ascii="Arial" w:hAnsi="Arial" w:cs="Arial"/>
          <w:sz w:val="24"/>
          <w:szCs w:val="24"/>
        </w:rPr>
        <w:t xml:space="preserve">of all </w:t>
      </w:r>
      <w:r w:rsidR="004F1B38" w:rsidRPr="00C75D5A">
        <w:rPr>
          <w:rFonts w:ascii="Arial" w:hAnsi="Arial" w:cs="Arial"/>
          <w:sz w:val="24"/>
          <w:szCs w:val="24"/>
        </w:rPr>
        <w:t xml:space="preserve">tests and </w:t>
      </w:r>
      <w:r w:rsidR="00E9247A" w:rsidRPr="00C75D5A">
        <w:rPr>
          <w:rFonts w:ascii="Arial" w:hAnsi="Arial" w:cs="Arial"/>
          <w:sz w:val="24"/>
          <w:szCs w:val="24"/>
        </w:rPr>
        <w:t>technical commissioning before handover</w:t>
      </w:r>
      <w:r w:rsidR="00C75D5A" w:rsidRPr="00C75D5A">
        <w:rPr>
          <w:rFonts w:ascii="Arial" w:hAnsi="Arial" w:cs="Arial"/>
          <w:sz w:val="24"/>
          <w:szCs w:val="24"/>
        </w:rPr>
        <w:t xml:space="preserve">, </w:t>
      </w:r>
      <w:r w:rsidR="004F1B38" w:rsidRPr="00C75D5A">
        <w:rPr>
          <w:rFonts w:ascii="Arial" w:hAnsi="Arial" w:cs="Arial"/>
          <w:sz w:val="24"/>
          <w:szCs w:val="24"/>
        </w:rPr>
        <w:t xml:space="preserve">i.e. </w:t>
      </w:r>
      <w:r w:rsidR="00E9247A" w:rsidRPr="00C75D5A">
        <w:rPr>
          <w:rFonts w:ascii="Arial" w:hAnsi="Arial" w:cs="Arial"/>
          <w:sz w:val="24"/>
          <w:szCs w:val="24"/>
        </w:rPr>
        <w:t>handing over “as fitted” drawings.</w:t>
      </w:r>
    </w:p>
    <w:p w14:paraId="0C82018B" w14:textId="77777777" w:rsidR="00170132" w:rsidRDefault="00170132" w:rsidP="00C62999">
      <w:pPr>
        <w:rPr>
          <w:rFonts w:ascii="Arial" w:hAnsi="Arial" w:cs="Arial"/>
          <w:color w:val="2F5496" w:themeColor="accent5" w:themeShade="BF"/>
          <w:sz w:val="24"/>
          <w:szCs w:val="24"/>
        </w:rPr>
      </w:pPr>
    </w:p>
    <w:p w14:paraId="09DFAD14" w14:textId="616F46AF" w:rsidR="00C75D5A" w:rsidRPr="00170132" w:rsidRDefault="00170132" w:rsidP="00C62999">
      <w:pPr>
        <w:rPr>
          <w:rFonts w:ascii="Arial" w:hAnsi="Arial" w:cs="Arial"/>
          <w:b/>
          <w:color w:val="2F5496" w:themeColor="accent5" w:themeShade="BF"/>
          <w:sz w:val="24"/>
          <w:szCs w:val="24"/>
        </w:rPr>
      </w:pPr>
      <w:r w:rsidRPr="00170132">
        <w:rPr>
          <w:rFonts w:ascii="Arial" w:hAnsi="Arial" w:cs="Arial"/>
          <w:b/>
          <w:color w:val="2F5496" w:themeColor="accent5" w:themeShade="BF"/>
          <w:sz w:val="24"/>
          <w:szCs w:val="24"/>
        </w:rPr>
        <w:t xml:space="preserve">Our Response to What Improvements are </w:t>
      </w:r>
      <w:r w:rsidR="00D043BD" w:rsidRPr="00170132">
        <w:rPr>
          <w:rFonts w:ascii="Arial" w:hAnsi="Arial" w:cs="Arial"/>
          <w:b/>
          <w:color w:val="2F5496" w:themeColor="accent5" w:themeShade="BF"/>
          <w:sz w:val="24"/>
          <w:szCs w:val="24"/>
        </w:rPr>
        <w:t>still</w:t>
      </w:r>
      <w:r w:rsidRPr="00170132">
        <w:rPr>
          <w:rFonts w:ascii="Arial" w:hAnsi="Arial" w:cs="Arial"/>
          <w:b/>
          <w:color w:val="2F5496" w:themeColor="accent5" w:themeShade="BF"/>
          <w:sz w:val="24"/>
          <w:szCs w:val="24"/>
        </w:rPr>
        <w:t xml:space="preserve"> Required by Boards</w:t>
      </w:r>
    </w:p>
    <w:p w14:paraId="64FF867F" w14:textId="668BBFA2" w:rsidR="00C75D5A" w:rsidRDefault="00333EA6" w:rsidP="00C62999">
      <w:pPr>
        <w:rPr>
          <w:rFonts w:ascii="Arial" w:hAnsi="Arial" w:cs="Arial"/>
          <w:color w:val="2F5496" w:themeColor="accent5" w:themeShade="BF"/>
          <w:sz w:val="24"/>
          <w:szCs w:val="24"/>
        </w:rPr>
      </w:pPr>
      <w:r w:rsidRPr="005A4277">
        <w:rPr>
          <w:rFonts w:ascii="Arial" w:hAnsi="Arial" w:cs="Arial"/>
          <w:noProof/>
          <w:sz w:val="24"/>
          <w:szCs w:val="24"/>
          <w:lang w:eastAsia="en-GB"/>
        </w:rPr>
        <mc:AlternateContent>
          <mc:Choice Requires="wps">
            <w:drawing>
              <wp:anchor distT="0" distB="0" distL="114300" distR="114300" simplePos="0" relativeHeight="251753472" behindDoc="1" locked="0" layoutInCell="0" allowOverlap="0" wp14:anchorId="6BCC819C" wp14:editId="015B4D4C">
                <wp:simplePos x="0" y="0"/>
                <wp:positionH relativeFrom="column">
                  <wp:posOffset>-5715</wp:posOffset>
                </wp:positionH>
                <wp:positionV relativeFrom="page">
                  <wp:posOffset>8771890</wp:posOffset>
                </wp:positionV>
                <wp:extent cx="6127200" cy="1191600"/>
                <wp:effectExtent l="0" t="0" r="26035" b="27940"/>
                <wp:wrapNone/>
                <wp:docPr id="296" name="Text Box 296"/>
                <wp:cNvGraphicFramePr/>
                <a:graphic xmlns:a="http://schemas.openxmlformats.org/drawingml/2006/main">
                  <a:graphicData uri="http://schemas.microsoft.com/office/word/2010/wordprocessingShape">
                    <wps:wsp>
                      <wps:cNvSpPr txBox="1"/>
                      <wps:spPr>
                        <a:xfrm>
                          <a:off x="0" y="0"/>
                          <a:ext cx="6127200" cy="1191600"/>
                        </a:xfrm>
                        <a:prstGeom prst="rect">
                          <a:avLst/>
                        </a:prstGeom>
                        <a:solidFill>
                          <a:schemeClr val="bg1">
                            <a:lumMod val="85000"/>
                          </a:schemeClr>
                        </a:solidFill>
                        <a:ln w="6350">
                          <a:solidFill>
                            <a:prstClr val="black"/>
                          </a:solidFill>
                        </a:ln>
                        <a:effectLst/>
                      </wps:spPr>
                      <wps:txbx>
                        <w:txbxContent>
                          <w:p w14:paraId="1DFC71C3" w14:textId="7F70924B" w:rsidR="00C1772A" w:rsidRPr="00CF5D8A" w:rsidRDefault="00C1772A" w:rsidP="00165205">
                            <w:pPr>
                              <w:rPr>
                                <w:rFonts w:ascii="Arial" w:hAnsi="Arial" w:cs="Arial"/>
                                <w:b/>
                                <w:color w:val="2F5496" w:themeColor="accent5" w:themeShade="BF"/>
                                <w:sz w:val="28"/>
                                <w:szCs w:val="28"/>
                              </w:rPr>
                            </w:pPr>
                            <w:r w:rsidRPr="00CF5D8A">
                              <w:rPr>
                                <w:rFonts w:ascii="Arial" w:hAnsi="Arial" w:cs="Arial"/>
                                <w:b/>
                                <w:color w:val="2F5496" w:themeColor="accent5" w:themeShade="BF"/>
                                <w:sz w:val="28"/>
                                <w:szCs w:val="28"/>
                              </w:rPr>
                              <w:t>The NoSF&amp;CPG should:-</w:t>
                            </w:r>
                          </w:p>
                          <w:p w14:paraId="7B1F6B9E" w14:textId="77777777" w:rsidR="00C1772A" w:rsidRPr="00CF5D8A" w:rsidRDefault="00C1772A" w:rsidP="00165205">
                            <w:pPr>
                              <w:rPr>
                                <w:rFonts w:ascii="Arial" w:hAnsi="Arial" w:cs="Arial"/>
                                <w:color w:val="2F5496" w:themeColor="accent5" w:themeShade="BF"/>
                                <w:sz w:val="24"/>
                                <w:szCs w:val="24"/>
                              </w:rPr>
                            </w:pPr>
                          </w:p>
                          <w:p w14:paraId="78A508BF" w14:textId="5A7144F9" w:rsidR="00C1772A" w:rsidRPr="00CF5D8A" w:rsidRDefault="00C1772A" w:rsidP="002D48D3">
                            <w:pPr>
                              <w:pStyle w:val="ListParagraph"/>
                              <w:numPr>
                                <w:ilvl w:val="0"/>
                                <w:numId w:val="24"/>
                              </w:numPr>
                              <w:rPr>
                                <w:rFonts w:ascii="Arial" w:hAnsi="Arial" w:cs="Arial"/>
                                <w:color w:val="2F5496" w:themeColor="accent5" w:themeShade="BF"/>
                                <w:sz w:val="24"/>
                                <w:szCs w:val="24"/>
                              </w:rPr>
                            </w:pPr>
                            <w:r w:rsidRPr="00CF5D8A">
                              <w:rPr>
                                <w:rFonts w:ascii="Arial" w:hAnsi="Arial" w:cs="Arial"/>
                                <w:color w:val="2F5496" w:themeColor="accent5" w:themeShade="BF"/>
                                <w:sz w:val="24"/>
                                <w:szCs w:val="24"/>
                              </w:rPr>
                              <w:t>Develop</w:t>
                            </w:r>
                            <w:r w:rsidRPr="00CF5D8A">
                              <w:rPr>
                                <w:rFonts w:ascii="Arial" w:hAnsi="Arial" w:cs="Arial"/>
                                <w:b/>
                                <w:color w:val="2F5496" w:themeColor="accent5" w:themeShade="BF"/>
                                <w:sz w:val="24"/>
                                <w:szCs w:val="24"/>
                              </w:rPr>
                              <w:t xml:space="preserve"> </w:t>
                            </w:r>
                            <w:r w:rsidRPr="00CF5D8A">
                              <w:rPr>
                                <w:rFonts w:ascii="Arial" w:hAnsi="Arial" w:cs="Arial"/>
                                <w:color w:val="2F5496" w:themeColor="accent5" w:themeShade="BF"/>
                                <w:sz w:val="24"/>
                                <w:szCs w:val="24"/>
                              </w:rPr>
                              <w:t xml:space="preserve">a regional </w:t>
                            </w:r>
                            <w:r w:rsidRPr="00CF5D8A">
                              <w:rPr>
                                <w:rFonts w:ascii="Arial" w:hAnsi="Arial" w:cs="Arial"/>
                                <w:color w:val="2F5496" w:themeColor="accent5" w:themeShade="BF"/>
                                <w:sz w:val="24"/>
                                <w:szCs w:val="24"/>
                                <w:u w:val="single"/>
                              </w:rPr>
                              <w:t>performance methodology</w:t>
                            </w:r>
                            <w:r w:rsidRPr="00CF5D8A">
                              <w:rPr>
                                <w:rFonts w:ascii="Arial" w:hAnsi="Arial" w:cs="Arial"/>
                                <w:color w:val="2F5496" w:themeColor="accent5" w:themeShade="BF"/>
                                <w:sz w:val="24"/>
                                <w:szCs w:val="24"/>
                              </w:rPr>
                              <w:t xml:space="preserve"> for standardising and establishing clear quality objectives in both design and construction phases – this methodology should be clearly set out in briefing documents</w:t>
                            </w:r>
                          </w:p>
                          <w:p w14:paraId="6E4D8F74" w14:textId="77777777" w:rsidR="00C1772A" w:rsidRPr="00CF5D8A" w:rsidRDefault="00C1772A" w:rsidP="004F1B38">
                            <w:pPr>
                              <w:pStyle w:val="ListParagraph"/>
                              <w:ind w:left="360"/>
                              <w:rPr>
                                <w:rFonts w:ascii="Arial" w:hAnsi="Arial" w:cs="Arial"/>
                                <w:sz w:val="24"/>
                                <w:szCs w:val="24"/>
                                <w:u w:val="single"/>
                              </w:rPr>
                            </w:pPr>
                          </w:p>
                          <w:p w14:paraId="30854FF3" w14:textId="77777777" w:rsidR="00C1772A" w:rsidRPr="00E0724A" w:rsidRDefault="00C1772A" w:rsidP="00D771C9">
                            <w:pPr>
                              <w:rPr>
                                <w:sz w:val="28"/>
                                <w:szCs w:val="2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C819C" id="Text Box 296" o:spid="_x0000_s1036" type="#_x0000_t202" style="position:absolute;margin-left:-.45pt;margin-top:690.7pt;width:482.45pt;height:93.85pt;z-index:-25156300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" o:allowincell="f" o:allowoverlap="f" fillcolor="#d8d8d8 [2732]" strokeweight=".5pt">
                <v:textbox>
                  <w:txbxContent>
                    <w:p w14:paraId="1DFC71C3" w14:textId="7F70924B" w:rsidR="00C1772A" w:rsidRPr="00CF5D8A" w:rsidRDefault="00C1772A" w:rsidP="00165205">
                      <w:pPr>
                        <w:rPr>
                          <w:rFonts w:ascii="Arial" w:hAnsi="Arial" w:cs="Arial"/>
                          <w:b/>
                          <w:color w:val="2F5496" w:themeColor="accent5" w:themeShade="BF"/>
                          <w:sz w:val="28"/>
                          <w:szCs w:val="28"/>
                        </w:rPr>
                      </w:pPr>
                      <w:r w:rsidRPr="00CF5D8A">
                        <w:rPr>
                          <w:rFonts w:ascii="Arial" w:hAnsi="Arial" w:cs="Arial"/>
                          <w:b/>
                          <w:color w:val="2F5496" w:themeColor="accent5" w:themeShade="BF"/>
                          <w:sz w:val="28"/>
                          <w:szCs w:val="28"/>
                        </w:rPr>
                        <w:t>The NoSF&amp;CPG should:-</w:t>
                      </w:r>
                    </w:p>
                    <w:p w14:paraId="7B1F6B9E" w14:textId="77777777" w:rsidR="00C1772A" w:rsidRPr="00CF5D8A" w:rsidRDefault="00C1772A" w:rsidP="00165205">
                      <w:pPr>
                        <w:rPr>
                          <w:rFonts w:ascii="Arial" w:hAnsi="Arial" w:cs="Arial"/>
                          <w:color w:val="2F5496" w:themeColor="accent5" w:themeShade="BF"/>
                          <w:sz w:val="24"/>
                          <w:szCs w:val="24"/>
                        </w:rPr>
                      </w:pPr>
                    </w:p>
                    <w:p w14:paraId="78A508BF" w14:textId="5A7144F9" w:rsidR="00C1772A" w:rsidRPr="00CF5D8A" w:rsidRDefault="00C1772A" w:rsidP="002D48D3">
                      <w:pPr>
                        <w:pStyle w:val="ListParagraph"/>
                        <w:numPr>
                          <w:ilvl w:val="0"/>
                          <w:numId w:val="24"/>
                        </w:numPr>
                        <w:rPr>
                          <w:rFonts w:ascii="Arial" w:hAnsi="Arial" w:cs="Arial"/>
                          <w:color w:val="2F5496" w:themeColor="accent5" w:themeShade="BF"/>
                          <w:sz w:val="24"/>
                          <w:szCs w:val="24"/>
                        </w:rPr>
                      </w:pPr>
                      <w:r w:rsidRPr="00CF5D8A">
                        <w:rPr>
                          <w:rFonts w:ascii="Arial" w:hAnsi="Arial" w:cs="Arial"/>
                          <w:color w:val="2F5496" w:themeColor="accent5" w:themeShade="BF"/>
                          <w:sz w:val="24"/>
                          <w:szCs w:val="24"/>
                        </w:rPr>
                        <w:t>Develop</w:t>
                      </w:r>
                      <w:r w:rsidRPr="00CF5D8A">
                        <w:rPr>
                          <w:rFonts w:ascii="Arial" w:hAnsi="Arial" w:cs="Arial"/>
                          <w:b/>
                          <w:color w:val="2F5496" w:themeColor="accent5" w:themeShade="BF"/>
                          <w:sz w:val="24"/>
                          <w:szCs w:val="24"/>
                        </w:rPr>
                        <w:t xml:space="preserve"> </w:t>
                      </w:r>
                      <w:r w:rsidRPr="00CF5D8A">
                        <w:rPr>
                          <w:rFonts w:ascii="Arial" w:hAnsi="Arial" w:cs="Arial"/>
                          <w:color w:val="2F5496" w:themeColor="accent5" w:themeShade="BF"/>
                          <w:sz w:val="24"/>
                          <w:szCs w:val="24"/>
                        </w:rPr>
                        <w:t xml:space="preserve">a regional </w:t>
                      </w:r>
                      <w:r w:rsidRPr="00CF5D8A">
                        <w:rPr>
                          <w:rFonts w:ascii="Arial" w:hAnsi="Arial" w:cs="Arial"/>
                          <w:color w:val="2F5496" w:themeColor="accent5" w:themeShade="BF"/>
                          <w:sz w:val="24"/>
                          <w:szCs w:val="24"/>
                          <w:u w:val="single"/>
                        </w:rPr>
                        <w:t>performance methodology</w:t>
                      </w:r>
                      <w:r w:rsidRPr="00CF5D8A">
                        <w:rPr>
                          <w:rFonts w:ascii="Arial" w:hAnsi="Arial" w:cs="Arial"/>
                          <w:color w:val="2F5496" w:themeColor="accent5" w:themeShade="BF"/>
                          <w:sz w:val="24"/>
                          <w:szCs w:val="24"/>
                        </w:rPr>
                        <w:t xml:space="preserve"> for standardising and establishing clear quality objectives in both design and construction phases – this methodology should be clearly set out in briefing documents</w:t>
                      </w:r>
                    </w:p>
                    <w:p w14:paraId="6E4D8F74" w14:textId="77777777" w:rsidR="00C1772A" w:rsidRPr="00CF5D8A" w:rsidRDefault="00C1772A" w:rsidP="004F1B38">
                      <w:pPr>
                        <w:pStyle w:val="ListParagraph"/>
                        <w:ind w:left="360"/>
                        <w:rPr>
                          <w:rFonts w:ascii="Arial" w:hAnsi="Arial" w:cs="Arial"/>
                          <w:sz w:val="24"/>
                          <w:szCs w:val="24"/>
                          <w:u w:val="single"/>
                        </w:rPr>
                      </w:pPr>
                    </w:p>
                    <w:p w14:paraId="30854FF3" w14:textId="77777777" w:rsidR="00C1772A" w:rsidRPr="00E0724A" w:rsidRDefault="00C1772A" w:rsidP="00D771C9">
                      <w:pPr>
                        <w:rPr>
                          <w:sz w:val="28"/>
                          <w:szCs w:val="28"/>
                        </w:rPr>
                      </w:pPr>
                    </w:p>
                  </w:txbxContent>
                </v:textbox>
                <w10:wrap anchory="page"/>
              </v:shape>
            </w:pict>
          </mc:Fallback>
        </mc:AlternateContent>
      </w:r>
    </w:p>
    <w:p w14:paraId="39D792C0" w14:textId="77777777" w:rsidR="00C75D5A" w:rsidRDefault="00C75D5A" w:rsidP="00C62999">
      <w:pPr>
        <w:rPr>
          <w:rFonts w:ascii="Arial" w:hAnsi="Arial" w:cs="Arial"/>
          <w:color w:val="2F5496" w:themeColor="accent5" w:themeShade="BF"/>
          <w:sz w:val="24"/>
          <w:szCs w:val="24"/>
        </w:rPr>
      </w:pPr>
    </w:p>
    <w:p w14:paraId="1E2596B6" w14:textId="2313781F" w:rsidR="00C75D5A" w:rsidRDefault="00C75D5A">
      <w:pPr>
        <w:rPr>
          <w:rFonts w:ascii="Arial" w:hAnsi="Arial" w:cs="Arial"/>
          <w:color w:val="2F5496" w:themeColor="accent5" w:themeShade="BF"/>
          <w:sz w:val="24"/>
          <w:szCs w:val="24"/>
        </w:rPr>
      </w:pPr>
      <w:r>
        <w:rPr>
          <w:rFonts w:ascii="Arial" w:hAnsi="Arial" w:cs="Arial"/>
          <w:color w:val="2F5496" w:themeColor="accent5" w:themeShade="BF"/>
          <w:sz w:val="24"/>
          <w:szCs w:val="24"/>
        </w:rPr>
        <w:br w:type="page"/>
      </w:r>
    </w:p>
    <w:p w14:paraId="75061EEB" w14:textId="07EB31D0" w:rsidR="000D013C" w:rsidRDefault="00170132" w:rsidP="00CF5D8A">
      <w:pPr>
        <w:pStyle w:val="ListParagraph"/>
        <w:ind w:left="0"/>
        <w:rPr>
          <w:rFonts w:ascii="Arial" w:hAnsi="Arial" w:cs="Arial"/>
          <w:sz w:val="24"/>
          <w:szCs w:val="24"/>
        </w:rPr>
      </w:pPr>
      <w:r w:rsidRPr="005A4277">
        <w:rPr>
          <w:rFonts w:ascii="Arial" w:hAnsi="Arial" w:cs="Arial"/>
          <w:noProof/>
          <w:sz w:val="24"/>
          <w:szCs w:val="24"/>
          <w:lang w:eastAsia="en-GB"/>
        </w:rPr>
        <mc:AlternateContent>
          <mc:Choice Requires="wps">
            <w:drawing>
              <wp:anchor distT="0" distB="0" distL="114300" distR="114300" simplePos="0" relativeHeight="251755520" behindDoc="1" locked="0" layoutInCell="0" allowOverlap="0" wp14:anchorId="49DE105F" wp14:editId="64E2A8BD">
                <wp:simplePos x="0" y="0"/>
                <wp:positionH relativeFrom="column">
                  <wp:posOffset>3810</wp:posOffset>
                </wp:positionH>
                <wp:positionV relativeFrom="page">
                  <wp:posOffset>779780</wp:posOffset>
                </wp:positionV>
                <wp:extent cx="6127115" cy="3895090"/>
                <wp:effectExtent l="0" t="0" r="26035" b="10160"/>
                <wp:wrapNone/>
                <wp:docPr id="298" name="Text Box 298"/>
                <wp:cNvGraphicFramePr/>
                <a:graphic xmlns:a="http://schemas.openxmlformats.org/drawingml/2006/main">
                  <a:graphicData uri="http://schemas.microsoft.com/office/word/2010/wordprocessingShape">
                    <wps:wsp>
                      <wps:cNvSpPr txBox="1"/>
                      <wps:spPr>
                        <a:xfrm>
                          <a:off x="0" y="0"/>
                          <a:ext cx="6127115" cy="3895090"/>
                        </a:xfrm>
                        <a:prstGeom prst="rect">
                          <a:avLst/>
                        </a:prstGeom>
                        <a:solidFill>
                          <a:schemeClr val="bg1">
                            <a:lumMod val="85000"/>
                          </a:schemeClr>
                        </a:solidFill>
                        <a:ln w="6350">
                          <a:solidFill>
                            <a:prstClr val="black"/>
                          </a:solidFill>
                        </a:ln>
                        <a:effectLst/>
                      </wps:spPr>
                      <wps:txbx>
                        <w:txbxContent>
                          <w:p w14:paraId="5DF92ECF" w14:textId="00BE945B" w:rsidR="00C1772A" w:rsidRPr="00CF5D8A" w:rsidRDefault="00C1772A" w:rsidP="00A42BF7">
                            <w:pPr>
                              <w:rPr>
                                <w:rFonts w:ascii="Arial" w:hAnsi="Arial" w:cs="Arial"/>
                                <w:b/>
                                <w:color w:val="2F5496" w:themeColor="accent5" w:themeShade="BF"/>
                                <w:sz w:val="28"/>
                                <w:szCs w:val="28"/>
                              </w:rPr>
                            </w:pPr>
                            <w:r>
                              <w:rPr>
                                <w:rFonts w:ascii="Arial" w:hAnsi="Arial" w:cs="Arial"/>
                                <w:b/>
                                <w:color w:val="2F5496" w:themeColor="accent5" w:themeShade="BF"/>
                                <w:sz w:val="28"/>
                                <w:szCs w:val="28"/>
                              </w:rPr>
                              <w:t>The A</w:t>
                            </w:r>
                            <w:r w:rsidRPr="00CF5D8A">
                              <w:rPr>
                                <w:rFonts w:ascii="Arial" w:hAnsi="Arial" w:cs="Arial"/>
                                <w:b/>
                                <w:color w:val="2F5496" w:themeColor="accent5" w:themeShade="BF"/>
                                <w:sz w:val="28"/>
                                <w:szCs w:val="28"/>
                              </w:rPr>
                              <w:t>ppointed Project Lead should:</w:t>
                            </w:r>
                            <w:r>
                              <w:rPr>
                                <w:rFonts w:ascii="Arial" w:hAnsi="Arial" w:cs="Arial"/>
                                <w:b/>
                                <w:color w:val="2F5496" w:themeColor="accent5" w:themeShade="BF"/>
                                <w:sz w:val="28"/>
                                <w:szCs w:val="28"/>
                              </w:rPr>
                              <w:t>-</w:t>
                            </w:r>
                          </w:p>
                          <w:p w14:paraId="3B85B376" w14:textId="77777777" w:rsidR="00C1772A" w:rsidRPr="00CF5D8A" w:rsidRDefault="00C1772A" w:rsidP="00A42BF7">
                            <w:pPr>
                              <w:rPr>
                                <w:rFonts w:ascii="Arial" w:hAnsi="Arial" w:cs="Arial"/>
                                <w:color w:val="2F5496" w:themeColor="accent5" w:themeShade="BF"/>
                                <w:sz w:val="24"/>
                                <w:szCs w:val="24"/>
                              </w:rPr>
                            </w:pPr>
                            <w:r w:rsidRPr="00CF5D8A">
                              <w:rPr>
                                <w:rFonts w:ascii="Arial" w:hAnsi="Arial" w:cs="Arial"/>
                                <w:color w:val="2F5496" w:themeColor="accent5" w:themeShade="BF"/>
                                <w:sz w:val="24"/>
                                <w:szCs w:val="24"/>
                              </w:rPr>
                              <w:t xml:space="preserve"> </w:t>
                            </w:r>
                          </w:p>
                          <w:p w14:paraId="41345C5D" w14:textId="3CACDC44" w:rsidR="00C1772A" w:rsidRPr="00CF5D8A" w:rsidRDefault="00C1772A" w:rsidP="002D48D3">
                            <w:pPr>
                              <w:pStyle w:val="ListParagraph"/>
                              <w:numPr>
                                <w:ilvl w:val="0"/>
                                <w:numId w:val="25"/>
                              </w:numPr>
                              <w:rPr>
                                <w:rFonts w:ascii="Arial" w:hAnsi="Arial" w:cs="Arial"/>
                                <w:color w:val="2F5496" w:themeColor="accent5" w:themeShade="BF"/>
                                <w:sz w:val="24"/>
                                <w:szCs w:val="24"/>
                              </w:rPr>
                            </w:pPr>
                            <w:r w:rsidRPr="00CF5D8A">
                              <w:rPr>
                                <w:rFonts w:ascii="Arial" w:hAnsi="Arial" w:cs="Arial"/>
                                <w:color w:val="2F5496" w:themeColor="accent5" w:themeShade="BF"/>
                                <w:sz w:val="24"/>
                                <w:szCs w:val="24"/>
                              </w:rPr>
                              <w:t xml:space="preserve">Review the contractor’s quality management plan to ensure that it addresses the quality objectives outlined in the NoSF&amp;PG developed </w:t>
                            </w:r>
                            <w:r w:rsidRPr="00CF5D8A">
                              <w:rPr>
                                <w:rFonts w:ascii="Arial" w:hAnsi="Arial" w:cs="Arial"/>
                                <w:color w:val="2F5496" w:themeColor="accent5" w:themeShade="BF"/>
                                <w:sz w:val="24"/>
                                <w:szCs w:val="24"/>
                                <w:u w:val="single"/>
                              </w:rPr>
                              <w:t>performance methodology</w:t>
                            </w:r>
                            <w:r w:rsidRPr="00CF5D8A">
                              <w:rPr>
                                <w:rFonts w:ascii="Arial" w:hAnsi="Arial" w:cs="Arial"/>
                                <w:color w:val="2F5496" w:themeColor="accent5" w:themeShade="BF"/>
                                <w:sz w:val="24"/>
                                <w:szCs w:val="24"/>
                              </w:rPr>
                              <w:t xml:space="preserve"> – a contractor should not be appointed without validation that the quality plan meets the performance methodology, and the outcome of the validation should be confirmed to the Project Board</w:t>
                            </w:r>
                          </w:p>
                          <w:p w14:paraId="13427DCD" w14:textId="10C844FD" w:rsidR="00C1772A" w:rsidRPr="00CF5D8A" w:rsidRDefault="00C1772A" w:rsidP="00082162">
                            <w:pPr>
                              <w:pStyle w:val="ListParagraph"/>
                              <w:rPr>
                                <w:rFonts w:ascii="Arial" w:hAnsi="Arial" w:cs="Arial"/>
                                <w:color w:val="2F5496" w:themeColor="accent5" w:themeShade="BF"/>
                                <w:sz w:val="24"/>
                                <w:szCs w:val="24"/>
                              </w:rPr>
                            </w:pPr>
                            <w:r w:rsidRPr="00CF5D8A">
                              <w:rPr>
                                <w:rFonts w:ascii="Arial" w:hAnsi="Arial" w:cs="Arial"/>
                                <w:color w:val="2F5496" w:themeColor="accent5" w:themeShade="BF"/>
                                <w:sz w:val="24"/>
                                <w:szCs w:val="24"/>
                              </w:rPr>
                              <w:t xml:space="preserve"> </w:t>
                            </w:r>
                          </w:p>
                          <w:p w14:paraId="78E0E355" w14:textId="09F7F59A" w:rsidR="00C1772A" w:rsidRPr="00CF5D8A" w:rsidRDefault="00C1772A" w:rsidP="002D48D3">
                            <w:pPr>
                              <w:pStyle w:val="ListParagraph"/>
                              <w:numPr>
                                <w:ilvl w:val="0"/>
                                <w:numId w:val="25"/>
                              </w:numPr>
                              <w:ind w:left="709"/>
                              <w:rPr>
                                <w:rFonts w:ascii="Arial" w:hAnsi="Arial" w:cs="Arial"/>
                                <w:color w:val="2F5496" w:themeColor="accent5" w:themeShade="BF"/>
                                <w:sz w:val="24"/>
                                <w:szCs w:val="24"/>
                              </w:rPr>
                            </w:pPr>
                            <w:r w:rsidRPr="00CF5D8A">
                              <w:rPr>
                                <w:rFonts w:ascii="Arial" w:hAnsi="Arial" w:cs="Arial"/>
                                <w:color w:val="2F5496" w:themeColor="accent5" w:themeShade="BF"/>
                                <w:sz w:val="24"/>
                                <w:szCs w:val="24"/>
                              </w:rPr>
                              <w:t>Ensure the contractor identifies a dedicated quality manager, who demonstrates the necessary capacity,</w:t>
                            </w:r>
                            <w:r>
                              <w:rPr>
                                <w:rFonts w:ascii="Arial" w:hAnsi="Arial" w:cs="Arial"/>
                                <w:color w:val="2F5496" w:themeColor="accent5" w:themeShade="BF"/>
                                <w:sz w:val="24"/>
                                <w:szCs w:val="24"/>
                              </w:rPr>
                              <w:t xml:space="preserve"> capability,</w:t>
                            </w:r>
                            <w:r w:rsidRPr="00CF5D8A">
                              <w:rPr>
                                <w:rFonts w:ascii="Arial" w:hAnsi="Arial" w:cs="Arial"/>
                                <w:color w:val="2F5496" w:themeColor="accent5" w:themeShade="BF"/>
                                <w:sz w:val="24"/>
                                <w:szCs w:val="24"/>
                              </w:rPr>
                              <w:t xml:space="preserve"> and clear responsibility for co-ordinating all aspects of design and construction – this person should have no other role involvement in the project.</w:t>
                            </w:r>
                          </w:p>
                          <w:p w14:paraId="667E271E" w14:textId="77777777" w:rsidR="00C1772A" w:rsidRPr="00CF5D8A" w:rsidRDefault="00C1772A" w:rsidP="00E13FD5">
                            <w:pPr>
                              <w:pStyle w:val="ListParagraph"/>
                              <w:ind w:left="360"/>
                              <w:rPr>
                                <w:rFonts w:ascii="Arial" w:hAnsi="Arial" w:cs="Arial"/>
                                <w:color w:val="2F5496" w:themeColor="accent5" w:themeShade="BF"/>
                                <w:sz w:val="24"/>
                                <w:szCs w:val="24"/>
                              </w:rPr>
                            </w:pPr>
                          </w:p>
                          <w:p w14:paraId="10AF91D4" w14:textId="587ACF4A" w:rsidR="00C1772A" w:rsidRPr="00CF5D8A" w:rsidRDefault="00C1772A" w:rsidP="002D48D3">
                            <w:pPr>
                              <w:pStyle w:val="ListParagraph"/>
                              <w:numPr>
                                <w:ilvl w:val="0"/>
                                <w:numId w:val="25"/>
                              </w:numPr>
                              <w:ind w:left="709" w:hanging="283"/>
                              <w:rPr>
                                <w:rFonts w:ascii="Arial" w:hAnsi="Arial" w:cs="Arial"/>
                                <w:color w:val="2F5496" w:themeColor="accent5" w:themeShade="BF"/>
                                <w:sz w:val="24"/>
                                <w:szCs w:val="24"/>
                              </w:rPr>
                            </w:pPr>
                            <w:r w:rsidRPr="00CF5D8A">
                              <w:rPr>
                                <w:rFonts w:ascii="Arial" w:hAnsi="Arial" w:cs="Arial"/>
                                <w:color w:val="2F5496" w:themeColor="accent5" w:themeShade="BF"/>
                                <w:sz w:val="24"/>
                                <w:szCs w:val="24"/>
                              </w:rPr>
                              <w:t>Ensure there is a process for the named quality manager to confirm (by issue of a report at each progress/update meeting) that all aspects of the design and construction are being coordinated.</w:t>
                            </w:r>
                          </w:p>
                          <w:p w14:paraId="3A7A2305" w14:textId="77777777" w:rsidR="00C1772A" w:rsidRPr="00CF5D8A" w:rsidRDefault="00C1772A" w:rsidP="00A31F8A">
                            <w:pPr>
                              <w:pStyle w:val="ListParagraph"/>
                              <w:ind w:left="360"/>
                              <w:rPr>
                                <w:rFonts w:ascii="Arial" w:hAnsi="Arial" w:cs="Arial"/>
                                <w:color w:val="2F5496" w:themeColor="accent5" w:themeShade="BF"/>
                                <w:sz w:val="24"/>
                                <w:szCs w:val="24"/>
                              </w:rPr>
                            </w:pPr>
                          </w:p>
                          <w:p w14:paraId="7A9E48B6" w14:textId="7CE8E2E8" w:rsidR="00C1772A" w:rsidRPr="00CF5D8A" w:rsidRDefault="00C1772A" w:rsidP="002D48D3">
                            <w:pPr>
                              <w:pStyle w:val="ListParagraph"/>
                              <w:numPr>
                                <w:ilvl w:val="0"/>
                                <w:numId w:val="26"/>
                              </w:numPr>
                              <w:ind w:left="709" w:hanging="283"/>
                              <w:rPr>
                                <w:rFonts w:ascii="Arial" w:hAnsi="Arial" w:cs="Arial"/>
                                <w:color w:val="2F5496" w:themeColor="accent5" w:themeShade="BF"/>
                                <w:sz w:val="24"/>
                                <w:szCs w:val="24"/>
                              </w:rPr>
                            </w:pPr>
                            <w:r w:rsidRPr="00CF5D8A">
                              <w:rPr>
                                <w:rFonts w:ascii="Arial" w:hAnsi="Arial" w:cs="Arial"/>
                                <w:color w:val="2F5496" w:themeColor="accent5" w:themeShade="BF"/>
                                <w:sz w:val="24"/>
                                <w:szCs w:val="24"/>
                              </w:rPr>
                              <w:t xml:space="preserve">Carry out benchmark quality compliance reviews during the design and construction stages, to review the contractor’s actual performance against the quality management plan – the outcome to be reported periodically to the Project Board.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E105F" id="Text Box 298" o:spid="_x0000_s1037" type="#_x0000_t202" style="position:absolute;margin-left:.3pt;margin-top:61.4pt;width:482.45pt;height:306.7pt;z-index:-25156096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" o:allowincell="f" o:allowoverlap="f" fillcolor="#d8d8d8 [2732]" strokeweight=".5pt">
                <v:textbox>
                  <w:txbxContent>
                    <w:p w14:paraId="5DF92ECF" w14:textId="00BE945B" w:rsidR="00C1772A" w:rsidRPr="00CF5D8A" w:rsidRDefault="00C1772A" w:rsidP="00A42BF7">
                      <w:pPr>
                        <w:rPr>
                          <w:rFonts w:ascii="Arial" w:hAnsi="Arial" w:cs="Arial"/>
                          <w:b/>
                          <w:color w:val="2F5496" w:themeColor="accent5" w:themeShade="BF"/>
                          <w:sz w:val="28"/>
                          <w:szCs w:val="28"/>
                        </w:rPr>
                      </w:pPr>
                      <w:r>
                        <w:rPr>
                          <w:rFonts w:ascii="Arial" w:hAnsi="Arial" w:cs="Arial"/>
                          <w:b/>
                          <w:color w:val="2F5496" w:themeColor="accent5" w:themeShade="BF"/>
                          <w:sz w:val="28"/>
                          <w:szCs w:val="28"/>
                        </w:rPr>
                        <w:t>The A</w:t>
                      </w:r>
                      <w:r w:rsidRPr="00CF5D8A">
                        <w:rPr>
                          <w:rFonts w:ascii="Arial" w:hAnsi="Arial" w:cs="Arial"/>
                          <w:b/>
                          <w:color w:val="2F5496" w:themeColor="accent5" w:themeShade="BF"/>
                          <w:sz w:val="28"/>
                          <w:szCs w:val="28"/>
                        </w:rPr>
                        <w:t>ppointed Project Lead should:</w:t>
                      </w:r>
                      <w:r>
                        <w:rPr>
                          <w:rFonts w:ascii="Arial" w:hAnsi="Arial" w:cs="Arial"/>
                          <w:b/>
                          <w:color w:val="2F5496" w:themeColor="accent5" w:themeShade="BF"/>
                          <w:sz w:val="28"/>
                          <w:szCs w:val="28"/>
                        </w:rPr>
                        <w:t>-</w:t>
                      </w:r>
                    </w:p>
                    <w:p w14:paraId="3B85B376" w14:textId="77777777" w:rsidR="00C1772A" w:rsidRPr="00CF5D8A" w:rsidRDefault="00C1772A" w:rsidP="00A42BF7">
                      <w:pPr>
                        <w:rPr>
                          <w:rFonts w:ascii="Arial" w:hAnsi="Arial" w:cs="Arial"/>
                          <w:color w:val="2F5496" w:themeColor="accent5" w:themeShade="BF"/>
                          <w:sz w:val="24"/>
                          <w:szCs w:val="24"/>
                        </w:rPr>
                      </w:pPr>
                      <w:r w:rsidRPr="00CF5D8A">
                        <w:rPr>
                          <w:rFonts w:ascii="Arial" w:hAnsi="Arial" w:cs="Arial"/>
                          <w:color w:val="2F5496" w:themeColor="accent5" w:themeShade="BF"/>
                          <w:sz w:val="24"/>
                          <w:szCs w:val="24"/>
                        </w:rPr>
                        <w:t xml:space="preserve"> </w:t>
                      </w:r>
                    </w:p>
                    <w:p w14:paraId="41345C5D" w14:textId="3CACDC44" w:rsidR="00C1772A" w:rsidRPr="00CF5D8A" w:rsidRDefault="00C1772A" w:rsidP="002D48D3">
                      <w:pPr>
                        <w:pStyle w:val="ListParagraph"/>
                        <w:numPr>
                          <w:ilvl w:val="0"/>
                          <w:numId w:val="25"/>
                        </w:numPr>
                        <w:rPr>
                          <w:rFonts w:ascii="Arial" w:hAnsi="Arial" w:cs="Arial"/>
                          <w:color w:val="2F5496" w:themeColor="accent5" w:themeShade="BF"/>
                          <w:sz w:val="24"/>
                          <w:szCs w:val="24"/>
                        </w:rPr>
                      </w:pPr>
                      <w:r w:rsidRPr="00CF5D8A">
                        <w:rPr>
                          <w:rFonts w:ascii="Arial" w:hAnsi="Arial" w:cs="Arial"/>
                          <w:color w:val="2F5496" w:themeColor="accent5" w:themeShade="BF"/>
                          <w:sz w:val="24"/>
                          <w:szCs w:val="24"/>
                        </w:rPr>
                        <w:t xml:space="preserve">Review the contractor’s quality management plan to ensure that it addresses the quality objectives outlined in the NoSF&amp;PG developed </w:t>
                      </w:r>
                      <w:r w:rsidRPr="00CF5D8A">
                        <w:rPr>
                          <w:rFonts w:ascii="Arial" w:hAnsi="Arial" w:cs="Arial"/>
                          <w:color w:val="2F5496" w:themeColor="accent5" w:themeShade="BF"/>
                          <w:sz w:val="24"/>
                          <w:szCs w:val="24"/>
                          <w:u w:val="single"/>
                        </w:rPr>
                        <w:t>performance methodology</w:t>
                      </w:r>
                      <w:r w:rsidRPr="00CF5D8A">
                        <w:rPr>
                          <w:rFonts w:ascii="Arial" w:hAnsi="Arial" w:cs="Arial"/>
                          <w:color w:val="2F5496" w:themeColor="accent5" w:themeShade="BF"/>
                          <w:sz w:val="24"/>
                          <w:szCs w:val="24"/>
                        </w:rPr>
                        <w:t xml:space="preserve"> – a contractor should not be appointed without validation that the quality plan meets the performance methodology, and the outcome of the validation should be confirmed to the Project Board</w:t>
                      </w:r>
                    </w:p>
                    <w:p w14:paraId="13427DCD" w14:textId="10C844FD" w:rsidR="00C1772A" w:rsidRPr="00CF5D8A" w:rsidRDefault="00C1772A" w:rsidP="00082162">
                      <w:pPr>
                        <w:pStyle w:val="ListParagraph"/>
                        <w:rPr>
                          <w:rFonts w:ascii="Arial" w:hAnsi="Arial" w:cs="Arial"/>
                          <w:color w:val="2F5496" w:themeColor="accent5" w:themeShade="BF"/>
                          <w:sz w:val="24"/>
                          <w:szCs w:val="24"/>
                        </w:rPr>
                      </w:pPr>
                      <w:r w:rsidRPr="00CF5D8A">
                        <w:rPr>
                          <w:rFonts w:ascii="Arial" w:hAnsi="Arial" w:cs="Arial"/>
                          <w:color w:val="2F5496" w:themeColor="accent5" w:themeShade="BF"/>
                          <w:sz w:val="24"/>
                          <w:szCs w:val="24"/>
                        </w:rPr>
                        <w:t xml:space="preserve"> </w:t>
                      </w:r>
                    </w:p>
                    <w:p w14:paraId="78E0E355" w14:textId="09F7F59A" w:rsidR="00C1772A" w:rsidRPr="00CF5D8A" w:rsidRDefault="00C1772A" w:rsidP="002D48D3">
                      <w:pPr>
                        <w:pStyle w:val="ListParagraph"/>
                        <w:numPr>
                          <w:ilvl w:val="0"/>
                          <w:numId w:val="25"/>
                        </w:numPr>
                        <w:ind w:left="709"/>
                        <w:rPr>
                          <w:rFonts w:ascii="Arial" w:hAnsi="Arial" w:cs="Arial"/>
                          <w:color w:val="2F5496" w:themeColor="accent5" w:themeShade="BF"/>
                          <w:sz w:val="24"/>
                          <w:szCs w:val="24"/>
                        </w:rPr>
                      </w:pPr>
                      <w:r w:rsidRPr="00CF5D8A">
                        <w:rPr>
                          <w:rFonts w:ascii="Arial" w:hAnsi="Arial" w:cs="Arial"/>
                          <w:color w:val="2F5496" w:themeColor="accent5" w:themeShade="BF"/>
                          <w:sz w:val="24"/>
                          <w:szCs w:val="24"/>
                        </w:rPr>
                        <w:t>Ensure the contractor identifies a dedicated quality manager, who demonstrates the necessary capacity,</w:t>
                      </w:r>
                      <w:r>
                        <w:rPr>
                          <w:rFonts w:ascii="Arial" w:hAnsi="Arial" w:cs="Arial"/>
                          <w:color w:val="2F5496" w:themeColor="accent5" w:themeShade="BF"/>
                          <w:sz w:val="24"/>
                          <w:szCs w:val="24"/>
                        </w:rPr>
                        <w:t xml:space="preserve"> capability,</w:t>
                      </w:r>
                      <w:r w:rsidRPr="00CF5D8A">
                        <w:rPr>
                          <w:rFonts w:ascii="Arial" w:hAnsi="Arial" w:cs="Arial"/>
                          <w:color w:val="2F5496" w:themeColor="accent5" w:themeShade="BF"/>
                          <w:sz w:val="24"/>
                          <w:szCs w:val="24"/>
                        </w:rPr>
                        <w:t xml:space="preserve"> and clear responsibility for co-ordinating all aspects of design and construction – this person should have no other role involvement in the project.</w:t>
                      </w:r>
                    </w:p>
                    <w:p w14:paraId="667E271E" w14:textId="77777777" w:rsidR="00C1772A" w:rsidRPr="00CF5D8A" w:rsidRDefault="00C1772A" w:rsidP="00E13FD5">
                      <w:pPr>
                        <w:pStyle w:val="ListParagraph"/>
                        <w:ind w:left="360"/>
                        <w:rPr>
                          <w:rFonts w:ascii="Arial" w:hAnsi="Arial" w:cs="Arial"/>
                          <w:color w:val="2F5496" w:themeColor="accent5" w:themeShade="BF"/>
                          <w:sz w:val="24"/>
                          <w:szCs w:val="24"/>
                        </w:rPr>
                      </w:pPr>
                    </w:p>
                    <w:p w14:paraId="10AF91D4" w14:textId="587ACF4A" w:rsidR="00C1772A" w:rsidRPr="00CF5D8A" w:rsidRDefault="00C1772A" w:rsidP="002D48D3">
                      <w:pPr>
                        <w:pStyle w:val="ListParagraph"/>
                        <w:numPr>
                          <w:ilvl w:val="0"/>
                          <w:numId w:val="25"/>
                        </w:numPr>
                        <w:ind w:left="709" w:hanging="283"/>
                        <w:rPr>
                          <w:rFonts w:ascii="Arial" w:hAnsi="Arial" w:cs="Arial"/>
                          <w:color w:val="2F5496" w:themeColor="accent5" w:themeShade="BF"/>
                          <w:sz w:val="24"/>
                          <w:szCs w:val="24"/>
                        </w:rPr>
                      </w:pPr>
                      <w:r w:rsidRPr="00CF5D8A">
                        <w:rPr>
                          <w:rFonts w:ascii="Arial" w:hAnsi="Arial" w:cs="Arial"/>
                          <w:color w:val="2F5496" w:themeColor="accent5" w:themeShade="BF"/>
                          <w:sz w:val="24"/>
                          <w:szCs w:val="24"/>
                        </w:rPr>
                        <w:t>Ensure there is a process for the named quality manager to confirm (by issue of a report at each progress/update meeting) that all aspects of the design and construction are being coordinated.</w:t>
                      </w:r>
                    </w:p>
                    <w:p w14:paraId="3A7A2305" w14:textId="77777777" w:rsidR="00C1772A" w:rsidRPr="00CF5D8A" w:rsidRDefault="00C1772A" w:rsidP="00A31F8A">
                      <w:pPr>
                        <w:pStyle w:val="ListParagraph"/>
                        <w:ind w:left="360"/>
                        <w:rPr>
                          <w:rFonts w:ascii="Arial" w:hAnsi="Arial" w:cs="Arial"/>
                          <w:color w:val="2F5496" w:themeColor="accent5" w:themeShade="BF"/>
                          <w:sz w:val="24"/>
                          <w:szCs w:val="24"/>
                        </w:rPr>
                      </w:pPr>
                    </w:p>
                    <w:p w14:paraId="7A9E48B6" w14:textId="7CE8E2E8" w:rsidR="00C1772A" w:rsidRPr="00CF5D8A" w:rsidRDefault="00C1772A" w:rsidP="002D48D3">
                      <w:pPr>
                        <w:pStyle w:val="ListParagraph"/>
                        <w:numPr>
                          <w:ilvl w:val="0"/>
                          <w:numId w:val="26"/>
                        </w:numPr>
                        <w:ind w:left="709" w:hanging="283"/>
                        <w:rPr>
                          <w:rFonts w:ascii="Arial" w:hAnsi="Arial" w:cs="Arial"/>
                          <w:color w:val="2F5496" w:themeColor="accent5" w:themeShade="BF"/>
                          <w:sz w:val="24"/>
                          <w:szCs w:val="24"/>
                        </w:rPr>
                      </w:pPr>
                      <w:r w:rsidRPr="00CF5D8A">
                        <w:rPr>
                          <w:rFonts w:ascii="Arial" w:hAnsi="Arial" w:cs="Arial"/>
                          <w:color w:val="2F5496" w:themeColor="accent5" w:themeShade="BF"/>
                          <w:sz w:val="24"/>
                          <w:szCs w:val="24"/>
                        </w:rPr>
                        <w:t xml:space="preserve">Carry out benchmark quality compliance reviews during the design and construction stages, to review the contractor’s actual performance against the quality management plan – the outcome to be reported periodically to the Project Board. </w:t>
                      </w:r>
                    </w:p>
                  </w:txbxContent>
                </v:textbox>
                <w10:wrap anchory="page"/>
              </v:shape>
            </w:pict>
          </mc:Fallback>
        </mc:AlternateContent>
      </w:r>
    </w:p>
    <w:p w14:paraId="26B10A64" w14:textId="77777777" w:rsidR="00170132" w:rsidRDefault="00170132" w:rsidP="00CF5D8A">
      <w:pPr>
        <w:pStyle w:val="ListParagraph"/>
        <w:ind w:left="0"/>
        <w:rPr>
          <w:rFonts w:ascii="Arial" w:hAnsi="Arial" w:cs="Arial"/>
          <w:sz w:val="24"/>
          <w:szCs w:val="24"/>
        </w:rPr>
      </w:pPr>
    </w:p>
    <w:p w14:paraId="70E8777E" w14:textId="77777777" w:rsidR="00170132" w:rsidRDefault="00170132" w:rsidP="00CF5D8A">
      <w:pPr>
        <w:pStyle w:val="ListParagraph"/>
        <w:ind w:left="0"/>
        <w:rPr>
          <w:rFonts w:ascii="Arial" w:hAnsi="Arial" w:cs="Arial"/>
          <w:sz w:val="24"/>
          <w:szCs w:val="24"/>
        </w:rPr>
      </w:pPr>
    </w:p>
    <w:p w14:paraId="213D07F6" w14:textId="77777777" w:rsidR="00170132" w:rsidRDefault="00170132" w:rsidP="00CF5D8A">
      <w:pPr>
        <w:pStyle w:val="ListParagraph"/>
        <w:ind w:left="0"/>
        <w:rPr>
          <w:rFonts w:ascii="Arial" w:hAnsi="Arial" w:cs="Arial"/>
          <w:sz w:val="24"/>
          <w:szCs w:val="24"/>
        </w:rPr>
      </w:pPr>
    </w:p>
    <w:p w14:paraId="3D6728E2" w14:textId="77777777" w:rsidR="00170132" w:rsidRDefault="00170132" w:rsidP="00CF5D8A">
      <w:pPr>
        <w:pStyle w:val="ListParagraph"/>
        <w:ind w:left="0"/>
        <w:rPr>
          <w:rFonts w:ascii="Arial" w:hAnsi="Arial" w:cs="Arial"/>
          <w:sz w:val="24"/>
          <w:szCs w:val="24"/>
        </w:rPr>
      </w:pPr>
    </w:p>
    <w:p w14:paraId="399828A3" w14:textId="77777777" w:rsidR="00170132" w:rsidRDefault="00170132" w:rsidP="00CF5D8A">
      <w:pPr>
        <w:pStyle w:val="ListParagraph"/>
        <w:ind w:left="0"/>
        <w:rPr>
          <w:rFonts w:ascii="Arial" w:hAnsi="Arial" w:cs="Arial"/>
          <w:sz w:val="24"/>
          <w:szCs w:val="24"/>
        </w:rPr>
      </w:pPr>
    </w:p>
    <w:p w14:paraId="1D5BDA72" w14:textId="77777777" w:rsidR="00170132" w:rsidRDefault="00170132" w:rsidP="00CF5D8A">
      <w:pPr>
        <w:pStyle w:val="ListParagraph"/>
        <w:ind w:left="0"/>
        <w:rPr>
          <w:rFonts w:ascii="Arial" w:hAnsi="Arial" w:cs="Arial"/>
          <w:sz w:val="24"/>
          <w:szCs w:val="24"/>
        </w:rPr>
      </w:pPr>
    </w:p>
    <w:p w14:paraId="67D80A19" w14:textId="77777777" w:rsidR="00170132" w:rsidRDefault="00170132" w:rsidP="00CF5D8A">
      <w:pPr>
        <w:pStyle w:val="ListParagraph"/>
        <w:ind w:left="0"/>
        <w:rPr>
          <w:rFonts w:ascii="Arial" w:hAnsi="Arial" w:cs="Arial"/>
          <w:sz w:val="24"/>
          <w:szCs w:val="24"/>
        </w:rPr>
      </w:pPr>
    </w:p>
    <w:p w14:paraId="6608543F" w14:textId="77777777" w:rsidR="00170132" w:rsidRDefault="00170132" w:rsidP="00CF5D8A">
      <w:pPr>
        <w:pStyle w:val="ListParagraph"/>
        <w:ind w:left="0"/>
        <w:rPr>
          <w:rFonts w:ascii="Arial" w:hAnsi="Arial" w:cs="Arial"/>
          <w:sz w:val="24"/>
          <w:szCs w:val="24"/>
        </w:rPr>
      </w:pPr>
    </w:p>
    <w:p w14:paraId="6894D5B1" w14:textId="77777777" w:rsidR="00170132" w:rsidRDefault="00170132" w:rsidP="00CF5D8A">
      <w:pPr>
        <w:pStyle w:val="ListParagraph"/>
        <w:ind w:left="0"/>
        <w:rPr>
          <w:rFonts w:ascii="Arial" w:hAnsi="Arial" w:cs="Arial"/>
          <w:sz w:val="24"/>
          <w:szCs w:val="24"/>
        </w:rPr>
      </w:pPr>
    </w:p>
    <w:p w14:paraId="30D6DB37" w14:textId="77777777" w:rsidR="00170132" w:rsidRDefault="00170132" w:rsidP="00CF5D8A">
      <w:pPr>
        <w:pStyle w:val="ListParagraph"/>
        <w:ind w:left="0"/>
        <w:rPr>
          <w:rFonts w:ascii="Arial" w:hAnsi="Arial" w:cs="Arial"/>
          <w:sz w:val="24"/>
          <w:szCs w:val="24"/>
        </w:rPr>
      </w:pPr>
    </w:p>
    <w:p w14:paraId="3DA4A6BF" w14:textId="77777777" w:rsidR="00170132" w:rsidRPr="00170132" w:rsidRDefault="00170132" w:rsidP="00CF5D8A">
      <w:pPr>
        <w:pStyle w:val="ListParagraph"/>
        <w:ind w:left="0"/>
        <w:rPr>
          <w:rFonts w:ascii="Arial" w:hAnsi="Arial" w:cs="Arial"/>
          <w:sz w:val="24"/>
          <w:szCs w:val="24"/>
        </w:rPr>
      </w:pPr>
    </w:p>
    <w:p w14:paraId="22C0DAAC" w14:textId="49597506" w:rsidR="00925A4B" w:rsidRPr="005A4277" w:rsidRDefault="00925A4B" w:rsidP="004F1B38">
      <w:pPr>
        <w:rPr>
          <w:rFonts w:ascii="Arial" w:hAnsi="Arial" w:cs="Arial"/>
          <w:sz w:val="24"/>
          <w:szCs w:val="24"/>
        </w:rPr>
      </w:pPr>
    </w:p>
    <w:p w14:paraId="0F151573" w14:textId="4A0AF1F5" w:rsidR="004F1B38" w:rsidRDefault="004F1B38" w:rsidP="00CF5D8A">
      <w:pPr>
        <w:pStyle w:val="ListParagraph"/>
        <w:ind w:left="0"/>
        <w:rPr>
          <w:rFonts w:ascii="Arial" w:hAnsi="Arial" w:cs="Arial"/>
          <w:sz w:val="24"/>
          <w:szCs w:val="24"/>
        </w:rPr>
      </w:pPr>
    </w:p>
    <w:p w14:paraId="667052FE" w14:textId="77777777" w:rsidR="00170132" w:rsidRDefault="00170132" w:rsidP="00CF5D8A">
      <w:pPr>
        <w:pStyle w:val="ListParagraph"/>
        <w:ind w:left="0"/>
        <w:rPr>
          <w:rFonts w:ascii="Arial" w:hAnsi="Arial" w:cs="Arial"/>
          <w:sz w:val="24"/>
          <w:szCs w:val="24"/>
        </w:rPr>
      </w:pPr>
    </w:p>
    <w:p w14:paraId="7E2CCF88" w14:textId="77777777" w:rsidR="00170132" w:rsidRDefault="00170132" w:rsidP="00CF5D8A">
      <w:pPr>
        <w:pStyle w:val="ListParagraph"/>
        <w:ind w:left="0"/>
        <w:rPr>
          <w:rFonts w:ascii="Arial" w:hAnsi="Arial" w:cs="Arial"/>
          <w:sz w:val="24"/>
          <w:szCs w:val="24"/>
        </w:rPr>
      </w:pPr>
    </w:p>
    <w:p w14:paraId="18229EE0" w14:textId="77777777" w:rsidR="00170132" w:rsidRDefault="00170132" w:rsidP="00CF5D8A">
      <w:pPr>
        <w:pStyle w:val="ListParagraph"/>
        <w:ind w:left="0"/>
        <w:rPr>
          <w:rFonts w:ascii="Arial" w:hAnsi="Arial" w:cs="Arial"/>
          <w:sz w:val="24"/>
          <w:szCs w:val="24"/>
        </w:rPr>
      </w:pPr>
    </w:p>
    <w:p w14:paraId="0335C4A1" w14:textId="77777777" w:rsidR="00170132" w:rsidRDefault="00170132" w:rsidP="00CF5D8A">
      <w:pPr>
        <w:pStyle w:val="ListParagraph"/>
        <w:ind w:left="0"/>
        <w:rPr>
          <w:rFonts w:ascii="Arial" w:hAnsi="Arial" w:cs="Arial"/>
          <w:sz w:val="24"/>
          <w:szCs w:val="24"/>
        </w:rPr>
      </w:pPr>
    </w:p>
    <w:p w14:paraId="40C51261" w14:textId="77777777" w:rsidR="00170132" w:rsidRDefault="00170132" w:rsidP="00CF5D8A">
      <w:pPr>
        <w:pStyle w:val="ListParagraph"/>
        <w:ind w:left="0"/>
        <w:rPr>
          <w:rFonts w:ascii="Arial" w:hAnsi="Arial" w:cs="Arial"/>
          <w:sz w:val="24"/>
          <w:szCs w:val="24"/>
        </w:rPr>
      </w:pPr>
    </w:p>
    <w:p w14:paraId="635EEE6D" w14:textId="77777777" w:rsidR="00170132" w:rsidRDefault="00170132" w:rsidP="00CF5D8A">
      <w:pPr>
        <w:pStyle w:val="ListParagraph"/>
        <w:ind w:left="0"/>
        <w:rPr>
          <w:rFonts w:ascii="Arial" w:hAnsi="Arial" w:cs="Arial"/>
          <w:sz w:val="24"/>
          <w:szCs w:val="24"/>
        </w:rPr>
      </w:pPr>
    </w:p>
    <w:p w14:paraId="4BEDBE9D" w14:textId="77777777" w:rsidR="00170132" w:rsidRDefault="00170132" w:rsidP="00CF5D8A">
      <w:pPr>
        <w:pStyle w:val="ListParagraph"/>
        <w:ind w:left="0"/>
        <w:rPr>
          <w:rFonts w:ascii="Arial" w:hAnsi="Arial" w:cs="Arial"/>
          <w:sz w:val="24"/>
          <w:szCs w:val="24"/>
        </w:rPr>
      </w:pPr>
    </w:p>
    <w:p w14:paraId="7AB65FE7" w14:textId="77777777" w:rsidR="00170132" w:rsidRDefault="00170132" w:rsidP="00CF5D8A">
      <w:pPr>
        <w:pStyle w:val="ListParagraph"/>
        <w:ind w:left="0"/>
        <w:rPr>
          <w:rFonts w:ascii="Arial" w:hAnsi="Arial" w:cs="Arial"/>
          <w:sz w:val="24"/>
          <w:szCs w:val="24"/>
        </w:rPr>
      </w:pPr>
    </w:p>
    <w:p w14:paraId="418A1D13" w14:textId="77777777" w:rsidR="00170132" w:rsidRDefault="00170132" w:rsidP="00CF5D8A">
      <w:pPr>
        <w:pStyle w:val="ListParagraph"/>
        <w:ind w:left="0"/>
        <w:rPr>
          <w:rFonts w:ascii="Arial" w:hAnsi="Arial" w:cs="Arial"/>
          <w:sz w:val="24"/>
          <w:szCs w:val="24"/>
        </w:rPr>
      </w:pPr>
    </w:p>
    <w:p w14:paraId="6A8A3AFD" w14:textId="77777777" w:rsidR="00170132" w:rsidRPr="005A4277" w:rsidRDefault="00170132" w:rsidP="00CF5D8A">
      <w:pPr>
        <w:pStyle w:val="ListParagraph"/>
        <w:ind w:left="0"/>
        <w:rPr>
          <w:rFonts w:ascii="Arial" w:hAnsi="Arial" w:cs="Arial"/>
          <w:sz w:val="24"/>
          <w:szCs w:val="24"/>
        </w:rPr>
      </w:pPr>
    </w:p>
    <w:p w14:paraId="5E29CB26" w14:textId="70FA74D3" w:rsidR="006B1BD2" w:rsidRPr="003123E6" w:rsidRDefault="00EC2C9F" w:rsidP="002D48D3">
      <w:pPr>
        <w:pStyle w:val="ListParagraph"/>
        <w:numPr>
          <w:ilvl w:val="0"/>
          <w:numId w:val="38"/>
        </w:numPr>
        <w:tabs>
          <w:tab w:val="left" w:pos="567"/>
        </w:tabs>
        <w:ind w:left="0" w:firstLine="0"/>
        <w:rPr>
          <w:rFonts w:ascii="Arial" w:hAnsi="Arial" w:cs="Arial"/>
          <w:b/>
          <w:sz w:val="24"/>
          <w:szCs w:val="24"/>
        </w:rPr>
      </w:pPr>
      <w:r w:rsidRPr="003123E6">
        <w:rPr>
          <w:rFonts w:ascii="Arial" w:hAnsi="Arial" w:cs="Arial"/>
          <w:b/>
          <w:sz w:val="24"/>
          <w:szCs w:val="24"/>
        </w:rPr>
        <w:t>Independent</w:t>
      </w:r>
      <w:r w:rsidR="006B1BD2" w:rsidRPr="003123E6">
        <w:rPr>
          <w:rFonts w:ascii="Arial" w:hAnsi="Arial" w:cs="Arial"/>
          <w:b/>
          <w:sz w:val="24"/>
          <w:szCs w:val="24"/>
        </w:rPr>
        <w:t xml:space="preserve"> Certifier recommendations</w:t>
      </w:r>
    </w:p>
    <w:p w14:paraId="749466F1" w14:textId="77777777" w:rsidR="000A795B" w:rsidRPr="005A4277" w:rsidRDefault="000A795B" w:rsidP="0084114E">
      <w:pPr>
        <w:rPr>
          <w:rFonts w:ascii="Arial" w:hAnsi="Arial" w:cs="Arial"/>
          <w:b/>
          <w:sz w:val="24"/>
          <w:szCs w:val="24"/>
          <w:u w:val="single"/>
        </w:rPr>
      </w:pPr>
    </w:p>
    <w:p w14:paraId="629FE3C6" w14:textId="0A80E850" w:rsidR="00B77498" w:rsidRPr="003123E6" w:rsidRDefault="003123E6" w:rsidP="004D15DE">
      <w:pPr>
        <w:pStyle w:val="ListParagraph"/>
        <w:tabs>
          <w:tab w:val="left" w:pos="567"/>
        </w:tabs>
        <w:ind w:left="0"/>
        <w:rPr>
          <w:rFonts w:ascii="Arial" w:hAnsi="Arial" w:cs="Arial"/>
          <w:sz w:val="24"/>
          <w:szCs w:val="24"/>
          <w:u w:val="single"/>
        </w:rPr>
      </w:pPr>
      <w:r>
        <w:rPr>
          <w:rFonts w:ascii="Arial" w:hAnsi="Arial" w:cs="Arial"/>
          <w:sz w:val="24"/>
          <w:szCs w:val="24"/>
        </w:rPr>
        <w:t>2.1</w:t>
      </w:r>
      <w:r>
        <w:rPr>
          <w:rFonts w:ascii="Arial" w:hAnsi="Arial" w:cs="Arial"/>
          <w:sz w:val="24"/>
          <w:szCs w:val="24"/>
        </w:rPr>
        <w:tab/>
      </w:r>
      <w:r w:rsidR="00B77498" w:rsidRPr="003123E6">
        <w:rPr>
          <w:rFonts w:ascii="Arial" w:hAnsi="Arial" w:cs="Arial"/>
          <w:sz w:val="24"/>
          <w:szCs w:val="24"/>
          <w:u w:val="single"/>
        </w:rPr>
        <w:t xml:space="preserve">Nature of Inspection </w:t>
      </w:r>
    </w:p>
    <w:p w14:paraId="093A0463" w14:textId="77777777" w:rsidR="003123E6" w:rsidRDefault="003123E6" w:rsidP="003123E6">
      <w:pPr>
        <w:tabs>
          <w:tab w:val="left" w:pos="567"/>
          <w:tab w:val="left" w:pos="1134"/>
        </w:tabs>
        <w:rPr>
          <w:rFonts w:ascii="Arial" w:hAnsi="Arial" w:cs="Arial"/>
          <w:sz w:val="24"/>
          <w:szCs w:val="24"/>
        </w:rPr>
      </w:pPr>
    </w:p>
    <w:p w14:paraId="046356DC" w14:textId="43A3EA1C" w:rsidR="00DF2E35" w:rsidRPr="005A4277" w:rsidRDefault="003123E6" w:rsidP="004D15DE">
      <w:pPr>
        <w:tabs>
          <w:tab w:val="left" w:pos="567"/>
        </w:tabs>
        <w:rPr>
          <w:rFonts w:ascii="Arial" w:hAnsi="Arial" w:cs="Arial"/>
          <w:sz w:val="24"/>
          <w:szCs w:val="24"/>
        </w:rPr>
      </w:pPr>
      <w:r>
        <w:rPr>
          <w:rFonts w:ascii="Arial" w:hAnsi="Arial" w:cs="Arial"/>
          <w:sz w:val="24"/>
          <w:szCs w:val="24"/>
        </w:rPr>
        <w:tab/>
      </w:r>
      <w:r w:rsidR="00474BAB" w:rsidRPr="005A4277">
        <w:rPr>
          <w:rFonts w:ascii="Arial" w:hAnsi="Arial" w:cs="Arial"/>
          <w:sz w:val="24"/>
          <w:szCs w:val="24"/>
        </w:rPr>
        <w:t xml:space="preserve">The </w:t>
      </w:r>
      <w:r w:rsidR="003E62DC" w:rsidRPr="005A4277">
        <w:rPr>
          <w:rFonts w:ascii="Arial" w:hAnsi="Arial" w:cs="Arial"/>
          <w:sz w:val="24"/>
          <w:szCs w:val="24"/>
        </w:rPr>
        <w:t>main theme for this section of the Cole re</w:t>
      </w:r>
      <w:bookmarkStart w:id="0" w:name="_GoBack"/>
      <w:bookmarkEnd w:id="0"/>
      <w:r w:rsidR="003E62DC" w:rsidRPr="005A4277">
        <w:rPr>
          <w:rFonts w:ascii="Arial" w:hAnsi="Arial" w:cs="Arial"/>
          <w:sz w:val="24"/>
          <w:szCs w:val="24"/>
        </w:rPr>
        <w:t>port refers to an</w:t>
      </w:r>
      <w:r w:rsidR="00474BAB" w:rsidRPr="005A4277">
        <w:rPr>
          <w:rFonts w:ascii="Arial" w:hAnsi="Arial" w:cs="Arial"/>
          <w:sz w:val="24"/>
          <w:szCs w:val="24"/>
        </w:rPr>
        <w:t xml:space="preserve"> Independent </w:t>
      </w:r>
      <w:r>
        <w:rPr>
          <w:rFonts w:ascii="Arial" w:hAnsi="Arial" w:cs="Arial"/>
          <w:sz w:val="24"/>
          <w:szCs w:val="24"/>
        </w:rPr>
        <w:tab/>
      </w:r>
      <w:r>
        <w:rPr>
          <w:rFonts w:ascii="Arial" w:hAnsi="Arial" w:cs="Arial"/>
          <w:sz w:val="24"/>
          <w:szCs w:val="24"/>
        </w:rPr>
        <w:tab/>
      </w:r>
      <w:r>
        <w:rPr>
          <w:rFonts w:ascii="Arial" w:hAnsi="Arial" w:cs="Arial"/>
          <w:sz w:val="24"/>
          <w:szCs w:val="24"/>
        </w:rPr>
        <w:tab/>
      </w:r>
      <w:r w:rsidR="00474BAB" w:rsidRPr="005A4277">
        <w:rPr>
          <w:rFonts w:ascii="Arial" w:hAnsi="Arial" w:cs="Arial"/>
          <w:sz w:val="24"/>
          <w:szCs w:val="24"/>
        </w:rPr>
        <w:t xml:space="preserve">Certifier </w:t>
      </w:r>
      <w:r w:rsidR="00DF2E35" w:rsidRPr="005A4277">
        <w:rPr>
          <w:rFonts w:ascii="Arial" w:hAnsi="Arial" w:cs="Arial"/>
          <w:sz w:val="24"/>
          <w:szCs w:val="24"/>
        </w:rPr>
        <w:t xml:space="preserve">(IC) </w:t>
      </w:r>
      <w:r w:rsidR="003E62DC" w:rsidRPr="005A4277">
        <w:rPr>
          <w:rFonts w:ascii="Arial" w:hAnsi="Arial" w:cs="Arial"/>
          <w:sz w:val="24"/>
          <w:szCs w:val="24"/>
        </w:rPr>
        <w:t xml:space="preserve">role </w:t>
      </w:r>
      <w:r w:rsidR="00474BAB" w:rsidRPr="005A4277">
        <w:rPr>
          <w:rFonts w:ascii="Arial" w:hAnsi="Arial" w:cs="Arial"/>
          <w:sz w:val="24"/>
          <w:szCs w:val="24"/>
        </w:rPr>
        <w:t xml:space="preserve">principally </w:t>
      </w:r>
      <w:r w:rsidR="003E62DC" w:rsidRPr="005A4277">
        <w:rPr>
          <w:rFonts w:ascii="Arial" w:hAnsi="Arial" w:cs="Arial"/>
          <w:sz w:val="24"/>
          <w:szCs w:val="24"/>
        </w:rPr>
        <w:t xml:space="preserve">related </w:t>
      </w:r>
      <w:r w:rsidR="00474BAB" w:rsidRPr="005A4277">
        <w:rPr>
          <w:rFonts w:ascii="Arial" w:hAnsi="Arial" w:cs="Arial"/>
          <w:sz w:val="24"/>
          <w:szCs w:val="24"/>
        </w:rPr>
        <w:t xml:space="preserve">to </w:t>
      </w:r>
      <w:r w:rsidR="003E62DC" w:rsidRPr="005A4277">
        <w:rPr>
          <w:rFonts w:ascii="Arial" w:hAnsi="Arial" w:cs="Arial"/>
          <w:sz w:val="24"/>
          <w:szCs w:val="24"/>
        </w:rPr>
        <w:t xml:space="preserve">an </w:t>
      </w:r>
      <w:r w:rsidR="00DF2E35" w:rsidRPr="005A4277">
        <w:rPr>
          <w:rFonts w:ascii="Arial" w:hAnsi="Arial" w:cs="Arial"/>
          <w:sz w:val="24"/>
          <w:szCs w:val="24"/>
        </w:rPr>
        <w:t xml:space="preserve">older </w:t>
      </w:r>
      <w:r w:rsidR="0027310B" w:rsidRPr="005A4277">
        <w:rPr>
          <w:rFonts w:ascii="Arial" w:hAnsi="Arial" w:cs="Arial"/>
          <w:sz w:val="24"/>
          <w:szCs w:val="24"/>
        </w:rPr>
        <w:t xml:space="preserve">style </w:t>
      </w:r>
      <w:r w:rsidR="003E62DC" w:rsidRPr="005A4277">
        <w:rPr>
          <w:rFonts w:ascii="Arial" w:hAnsi="Arial" w:cs="Arial"/>
          <w:sz w:val="24"/>
          <w:szCs w:val="24"/>
        </w:rPr>
        <w:t xml:space="preserve">of </w:t>
      </w:r>
      <w:r w:rsidR="00474BAB" w:rsidRPr="005A4277">
        <w:rPr>
          <w:rFonts w:ascii="Arial" w:hAnsi="Arial" w:cs="Arial"/>
          <w:sz w:val="24"/>
          <w:szCs w:val="24"/>
        </w:rPr>
        <w:t>PFI</w:t>
      </w:r>
      <w:r w:rsidR="00DF2E35" w:rsidRPr="005A4277">
        <w:rPr>
          <w:rFonts w:ascii="Arial" w:hAnsi="Arial" w:cs="Arial"/>
          <w:sz w:val="24"/>
          <w:szCs w:val="24"/>
        </w:rPr>
        <w:t>/PPP</w:t>
      </w:r>
      <w:r w:rsidR="00474BAB" w:rsidRPr="005A4277">
        <w:rPr>
          <w:rFonts w:ascii="Arial" w:hAnsi="Arial" w:cs="Arial"/>
          <w:sz w:val="24"/>
          <w:szCs w:val="24"/>
        </w:rPr>
        <w:t xml:space="preserve"> procurement</w:t>
      </w:r>
      <w:r w:rsidR="0027310B" w:rsidRPr="005A4277">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27310B" w:rsidRPr="005A4277">
        <w:rPr>
          <w:rFonts w:ascii="Arial" w:hAnsi="Arial" w:cs="Arial"/>
          <w:sz w:val="24"/>
          <w:szCs w:val="24"/>
        </w:rPr>
        <w:t xml:space="preserve">The </w:t>
      </w:r>
      <w:r w:rsidR="00474BAB" w:rsidRPr="005A4277">
        <w:rPr>
          <w:rFonts w:ascii="Arial" w:hAnsi="Arial" w:cs="Arial"/>
          <w:sz w:val="24"/>
          <w:szCs w:val="24"/>
        </w:rPr>
        <w:t xml:space="preserve">nearest </w:t>
      </w:r>
      <w:r w:rsidR="0027310B" w:rsidRPr="005A4277">
        <w:rPr>
          <w:rFonts w:ascii="Arial" w:hAnsi="Arial" w:cs="Arial"/>
          <w:sz w:val="24"/>
          <w:szCs w:val="24"/>
        </w:rPr>
        <w:t xml:space="preserve">modern </w:t>
      </w:r>
      <w:r w:rsidR="00474BAB" w:rsidRPr="005A4277">
        <w:rPr>
          <w:rFonts w:ascii="Arial" w:hAnsi="Arial" w:cs="Arial"/>
          <w:sz w:val="24"/>
          <w:szCs w:val="24"/>
        </w:rPr>
        <w:t>equivalent i</w:t>
      </w:r>
      <w:r w:rsidR="0027310B" w:rsidRPr="005A4277">
        <w:rPr>
          <w:rFonts w:ascii="Arial" w:hAnsi="Arial" w:cs="Arial"/>
          <w:sz w:val="24"/>
          <w:szCs w:val="24"/>
        </w:rPr>
        <w:t xml:space="preserve">s </w:t>
      </w:r>
      <w:r w:rsidR="00DF2E35" w:rsidRPr="005A4277">
        <w:rPr>
          <w:rFonts w:ascii="Arial" w:hAnsi="Arial" w:cs="Arial"/>
          <w:sz w:val="24"/>
          <w:szCs w:val="24"/>
        </w:rPr>
        <w:t xml:space="preserve">SFT’s </w:t>
      </w:r>
      <w:r w:rsidR="00957825">
        <w:rPr>
          <w:rFonts w:ascii="Arial" w:hAnsi="Arial" w:cs="Arial"/>
          <w:sz w:val="24"/>
          <w:szCs w:val="24"/>
        </w:rPr>
        <w:t>H</w:t>
      </w:r>
      <w:r w:rsidR="00474BAB" w:rsidRPr="005A4277">
        <w:rPr>
          <w:rFonts w:ascii="Arial" w:hAnsi="Arial" w:cs="Arial"/>
          <w:sz w:val="24"/>
          <w:szCs w:val="24"/>
        </w:rPr>
        <w:t xml:space="preserve">ub/NPD </w:t>
      </w:r>
      <w:r w:rsidR="00DF2E35" w:rsidRPr="005A4277">
        <w:rPr>
          <w:rFonts w:ascii="Arial" w:hAnsi="Arial" w:cs="Arial"/>
          <w:sz w:val="24"/>
          <w:szCs w:val="24"/>
        </w:rPr>
        <w:t xml:space="preserve">initiative </w:t>
      </w:r>
      <w:r w:rsidR="0027310B" w:rsidRPr="005A4277">
        <w:rPr>
          <w:rFonts w:ascii="Arial" w:hAnsi="Arial" w:cs="Arial"/>
          <w:sz w:val="24"/>
          <w:szCs w:val="24"/>
        </w:rPr>
        <w:t>incorporating a</w:t>
      </w:r>
      <w:r w:rsidR="00127042" w:rsidRPr="005A4277">
        <w:rPr>
          <w:rFonts w:ascii="Arial" w:hAnsi="Arial" w:cs="Arial"/>
          <w:sz w:val="24"/>
          <w:szCs w:val="24"/>
        </w:rPr>
        <w:t xml:space="preserve"> role </w:t>
      </w:r>
      <w:r>
        <w:rPr>
          <w:rFonts w:ascii="Arial" w:hAnsi="Arial" w:cs="Arial"/>
          <w:sz w:val="24"/>
          <w:szCs w:val="24"/>
        </w:rPr>
        <w:tab/>
      </w:r>
      <w:r>
        <w:rPr>
          <w:rFonts w:ascii="Arial" w:hAnsi="Arial" w:cs="Arial"/>
          <w:sz w:val="24"/>
          <w:szCs w:val="24"/>
        </w:rPr>
        <w:tab/>
      </w:r>
      <w:r w:rsidR="00127042" w:rsidRPr="005A4277">
        <w:rPr>
          <w:rFonts w:ascii="Arial" w:hAnsi="Arial" w:cs="Arial"/>
          <w:sz w:val="24"/>
          <w:szCs w:val="24"/>
        </w:rPr>
        <w:t>for a</w:t>
      </w:r>
      <w:r w:rsidR="0027310B" w:rsidRPr="005A4277">
        <w:rPr>
          <w:rFonts w:ascii="Arial" w:hAnsi="Arial" w:cs="Arial"/>
          <w:sz w:val="24"/>
          <w:szCs w:val="24"/>
        </w:rPr>
        <w:t xml:space="preserve">n </w:t>
      </w:r>
      <w:r w:rsidR="00474BAB" w:rsidRPr="005A4277">
        <w:rPr>
          <w:rFonts w:ascii="Arial" w:hAnsi="Arial" w:cs="Arial"/>
          <w:sz w:val="24"/>
          <w:szCs w:val="24"/>
        </w:rPr>
        <w:t>Independent Tester</w:t>
      </w:r>
      <w:r w:rsidR="00DF2E35" w:rsidRPr="005A4277">
        <w:rPr>
          <w:rFonts w:ascii="Arial" w:hAnsi="Arial" w:cs="Arial"/>
          <w:sz w:val="24"/>
          <w:szCs w:val="24"/>
        </w:rPr>
        <w:t xml:space="preserve"> (IT)</w:t>
      </w:r>
      <w:r w:rsidR="0027310B" w:rsidRPr="005A4277">
        <w:rPr>
          <w:rFonts w:ascii="Arial" w:hAnsi="Arial" w:cs="Arial"/>
          <w:sz w:val="24"/>
          <w:szCs w:val="24"/>
        </w:rPr>
        <w:t xml:space="preserve">. </w:t>
      </w:r>
    </w:p>
    <w:p w14:paraId="0C7E153C" w14:textId="77777777" w:rsidR="00CC3F27" w:rsidRPr="00125C45" w:rsidRDefault="00CC3F27" w:rsidP="000A795B">
      <w:pPr>
        <w:rPr>
          <w:rFonts w:ascii="Arial" w:hAnsi="Arial" w:cs="Arial"/>
          <w:sz w:val="28"/>
          <w:szCs w:val="28"/>
        </w:rPr>
      </w:pPr>
    </w:p>
    <w:p w14:paraId="69A1E133" w14:textId="7DC931AF" w:rsidR="00B77498" w:rsidRPr="00626BC0" w:rsidRDefault="000A795B" w:rsidP="000A795B">
      <w:pPr>
        <w:rPr>
          <w:rFonts w:ascii="Arial" w:hAnsi="Arial" w:cs="Arial"/>
          <w:color w:val="2F5496" w:themeColor="accent5" w:themeShade="BF"/>
          <w:sz w:val="24"/>
          <w:szCs w:val="24"/>
          <w:u w:val="single"/>
        </w:rPr>
      </w:pPr>
      <w:r w:rsidRPr="00626BC0">
        <w:rPr>
          <w:rFonts w:ascii="Arial" w:hAnsi="Arial" w:cs="Arial"/>
          <w:b/>
          <w:noProof/>
          <w:color w:val="2F5496" w:themeColor="accent5" w:themeShade="BF"/>
          <w:sz w:val="24"/>
          <w:szCs w:val="24"/>
          <w:highlight w:val="yellow"/>
          <w:lang w:eastAsia="en-GB"/>
        </w:rPr>
        <mc:AlternateContent>
          <mc:Choice Requires="wps">
            <w:drawing>
              <wp:anchor distT="0" distB="0" distL="114300" distR="114300" simplePos="0" relativeHeight="251706368" behindDoc="0" locked="0" layoutInCell="1" allowOverlap="1" wp14:anchorId="592CB7E4" wp14:editId="4EE81593">
                <wp:simplePos x="0" y="0"/>
                <wp:positionH relativeFrom="margin">
                  <wp:posOffset>5181600</wp:posOffset>
                </wp:positionH>
                <wp:positionV relativeFrom="paragraph">
                  <wp:posOffset>8890</wp:posOffset>
                </wp:positionV>
                <wp:extent cx="597535" cy="149225"/>
                <wp:effectExtent l="0" t="0" r="12065" b="22225"/>
                <wp:wrapNone/>
                <wp:docPr id="8" name="Rectangle 8"/>
                <wp:cNvGraphicFramePr/>
                <a:graphic xmlns:a="http://schemas.openxmlformats.org/drawingml/2006/main">
                  <a:graphicData uri="http://schemas.microsoft.com/office/word/2010/wordprocessingShape">
                    <wps:wsp>
                      <wps:cNvSpPr/>
                      <wps:spPr>
                        <a:xfrm>
                          <a:off x="0" y="0"/>
                          <a:ext cx="597535" cy="149225"/>
                        </a:xfrm>
                        <a:prstGeom prst="rect">
                          <a:avLst/>
                        </a:prstGeom>
                        <a:pattFill prst="wdDnDiag">
                          <a:fgClr>
                            <a:srgbClr val="FFFF00"/>
                          </a:fgClr>
                          <a:bgClr>
                            <a:srgbClr val="FF0000"/>
                          </a:bgClr>
                        </a:patt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3BC12E" id="Rectangle 8" o:spid="_x0000_s1026" style="position:absolute;margin-left:408pt;margin-top:.7pt;width:47.05pt;height:11.75pt;z-index:2517063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" fillcolor="yellow" strokecolor="red" strokeweight="1pt">
                <v:fill r:id="rId13" o:title="" color2="red" type="pattern"/>
                <w10:wrap anchorx="margin"/>
              </v:rect>
            </w:pict>
          </mc:Fallback>
        </mc:AlternateContent>
      </w:r>
      <w:r w:rsidR="00626BC0" w:rsidRPr="00626BC0">
        <w:rPr>
          <w:rFonts w:ascii="Arial" w:hAnsi="Arial" w:cs="Arial"/>
          <w:b/>
          <w:color w:val="2F5496" w:themeColor="accent5" w:themeShade="BF"/>
          <w:sz w:val="24"/>
          <w:szCs w:val="24"/>
        </w:rPr>
        <w:t>What is the C</w:t>
      </w:r>
      <w:r w:rsidR="00626BC0">
        <w:rPr>
          <w:rFonts w:ascii="Arial" w:hAnsi="Arial" w:cs="Arial"/>
          <w:b/>
          <w:color w:val="2F5496" w:themeColor="accent5" w:themeShade="BF"/>
          <w:sz w:val="24"/>
          <w:szCs w:val="24"/>
        </w:rPr>
        <w:t>urrent Pr</w:t>
      </w:r>
      <w:r w:rsidR="00632F0C" w:rsidRPr="00626BC0">
        <w:rPr>
          <w:rFonts w:ascii="Arial" w:hAnsi="Arial" w:cs="Arial"/>
          <w:b/>
          <w:color w:val="2F5496" w:themeColor="accent5" w:themeShade="BF"/>
          <w:sz w:val="24"/>
          <w:szCs w:val="24"/>
        </w:rPr>
        <w:t>ocess/</w:t>
      </w:r>
      <w:r w:rsidR="00626BC0">
        <w:rPr>
          <w:rFonts w:ascii="Arial" w:hAnsi="Arial" w:cs="Arial"/>
          <w:b/>
          <w:color w:val="2F5496" w:themeColor="accent5" w:themeShade="BF"/>
          <w:sz w:val="24"/>
          <w:szCs w:val="24"/>
        </w:rPr>
        <w:t>P</w:t>
      </w:r>
      <w:r w:rsidR="00632F0C" w:rsidRPr="00626BC0">
        <w:rPr>
          <w:rFonts w:ascii="Arial" w:hAnsi="Arial" w:cs="Arial"/>
          <w:b/>
          <w:color w:val="2F5496" w:themeColor="accent5" w:themeShade="BF"/>
          <w:sz w:val="24"/>
          <w:szCs w:val="24"/>
        </w:rPr>
        <w:t>rocedures within Boards?</w:t>
      </w:r>
      <w:r w:rsidR="00825986" w:rsidRPr="00626BC0">
        <w:rPr>
          <w:rFonts w:ascii="Arial" w:hAnsi="Arial" w:cs="Arial"/>
          <w:b/>
          <w:noProof/>
          <w:color w:val="2F5496" w:themeColor="accent5" w:themeShade="BF"/>
          <w:sz w:val="24"/>
          <w:szCs w:val="24"/>
          <w:highlight w:val="yellow"/>
          <w:lang w:eastAsia="en-GB"/>
        </w:rPr>
        <w:t xml:space="preserve">   </w:t>
      </w:r>
    </w:p>
    <w:p w14:paraId="677B9601" w14:textId="77777777" w:rsidR="00B77498" w:rsidRPr="00125C45" w:rsidRDefault="00B77498" w:rsidP="0084114E">
      <w:pPr>
        <w:rPr>
          <w:rFonts w:ascii="Arial" w:hAnsi="Arial" w:cs="Arial"/>
          <w:sz w:val="28"/>
          <w:szCs w:val="28"/>
        </w:rPr>
      </w:pPr>
    </w:p>
    <w:p w14:paraId="4AC8590C" w14:textId="479BC9E9" w:rsidR="00E85A15" w:rsidRPr="00626BC0" w:rsidRDefault="00DF2E35" w:rsidP="004504A7">
      <w:pPr>
        <w:rPr>
          <w:rFonts w:ascii="Arial" w:hAnsi="Arial" w:cs="Arial"/>
          <w:sz w:val="24"/>
          <w:szCs w:val="24"/>
        </w:rPr>
      </w:pPr>
      <w:r w:rsidRPr="00626BC0">
        <w:rPr>
          <w:rFonts w:ascii="Arial" w:hAnsi="Arial" w:cs="Arial"/>
          <w:sz w:val="24"/>
          <w:szCs w:val="24"/>
        </w:rPr>
        <w:t xml:space="preserve">In terms of </w:t>
      </w:r>
      <w:r w:rsidR="00604DDB" w:rsidRPr="00626BC0">
        <w:rPr>
          <w:rFonts w:ascii="Arial" w:hAnsi="Arial" w:cs="Arial"/>
          <w:sz w:val="24"/>
          <w:szCs w:val="24"/>
        </w:rPr>
        <w:t xml:space="preserve">addressing </w:t>
      </w:r>
      <w:r w:rsidR="00D51E5F" w:rsidRPr="00626BC0">
        <w:rPr>
          <w:rFonts w:ascii="Arial" w:hAnsi="Arial" w:cs="Arial"/>
          <w:sz w:val="24"/>
          <w:szCs w:val="24"/>
        </w:rPr>
        <w:t xml:space="preserve">Cole’s </w:t>
      </w:r>
      <w:r w:rsidRPr="00626BC0">
        <w:rPr>
          <w:rFonts w:ascii="Arial" w:hAnsi="Arial" w:cs="Arial"/>
          <w:sz w:val="24"/>
          <w:szCs w:val="24"/>
        </w:rPr>
        <w:t xml:space="preserve">recommendations, </w:t>
      </w:r>
      <w:r w:rsidR="00082162" w:rsidRPr="00626BC0">
        <w:rPr>
          <w:rFonts w:ascii="Arial" w:hAnsi="Arial" w:cs="Arial"/>
          <w:sz w:val="24"/>
          <w:szCs w:val="24"/>
        </w:rPr>
        <w:t xml:space="preserve">we </w:t>
      </w:r>
      <w:r w:rsidR="006E09D7" w:rsidRPr="00626BC0">
        <w:rPr>
          <w:rFonts w:ascii="Arial" w:hAnsi="Arial" w:cs="Arial"/>
          <w:sz w:val="24"/>
          <w:szCs w:val="24"/>
        </w:rPr>
        <w:t>con</w:t>
      </w:r>
      <w:r w:rsidR="00217E78" w:rsidRPr="00626BC0">
        <w:rPr>
          <w:rFonts w:ascii="Arial" w:hAnsi="Arial" w:cs="Arial"/>
          <w:sz w:val="24"/>
          <w:szCs w:val="24"/>
        </w:rPr>
        <w:t xml:space="preserve">cluded </w:t>
      </w:r>
      <w:r w:rsidR="00E85A15" w:rsidRPr="00626BC0">
        <w:rPr>
          <w:rFonts w:ascii="Arial" w:hAnsi="Arial" w:cs="Arial"/>
          <w:sz w:val="24"/>
          <w:szCs w:val="24"/>
        </w:rPr>
        <w:t>that</w:t>
      </w:r>
      <w:r w:rsidR="006E09D7" w:rsidRPr="00626BC0">
        <w:rPr>
          <w:rFonts w:ascii="Arial" w:hAnsi="Arial" w:cs="Arial"/>
          <w:sz w:val="24"/>
          <w:szCs w:val="24"/>
        </w:rPr>
        <w:t xml:space="preserve"> </w:t>
      </w:r>
      <w:r w:rsidR="00E85A15" w:rsidRPr="00626BC0">
        <w:rPr>
          <w:rFonts w:ascii="Arial" w:hAnsi="Arial" w:cs="Arial"/>
          <w:sz w:val="24"/>
          <w:szCs w:val="24"/>
        </w:rPr>
        <w:t>it’s</w:t>
      </w:r>
      <w:r w:rsidR="00C14339" w:rsidRPr="00626BC0">
        <w:rPr>
          <w:rFonts w:ascii="Arial" w:hAnsi="Arial" w:cs="Arial"/>
          <w:sz w:val="24"/>
          <w:szCs w:val="24"/>
        </w:rPr>
        <w:t xml:space="preserve"> unlikely</w:t>
      </w:r>
      <w:r w:rsidRPr="00626BC0">
        <w:rPr>
          <w:rFonts w:ascii="Arial" w:hAnsi="Arial" w:cs="Arial"/>
          <w:sz w:val="24"/>
          <w:szCs w:val="24"/>
        </w:rPr>
        <w:t xml:space="preserve"> </w:t>
      </w:r>
      <w:r w:rsidR="00E85A15" w:rsidRPr="00626BC0">
        <w:rPr>
          <w:rFonts w:ascii="Arial" w:hAnsi="Arial" w:cs="Arial"/>
          <w:sz w:val="24"/>
          <w:szCs w:val="24"/>
        </w:rPr>
        <w:t xml:space="preserve">any north </w:t>
      </w:r>
      <w:r w:rsidRPr="00626BC0">
        <w:rPr>
          <w:rFonts w:ascii="Arial" w:hAnsi="Arial" w:cs="Arial"/>
          <w:sz w:val="24"/>
          <w:szCs w:val="24"/>
        </w:rPr>
        <w:t>Board will procure an</w:t>
      </w:r>
      <w:r w:rsidR="00E85A15" w:rsidRPr="00626BC0">
        <w:rPr>
          <w:rFonts w:ascii="Arial" w:hAnsi="Arial" w:cs="Arial"/>
          <w:sz w:val="24"/>
          <w:szCs w:val="24"/>
        </w:rPr>
        <w:t xml:space="preserve">other </w:t>
      </w:r>
      <w:r w:rsidRPr="00626BC0">
        <w:rPr>
          <w:rFonts w:ascii="Arial" w:hAnsi="Arial" w:cs="Arial"/>
          <w:sz w:val="24"/>
          <w:szCs w:val="24"/>
        </w:rPr>
        <w:t>facilit</w:t>
      </w:r>
      <w:r w:rsidR="00E85A15" w:rsidRPr="00626BC0">
        <w:rPr>
          <w:rFonts w:ascii="Arial" w:hAnsi="Arial" w:cs="Arial"/>
          <w:sz w:val="24"/>
          <w:szCs w:val="24"/>
        </w:rPr>
        <w:t xml:space="preserve">y </w:t>
      </w:r>
      <w:r w:rsidRPr="00626BC0">
        <w:rPr>
          <w:rFonts w:ascii="Arial" w:hAnsi="Arial" w:cs="Arial"/>
          <w:sz w:val="24"/>
          <w:szCs w:val="24"/>
        </w:rPr>
        <w:t xml:space="preserve">using </w:t>
      </w:r>
      <w:r w:rsidR="00604DDB" w:rsidRPr="00626BC0">
        <w:rPr>
          <w:rFonts w:ascii="Arial" w:hAnsi="Arial" w:cs="Arial"/>
          <w:sz w:val="24"/>
          <w:szCs w:val="24"/>
        </w:rPr>
        <w:t xml:space="preserve">the </w:t>
      </w:r>
      <w:r w:rsidR="00957825">
        <w:rPr>
          <w:rFonts w:ascii="Arial" w:hAnsi="Arial" w:cs="Arial"/>
          <w:sz w:val="24"/>
          <w:szCs w:val="24"/>
        </w:rPr>
        <w:t>H</w:t>
      </w:r>
      <w:r w:rsidRPr="00626BC0">
        <w:rPr>
          <w:rFonts w:ascii="Arial" w:hAnsi="Arial" w:cs="Arial"/>
          <w:sz w:val="24"/>
          <w:szCs w:val="24"/>
        </w:rPr>
        <w:t>ub/NPD revenue procurement</w:t>
      </w:r>
      <w:r w:rsidR="00D51E5F" w:rsidRPr="00626BC0">
        <w:rPr>
          <w:rFonts w:ascii="Arial" w:hAnsi="Arial" w:cs="Arial"/>
          <w:sz w:val="24"/>
          <w:szCs w:val="24"/>
        </w:rPr>
        <w:t xml:space="preserve"> </w:t>
      </w:r>
      <w:r w:rsidR="0027310B" w:rsidRPr="00626BC0">
        <w:rPr>
          <w:rFonts w:ascii="Arial" w:hAnsi="Arial" w:cs="Arial"/>
          <w:sz w:val="24"/>
          <w:szCs w:val="24"/>
        </w:rPr>
        <w:t xml:space="preserve">initiative, </w:t>
      </w:r>
      <w:r w:rsidR="00082162" w:rsidRPr="00626BC0">
        <w:rPr>
          <w:rFonts w:ascii="Arial" w:hAnsi="Arial" w:cs="Arial"/>
          <w:sz w:val="24"/>
          <w:szCs w:val="24"/>
        </w:rPr>
        <w:t xml:space="preserve">because of new </w:t>
      </w:r>
      <w:r w:rsidR="00604DDB" w:rsidRPr="00626BC0">
        <w:rPr>
          <w:rFonts w:ascii="Arial" w:hAnsi="Arial" w:cs="Arial"/>
          <w:sz w:val="24"/>
          <w:szCs w:val="24"/>
        </w:rPr>
        <w:t>accounting treatment</w:t>
      </w:r>
      <w:r w:rsidR="00C14339" w:rsidRPr="00626BC0">
        <w:rPr>
          <w:rFonts w:ascii="Arial" w:hAnsi="Arial" w:cs="Arial"/>
          <w:sz w:val="24"/>
          <w:szCs w:val="24"/>
        </w:rPr>
        <w:t xml:space="preserve">. </w:t>
      </w:r>
    </w:p>
    <w:p w14:paraId="230DD0B6" w14:textId="77777777" w:rsidR="00E85A15" w:rsidRPr="00626BC0" w:rsidRDefault="00E85A15" w:rsidP="00825986">
      <w:pPr>
        <w:ind w:left="720"/>
        <w:rPr>
          <w:rFonts w:ascii="Arial" w:hAnsi="Arial" w:cs="Arial"/>
          <w:sz w:val="24"/>
          <w:szCs w:val="24"/>
        </w:rPr>
      </w:pPr>
    </w:p>
    <w:p w14:paraId="36D6659B" w14:textId="063DF04F" w:rsidR="00D16DE9" w:rsidRDefault="00C14339" w:rsidP="004504A7">
      <w:pPr>
        <w:rPr>
          <w:rFonts w:ascii="Arial" w:hAnsi="Arial" w:cs="Arial"/>
          <w:sz w:val="24"/>
          <w:szCs w:val="24"/>
        </w:rPr>
      </w:pPr>
      <w:r w:rsidRPr="00626BC0">
        <w:rPr>
          <w:rFonts w:ascii="Arial" w:hAnsi="Arial" w:cs="Arial"/>
          <w:sz w:val="24"/>
          <w:szCs w:val="24"/>
        </w:rPr>
        <w:t>So</w:t>
      </w:r>
      <w:r w:rsidR="00082162" w:rsidRPr="00626BC0">
        <w:rPr>
          <w:rFonts w:ascii="Arial" w:hAnsi="Arial" w:cs="Arial"/>
          <w:sz w:val="24"/>
          <w:szCs w:val="24"/>
        </w:rPr>
        <w:t>,</w:t>
      </w:r>
      <w:r w:rsidRPr="00626BC0">
        <w:rPr>
          <w:rFonts w:ascii="Arial" w:hAnsi="Arial" w:cs="Arial"/>
          <w:sz w:val="24"/>
          <w:szCs w:val="24"/>
        </w:rPr>
        <w:t xml:space="preserve"> </w:t>
      </w:r>
      <w:r w:rsidR="00082162" w:rsidRPr="00626BC0">
        <w:rPr>
          <w:rFonts w:ascii="Arial" w:hAnsi="Arial" w:cs="Arial"/>
          <w:sz w:val="24"/>
          <w:szCs w:val="24"/>
        </w:rPr>
        <w:t xml:space="preserve">a </w:t>
      </w:r>
      <w:r w:rsidR="00D478D1" w:rsidRPr="00626BC0">
        <w:rPr>
          <w:rFonts w:ascii="Arial" w:hAnsi="Arial" w:cs="Arial"/>
          <w:sz w:val="24"/>
          <w:szCs w:val="24"/>
        </w:rPr>
        <w:t xml:space="preserve">first glance </w:t>
      </w:r>
      <w:r w:rsidR="000675F8" w:rsidRPr="00626BC0">
        <w:rPr>
          <w:rFonts w:ascii="Arial" w:hAnsi="Arial" w:cs="Arial"/>
          <w:sz w:val="24"/>
          <w:szCs w:val="24"/>
        </w:rPr>
        <w:t xml:space="preserve">of </w:t>
      </w:r>
      <w:r w:rsidR="00604DDB" w:rsidRPr="00626BC0">
        <w:rPr>
          <w:rFonts w:ascii="Arial" w:hAnsi="Arial" w:cs="Arial"/>
          <w:sz w:val="24"/>
          <w:szCs w:val="24"/>
        </w:rPr>
        <w:t xml:space="preserve">Cole’s </w:t>
      </w:r>
      <w:r w:rsidR="00DF2E35" w:rsidRPr="00626BC0">
        <w:rPr>
          <w:rFonts w:ascii="Arial" w:hAnsi="Arial" w:cs="Arial"/>
          <w:sz w:val="24"/>
          <w:szCs w:val="24"/>
        </w:rPr>
        <w:t xml:space="preserve">recommendations </w:t>
      </w:r>
      <w:r w:rsidR="00D478D1" w:rsidRPr="00626BC0">
        <w:rPr>
          <w:rFonts w:ascii="Arial" w:hAnsi="Arial" w:cs="Arial"/>
          <w:sz w:val="24"/>
          <w:szCs w:val="24"/>
        </w:rPr>
        <w:t xml:space="preserve">(on using an IC) </w:t>
      </w:r>
      <w:r w:rsidR="00E85A15" w:rsidRPr="00626BC0">
        <w:rPr>
          <w:rFonts w:ascii="Arial" w:hAnsi="Arial" w:cs="Arial"/>
          <w:sz w:val="24"/>
          <w:szCs w:val="24"/>
        </w:rPr>
        <w:t>w</w:t>
      </w:r>
      <w:r w:rsidR="00FF14C8" w:rsidRPr="00626BC0">
        <w:rPr>
          <w:rFonts w:ascii="Arial" w:hAnsi="Arial" w:cs="Arial"/>
          <w:sz w:val="24"/>
          <w:szCs w:val="24"/>
        </w:rPr>
        <w:t>ould appear to hav</w:t>
      </w:r>
      <w:r w:rsidR="0027310B" w:rsidRPr="00626BC0">
        <w:rPr>
          <w:rFonts w:ascii="Arial" w:hAnsi="Arial" w:cs="Arial"/>
          <w:sz w:val="24"/>
          <w:szCs w:val="24"/>
        </w:rPr>
        <w:t xml:space="preserve">e no </w:t>
      </w:r>
      <w:r w:rsidR="00604DDB" w:rsidRPr="00626BC0">
        <w:rPr>
          <w:rFonts w:ascii="Arial" w:hAnsi="Arial" w:cs="Arial"/>
          <w:sz w:val="24"/>
          <w:szCs w:val="24"/>
        </w:rPr>
        <w:t xml:space="preserve">direct </w:t>
      </w:r>
      <w:r w:rsidR="00D51E5F" w:rsidRPr="00626BC0">
        <w:rPr>
          <w:rFonts w:ascii="Arial" w:hAnsi="Arial" w:cs="Arial"/>
          <w:sz w:val="24"/>
          <w:szCs w:val="24"/>
        </w:rPr>
        <w:t xml:space="preserve">relevance </w:t>
      </w:r>
      <w:r w:rsidR="00807E3A" w:rsidRPr="00626BC0">
        <w:rPr>
          <w:rFonts w:ascii="Arial" w:hAnsi="Arial" w:cs="Arial"/>
          <w:sz w:val="24"/>
          <w:szCs w:val="24"/>
        </w:rPr>
        <w:t xml:space="preserve">to </w:t>
      </w:r>
      <w:r w:rsidR="00082162" w:rsidRPr="00626BC0">
        <w:rPr>
          <w:rFonts w:ascii="Arial" w:hAnsi="Arial" w:cs="Arial"/>
          <w:sz w:val="24"/>
          <w:szCs w:val="24"/>
        </w:rPr>
        <w:t>our review</w:t>
      </w:r>
      <w:r w:rsidRPr="00626BC0">
        <w:rPr>
          <w:rFonts w:ascii="Arial" w:hAnsi="Arial" w:cs="Arial"/>
          <w:sz w:val="24"/>
          <w:szCs w:val="24"/>
        </w:rPr>
        <w:t>, unless of course another revenue type p</w:t>
      </w:r>
      <w:r w:rsidR="00957825">
        <w:rPr>
          <w:rFonts w:ascii="Arial" w:hAnsi="Arial" w:cs="Arial"/>
          <w:sz w:val="24"/>
          <w:szCs w:val="24"/>
        </w:rPr>
        <w:t>rocurement is found to replace H</w:t>
      </w:r>
      <w:r w:rsidRPr="00626BC0">
        <w:rPr>
          <w:rFonts w:ascii="Arial" w:hAnsi="Arial" w:cs="Arial"/>
          <w:sz w:val="24"/>
          <w:szCs w:val="24"/>
        </w:rPr>
        <w:t>ub/NPD</w:t>
      </w:r>
      <w:r w:rsidR="00224767" w:rsidRPr="00626BC0">
        <w:rPr>
          <w:rFonts w:ascii="Arial" w:hAnsi="Arial" w:cs="Arial"/>
          <w:sz w:val="24"/>
          <w:szCs w:val="24"/>
        </w:rPr>
        <w:t xml:space="preserve">. </w:t>
      </w:r>
    </w:p>
    <w:p w14:paraId="047A9827" w14:textId="77777777" w:rsidR="00170132" w:rsidRPr="00626BC0" w:rsidRDefault="00170132" w:rsidP="004504A7">
      <w:pPr>
        <w:rPr>
          <w:rFonts w:ascii="Arial" w:hAnsi="Arial" w:cs="Arial"/>
          <w:sz w:val="24"/>
          <w:szCs w:val="24"/>
        </w:rPr>
      </w:pPr>
    </w:p>
    <w:p w14:paraId="09B4FE8E" w14:textId="2E43FF35" w:rsidR="00BA794F" w:rsidRPr="00626BC0" w:rsidRDefault="00E85A15" w:rsidP="004504A7">
      <w:pPr>
        <w:rPr>
          <w:rFonts w:ascii="Arial" w:hAnsi="Arial" w:cs="Arial"/>
          <w:sz w:val="24"/>
          <w:szCs w:val="24"/>
        </w:rPr>
      </w:pPr>
      <w:r w:rsidRPr="00626BC0">
        <w:rPr>
          <w:rFonts w:ascii="Arial" w:hAnsi="Arial" w:cs="Arial"/>
          <w:sz w:val="24"/>
          <w:szCs w:val="24"/>
        </w:rPr>
        <w:t>However</w:t>
      </w:r>
      <w:r w:rsidR="00082162" w:rsidRPr="00626BC0">
        <w:rPr>
          <w:rFonts w:ascii="Arial" w:hAnsi="Arial" w:cs="Arial"/>
          <w:sz w:val="24"/>
          <w:szCs w:val="24"/>
        </w:rPr>
        <w:t>,</w:t>
      </w:r>
      <w:r w:rsidRPr="00626BC0">
        <w:rPr>
          <w:rFonts w:ascii="Arial" w:hAnsi="Arial" w:cs="Arial"/>
          <w:sz w:val="24"/>
          <w:szCs w:val="24"/>
        </w:rPr>
        <w:t xml:space="preserve"> </w:t>
      </w:r>
      <w:r w:rsidR="00082162" w:rsidRPr="00626BC0">
        <w:rPr>
          <w:rFonts w:ascii="Arial" w:hAnsi="Arial" w:cs="Arial"/>
          <w:sz w:val="24"/>
          <w:szCs w:val="24"/>
        </w:rPr>
        <w:t xml:space="preserve">during the course of our review </w:t>
      </w:r>
      <w:r w:rsidR="000675F8" w:rsidRPr="00626BC0">
        <w:rPr>
          <w:rFonts w:ascii="Arial" w:hAnsi="Arial" w:cs="Arial"/>
          <w:sz w:val="24"/>
          <w:szCs w:val="24"/>
        </w:rPr>
        <w:t>we</w:t>
      </w:r>
      <w:r w:rsidRPr="00626BC0">
        <w:rPr>
          <w:rFonts w:ascii="Arial" w:hAnsi="Arial" w:cs="Arial"/>
          <w:sz w:val="24"/>
          <w:szCs w:val="24"/>
        </w:rPr>
        <w:t xml:space="preserve"> </w:t>
      </w:r>
      <w:r w:rsidR="00FF14C8" w:rsidRPr="00626BC0">
        <w:rPr>
          <w:rFonts w:ascii="Arial" w:hAnsi="Arial" w:cs="Arial"/>
          <w:sz w:val="24"/>
          <w:szCs w:val="24"/>
        </w:rPr>
        <w:t xml:space="preserve">also </w:t>
      </w:r>
      <w:r w:rsidR="00217E78" w:rsidRPr="00626BC0">
        <w:rPr>
          <w:rFonts w:ascii="Arial" w:hAnsi="Arial" w:cs="Arial"/>
          <w:sz w:val="24"/>
          <w:szCs w:val="24"/>
        </w:rPr>
        <w:t>considered ways and</w:t>
      </w:r>
      <w:r w:rsidR="00FF14C8" w:rsidRPr="00626BC0">
        <w:rPr>
          <w:rFonts w:ascii="Arial" w:hAnsi="Arial" w:cs="Arial"/>
          <w:sz w:val="24"/>
          <w:szCs w:val="24"/>
        </w:rPr>
        <w:t xml:space="preserve"> means </w:t>
      </w:r>
      <w:r w:rsidR="0027310B" w:rsidRPr="00626BC0">
        <w:rPr>
          <w:rFonts w:ascii="Arial" w:hAnsi="Arial" w:cs="Arial"/>
          <w:sz w:val="24"/>
          <w:szCs w:val="24"/>
        </w:rPr>
        <w:t xml:space="preserve">of </w:t>
      </w:r>
      <w:r w:rsidR="00D16DE9" w:rsidRPr="00626BC0">
        <w:rPr>
          <w:rFonts w:ascii="Arial" w:hAnsi="Arial" w:cs="Arial"/>
          <w:sz w:val="24"/>
          <w:szCs w:val="24"/>
        </w:rPr>
        <w:t>achieving Cole’s intent for independent</w:t>
      </w:r>
      <w:r w:rsidR="00604DDB" w:rsidRPr="00626BC0">
        <w:rPr>
          <w:rFonts w:ascii="Arial" w:hAnsi="Arial" w:cs="Arial"/>
          <w:sz w:val="24"/>
          <w:szCs w:val="24"/>
        </w:rPr>
        <w:t xml:space="preserve"> </w:t>
      </w:r>
      <w:r w:rsidR="00807E3A" w:rsidRPr="00626BC0">
        <w:rPr>
          <w:rFonts w:ascii="Arial" w:hAnsi="Arial" w:cs="Arial"/>
          <w:sz w:val="24"/>
          <w:szCs w:val="24"/>
        </w:rPr>
        <w:t>scrutiny</w:t>
      </w:r>
      <w:r w:rsidR="00B15382" w:rsidRPr="00626BC0">
        <w:rPr>
          <w:rFonts w:ascii="Arial" w:hAnsi="Arial" w:cs="Arial"/>
          <w:sz w:val="24"/>
          <w:szCs w:val="24"/>
        </w:rPr>
        <w:t>, and concluded that one way c</w:t>
      </w:r>
      <w:r w:rsidR="00AD3E98" w:rsidRPr="00626BC0">
        <w:rPr>
          <w:rFonts w:ascii="Arial" w:hAnsi="Arial" w:cs="Arial"/>
          <w:sz w:val="24"/>
          <w:szCs w:val="24"/>
        </w:rPr>
        <w:t xml:space="preserve">ould </w:t>
      </w:r>
      <w:r w:rsidR="00FF14C8" w:rsidRPr="00626BC0">
        <w:rPr>
          <w:rFonts w:ascii="Arial" w:hAnsi="Arial" w:cs="Arial"/>
          <w:sz w:val="24"/>
          <w:szCs w:val="24"/>
        </w:rPr>
        <w:t xml:space="preserve">be </w:t>
      </w:r>
      <w:r w:rsidR="00B15382" w:rsidRPr="00626BC0">
        <w:rPr>
          <w:rFonts w:ascii="Arial" w:hAnsi="Arial" w:cs="Arial"/>
          <w:sz w:val="24"/>
          <w:szCs w:val="24"/>
        </w:rPr>
        <w:t xml:space="preserve">to </w:t>
      </w:r>
      <w:r w:rsidR="00DB72ED" w:rsidRPr="00626BC0">
        <w:rPr>
          <w:rFonts w:ascii="Arial" w:hAnsi="Arial" w:cs="Arial"/>
          <w:sz w:val="24"/>
          <w:szCs w:val="24"/>
        </w:rPr>
        <w:t>engag</w:t>
      </w:r>
      <w:r w:rsidR="00B15382" w:rsidRPr="00626BC0">
        <w:rPr>
          <w:rFonts w:ascii="Arial" w:hAnsi="Arial" w:cs="Arial"/>
          <w:sz w:val="24"/>
          <w:szCs w:val="24"/>
        </w:rPr>
        <w:t xml:space="preserve">e </w:t>
      </w:r>
      <w:r w:rsidR="00DB72ED" w:rsidRPr="00626BC0">
        <w:rPr>
          <w:rFonts w:ascii="Arial" w:hAnsi="Arial" w:cs="Arial"/>
          <w:sz w:val="24"/>
          <w:szCs w:val="24"/>
        </w:rPr>
        <w:t>a</w:t>
      </w:r>
      <w:r w:rsidR="006E09D7" w:rsidRPr="00626BC0">
        <w:rPr>
          <w:rFonts w:ascii="Arial" w:hAnsi="Arial" w:cs="Arial"/>
          <w:sz w:val="24"/>
          <w:szCs w:val="24"/>
        </w:rPr>
        <w:t xml:space="preserve">n independent advisor </w:t>
      </w:r>
      <w:r w:rsidR="00D96F59" w:rsidRPr="00626BC0">
        <w:rPr>
          <w:rFonts w:ascii="Arial" w:hAnsi="Arial" w:cs="Arial"/>
          <w:sz w:val="24"/>
          <w:szCs w:val="24"/>
        </w:rPr>
        <w:t xml:space="preserve">(through the HFS Framework) </w:t>
      </w:r>
      <w:r w:rsidR="00DB72ED" w:rsidRPr="00626BC0">
        <w:rPr>
          <w:rFonts w:ascii="Arial" w:hAnsi="Arial" w:cs="Arial"/>
          <w:sz w:val="24"/>
          <w:szCs w:val="24"/>
        </w:rPr>
        <w:t xml:space="preserve">to carry out </w:t>
      </w:r>
      <w:r w:rsidR="0027310B" w:rsidRPr="00626BC0">
        <w:rPr>
          <w:rFonts w:ascii="Arial" w:hAnsi="Arial" w:cs="Arial"/>
          <w:sz w:val="24"/>
          <w:szCs w:val="24"/>
        </w:rPr>
        <w:t>a</w:t>
      </w:r>
      <w:r w:rsidR="00C14339" w:rsidRPr="00626BC0">
        <w:rPr>
          <w:rFonts w:ascii="Arial" w:hAnsi="Arial" w:cs="Arial"/>
          <w:sz w:val="24"/>
          <w:szCs w:val="24"/>
        </w:rPr>
        <w:t xml:space="preserve"> </w:t>
      </w:r>
      <w:r w:rsidR="0027310B" w:rsidRPr="00626BC0">
        <w:rPr>
          <w:rFonts w:ascii="Arial" w:hAnsi="Arial" w:cs="Arial"/>
          <w:sz w:val="24"/>
          <w:szCs w:val="24"/>
        </w:rPr>
        <w:t xml:space="preserve">scope of </w:t>
      </w:r>
      <w:r w:rsidR="00604DDB" w:rsidRPr="00626BC0">
        <w:rPr>
          <w:rFonts w:ascii="Arial" w:hAnsi="Arial" w:cs="Arial"/>
          <w:sz w:val="24"/>
          <w:szCs w:val="24"/>
        </w:rPr>
        <w:t xml:space="preserve">service akin to that traditionally carried out </w:t>
      </w:r>
      <w:r w:rsidR="001C6040" w:rsidRPr="00626BC0">
        <w:rPr>
          <w:rFonts w:ascii="Arial" w:hAnsi="Arial" w:cs="Arial"/>
          <w:sz w:val="24"/>
          <w:szCs w:val="24"/>
        </w:rPr>
        <w:t xml:space="preserve">during construction </w:t>
      </w:r>
      <w:r w:rsidR="00604DDB" w:rsidRPr="00626BC0">
        <w:rPr>
          <w:rFonts w:ascii="Arial" w:hAnsi="Arial" w:cs="Arial"/>
          <w:sz w:val="24"/>
          <w:szCs w:val="24"/>
        </w:rPr>
        <w:t>by the IC/IT</w:t>
      </w:r>
      <w:r w:rsidR="00D16DE9" w:rsidRPr="00626BC0">
        <w:rPr>
          <w:rFonts w:ascii="Arial" w:hAnsi="Arial" w:cs="Arial"/>
          <w:sz w:val="24"/>
          <w:szCs w:val="24"/>
        </w:rPr>
        <w:t xml:space="preserve">, accepting </w:t>
      </w:r>
      <w:r w:rsidRPr="00626BC0">
        <w:rPr>
          <w:rFonts w:ascii="Arial" w:hAnsi="Arial" w:cs="Arial"/>
          <w:sz w:val="24"/>
          <w:szCs w:val="24"/>
        </w:rPr>
        <w:t xml:space="preserve">of course that </w:t>
      </w:r>
      <w:r w:rsidR="00D16DE9" w:rsidRPr="00626BC0">
        <w:rPr>
          <w:rFonts w:ascii="Arial" w:hAnsi="Arial" w:cs="Arial"/>
          <w:sz w:val="24"/>
          <w:szCs w:val="24"/>
        </w:rPr>
        <w:t xml:space="preserve">the appointment </w:t>
      </w:r>
      <w:r w:rsidR="0027310B" w:rsidRPr="00626BC0">
        <w:rPr>
          <w:rFonts w:ascii="Arial" w:hAnsi="Arial" w:cs="Arial"/>
          <w:sz w:val="24"/>
          <w:szCs w:val="24"/>
        </w:rPr>
        <w:t xml:space="preserve">would need to be tailored to suit </w:t>
      </w:r>
      <w:r w:rsidR="00807E3A" w:rsidRPr="00626BC0">
        <w:rPr>
          <w:rFonts w:ascii="Arial" w:hAnsi="Arial" w:cs="Arial"/>
          <w:sz w:val="24"/>
          <w:szCs w:val="24"/>
        </w:rPr>
        <w:t xml:space="preserve">a </w:t>
      </w:r>
      <w:r w:rsidR="00D16DE9" w:rsidRPr="00626BC0">
        <w:rPr>
          <w:rFonts w:ascii="Arial" w:hAnsi="Arial" w:cs="Arial"/>
          <w:sz w:val="24"/>
          <w:szCs w:val="24"/>
        </w:rPr>
        <w:t xml:space="preserve">completely </w:t>
      </w:r>
      <w:r w:rsidR="0027310B" w:rsidRPr="00626BC0">
        <w:rPr>
          <w:rFonts w:ascii="Arial" w:hAnsi="Arial" w:cs="Arial"/>
          <w:sz w:val="24"/>
          <w:szCs w:val="24"/>
        </w:rPr>
        <w:t>different procurement objective</w:t>
      </w:r>
      <w:r w:rsidR="00474FA1" w:rsidRPr="00626BC0">
        <w:rPr>
          <w:rFonts w:ascii="Arial" w:hAnsi="Arial" w:cs="Arial"/>
          <w:sz w:val="24"/>
          <w:szCs w:val="24"/>
        </w:rPr>
        <w:t xml:space="preserve"> </w:t>
      </w:r>
      <w:r w:rsidR="00AD3E98" w:rsidRPr="00626BC0">
        <w:rPr>
          <w:rFonts w:ascii="Arial" w:hAnsi="Arial" w:cs="Arial"/>
          <w:sz w:val="24"/>
          <w:szCs w:val="24"/>
        </w:rPr>
        <w:t>such as acting solely on behalf of the Board</w:t>
      </w:r>
      <w:r w:rsidR="0027310B" w:rsidRPr="00626BC0">
        <w:rPr>
          <w:rFonts w:ascii="Arial" w:hAnsi="Arial" w:cs="Arial"/>
          <w:sz w:val="24"/>
          <w:szCs w:val="24"/>
        </w:rPr>
        <w:t>.</w:t>
      </w:r>
      <w:r w:rsidR="00BA794F" w:rsidRPr="00626BC0">
        <w:rPr>
          <w:rFonts w:ascii="Arial" w:hAnsi="Arial" w:cs="Arial"/>
          <w:sz w:val="24"/>
          <w:szCs w:val="24"/>
        </w:rPr>
        <w:t xml:space="preserve"> </w:t>
      </w:r>
    </w:p>
    <w:p w14:paraId="69EBF1DB" w14:textId="77777777" w:rsidR="00B77498" w:rsidRDefault="00B77498" w:rsidP="0084114E">
      <w:pPr>
        <w:rPr>
          <w:rFonts w:ascii="Arial" w:hAnsi="Arial" w:cs="Arial"/>
          <w:sz w:val="24"/>
          <w:szCs w:val="24"/>
        </w:rPr>
      </w:pPr>
    </w:p>
    <w:p w14:paraId="5405FAFD" w14:textId="6E2BB448" w:rsidR="00170132" w:rsidRDefault="00170132">
      <w:pPr>
        <w:rPr>
          <w:rFonts w:ascii="Arial" w:hAnsi="Arial" w:cs="Arial"/>
          <w:sz w:val="24"/>
          <w:szCs w:val="24"/>
        </w:rPr>
      </w:pPr>
      <w:r>
        <w:rPr>
          <w:rFonts w:ascii="Arial" w:hAnsi="Arial" w:cs="Arial"/>
          <w:sz w:val="24"/>
          <w:szCs w:val="24"/>
        </w:rPr>
        <w:br w:type="page"/>
      </w:r>
    </w:p>
    <w:p w14:paraId="512BB44F" w14:textId="2AC43C49" w:rsidR="00825986" w:rsidRPr="00626BC0" w:rsidRDefault="00C62999" w:rsidP="00825986">
      <w:pPr>
        <w:rPr>
          <w:rFonts w:ascii="Arial" w:hAnsi="Arial" w:cs="Arial"/>
          <w:color w:val="2F5496" w:themeColor="accent5" w:themeShade="BF"/>
          <w:sz w:val="24"/>
          <w:szCs w:val="24"/>
          <w:u w:val="single"/>
        </w:rPr>
      </w:pPr>
      <w:r w:rsidRPr="00626BC0">
        <w:rPr>
          <w:rFonts w:ascii="Arial" w:hAnsi="Arial" w:cs="Arial"/>
          <w:b/>
          <w:color w:val="2F5496" w:themeColor="accent5" w:themeShade="BF"/>
          <w:sz w:val="24"/>
          <w:szCs w:val="24"/>
        </w:rPr>
        <w:t xml:space="preserve">Our </w:t>
      </w:r>
      <w:r w:rsidR="003123E6">
        <w:rPr>
          <w:rFonts w:ascii="Arial" w:hAnsi="Arial" w:cs="Arial"/>
          <w:b/>
          <w:color w:val="2F5496" w:themeColor="accent5" w:themeShade="BF"/>
          <w:sz w:val="24"/>
          <w:szCs w:val="24"/>
        </w:rPr>
        <w:t>R</w:t>
      </w:r>
      <w:r w:rsidR="00825986" w:rsidRPr="00626BC0">
        <w:rPr>
          <w:rFonts w:ascii="Arial" w:hAnsi="Arial" w:cs="Arial"/>
          <w:b/>
          <w:color w:val="2F5496" w:themeColor="accent5" w:themeShade="BF"/>
          <w:sz w:val="24"/>
          <w:szCs w:val="24"/>
        </w:rPr>
        <w:t xml:space="preserve">esponse </w:t>
      </w:r>
      <w:r w:rsidRPr="00626BC0">
        <w:rPr>
          <w:rFonts w:ascii="Arial" w:hAnsi="Arial" w:cs="Arial"/>
          <w:b/>
          <w:color w:val="2F5496" w:themeColor="accent5" w:themeShade="BF"/>
          <w:sz w:val="24"/>
          <w:szCs w:val="24"/>
        </w:rPr>
        <w:t xml:space="preserve">to </w:t>
      </w:r>
      <w:r w:rsidR="003123E6">
        <w:rPr>
          <w:rFonts w:ascii="Arial" w:hAnsi="Arial" w:cs="Arial"/>
          <w:b/>
          <w:color w:val="2F5496" w:themeColor="accent5" w:themeShade="BF"/>
          <w:sz w:val="24"/>
          <w:szCs w:val="24"/>
        </w:rPr>
        <w:t xml:space="preserve">What Improvements are </w:t>
      </w:r>
      <w:r w:rsidR="00D043BD">
        <w:rPr>
          <w:rFonts w:ascii="Arial" w:hAnsi="Arial" w:cs="Arial"/>
          <w:b/>
          <w:color w:val="2F5496" w:themeColor="accent5" w:themeShade="BF"/>
          <w:sz w:val="24"/>
          <w:szCs w:val="24"/>
        </w:rPr>
        <w:t>still</w:t>
      </w:r>
      <w:r w:rsidR="003123E6">
        <w:rPr>
          <w:rFonts w:ascii="Arial" w:hAnsi="Arial" w:cs="Arial"/>
          <w:b/>
          <w:color w:val="2F5496" w:themeColor="accent5" w:themeShade="BF"/>
          <w:sz w:val="24"/>
          <w:szCs w:val="24"/>
        </w:rPr>
        <w:t xml:space="preserve"> R</w:t>
      </w:r>
      <w:r w:rsidR="00825986" w:rsidRPr="00626BC0">
        <w:rPr>
          <w:rFonts w:ascii="Arial" w:hAnsi="Arial" w:cs="Arial"/>
          <w:b/>
          <w:color w:val="2F5496" w:themeColor="accent5" w:themeShade="BF"/>
          <w:sz w:val="24"/>
          <w:szCs w:val="24"/>
        </w:rPr>
        <w:t>equired by Boards</w:t>
      </w:r>
      <w:r w:rsidR="00825986" w:rsidRPr="00626BC0">
        <w:rPr>
          <w:rFonts w:ascii="Arial" w:hAnsi="Arial" w:cs="Arial"/>
          <w:color w:val="2F5496" w:themeColor="accent5" w:themeShade="BF"/>
          <w:sz w:val="24"/>
          <w:szCs w:val="24"/>
          <w:u w:val="single"/>
        </w:rPr>
        <w:t xml:space="preserve"> </w:t>
      </w:r>
    </w:p>
    <w:p w14:paraId="085A2EEB" w14:textId="77777777" w:rsidR="00170132" w:rsidRDefault="00170132" w:rsidP="00905B2A">
      <w:pPr>
        <w:rPr>
          <w:rFonts w:ascii="Arial" w:hAnsi="Arial" w:cs="Arial"/>
          <w:sz w:val="24"/>
          <w:szCs w:val="24"/>
        </w:rPr>
      </w:pPr>
    </w:p>
    <w:p w14:paraId="1B53C646" w14:textId="656B7CAB" w:rsidR="00170132" w:rsidRDefault="00170132" w:rsidP="00905B2A">
      <w:pPr>
        <w:rPr>
          <w:rFonts w:ascii="Arial" w:hAnsi="Arial" w:cs="Arial"/>
          <w:sz w:val="24"/>
          <w:szCs w:val="24"/>
        </w:rPr>
      </w:pPr>
      <w:r w:rsidRPr="00626BC0">
        <w:rPr>
          <w:rFonts w:ascii="Arial" w:hAnsi="Arial" w:cs="Arial"/>
          <w:noProof/>
          <w:sz w:val="24"/>
          <w:szCs w:val="24"/>
          <w:lang w:eastAsia="en-GB"/>
        </w:rPr>
        <mc:AlternateContent>
          <mc:Choice Requires="wps">
            <w:drawing>
              <wp:anchor distT="0" distB="0" distL="114300" distR="114300" simplePos="0" relativeHeight="251757568" behindDoc="1" locked="0" layoutInCell="0" allowOverlap="0" wp14:anchorId="5E458CF8" wp14:editId="679AA940">
                <wp:simplePos x="0" y="0"/>
                <wp:positionH relativeFrom="column">
                  <wp:posOffset>-100965</wp:posOffset>
                </wp:positionH>
                <wp:positionV relativeFrom="page">
                  <wp:posOffset>1160780</wp:posOffset>
                </wp:positionV>
                <wp:extent cx="6127115" cy="3668395"/>
                <wp:effectExtent l="0" t="0" r="26035" b="27305"/>
                <wp:wrapNone/>
                <wp:docPr id="297" name="Text Box 297"/>
                <wp:cNvGraphicFramePr/>
                <a:graphic xmlns:a="http://schemas.openxmlformats.org/drawingml/2006/main">
                  <a:graphicData uri="http://schemas.microsoft.com/office/word/2010/wordprocessingShape">
                    <wps:wsp>
                      <wps:cNvSpPr txBox="1"/>
                      <wps:spPr>
                        <a:xfrm>
                          <a:off x="0" y="0"/>
                          <a:ext cx="6127115" cy="3668395"/>
                        </a:xfrm>
                        <a:prstGeom prst="rect">
                          <a:avLst/>
                        </a:prstGeom>
                        <a:solidFill>
                          <a:schemeClr val="bg1">
                            <a:lumMod val="85000"/>
                          </a:schemeClr>
                        </a:solidFill>
                        <a:ln w="6350">
                          <a:solidFill>
                            <a:prstClr val="black"/>
                          </a:solidFill>
                        </a:ln>
                        <a:effectLst/>
                      </wps:spPr>
                      <wps:txbx>
                        <w:txbxContent>
                          <w:p w14:paraId="5A400226" w14:textId="6BAB2F19" w:rsidR="00C1772A" w:rsidRPr="00002330" w:rsidRDefault="00C1772A" w:rsidP="00BA794F">
                            <w:pPr>
                              <w:rPr>
                                <w:rFonts w:ascii="Arial" w:hAnsi="Arial" w:cs="Arial"/>
                                <w:color w:val="2F5496" w:themeColor="accent5" w:themeShade="BF"/>
                                <w:sz w:val="28"/>
                                <w:szCs w:val="28"/>
                              </w:rPr>
                            </w:pPr>
                            <w:r w:rsidRPr="00956B52">
                              <w:rPr>
                                <w:rFonts w:ascii="Arial" w:hAnsi="Arial" w:cs="Arial"/>
                                <w:b/>
                                <w:color w:val="2F5496" w:themeColor="accent5" w:themeShade="BF"/>
                                <w:sz w:val="28"/>
                                <w:szCs w:val="28"/>
                              </w:rPr>
                              <w:t>The NoSF&amp;CPG should:</w:t>
                            </w:r>
                            <w:r>
                              <w:rPr>
                                <w:rFonts w:ascii="Arial" w:hAnsi="Arial" w:cs="Arial"/>
                                <w:b/>
                                <w:color w:val="2F5496" w:themeColor="accent5" w:themeShade="BF"/>
                                <w:sz w:val="28"/>
                                <w:szCs w:val="28"/>
                              </w:rPr>
                              <w:t>-</w:t>
                            </w:r>
                          </w:p>
                          <w:p w14:paraId="649F639D" w14:textId="77777777" w:rsidR="00C1772A" w:rsidRPr="007C7C82" w:rsidRDefault="00C1772A" w:rsidP="00BA794F">
                            <w:pPr>
                              <w:rPr>
                                <w:rFonts w:ascii="Arial" w:hAnsi="Arial" w:cs="Arial"/>
                                <w:color w:val="FF0000"/>
                                <w:sz w:val="24"/>
                                <w:szCs w:val="24"/>
                              </w:rPr>
                            </w:pPr>
                          </w:p>
                          <w:p w14:paraId="51BD68E2" w14:textId="21FC2B09" w:rsidR="00C1772A" w:rsidRPr="007C7C82" w:rsidRDefault="00C1772A" w:rsidP="002D48D3">
                            <w:pPr>
                              <w:pStyle w:val="ListParagraph"/>
                              <w:numPr>
                                <w:ilvl w:val="0"/>
                                <w:numId w:val="27"/>
                              </w:numPr>
                              <w:rPr>
                                <w:rFonts w:ascii="Arial" w:hAnsi="Arial" w:cs="Arial"/>
                                <w:color w:val="1F4E79" w:themeColor="accent1" w:themeShade="80"/>
                                <w:sz w:val="24"/>
                                <w:szCs w:val="24"/>
                              </w:rPr>
                            </w:pPr>
                            <w:r w:rsidRPr="007C7C82">
                              <w:rPr>
                                <w:rFonts w:ascii="Arial" w:hAnsi="Arial" w:cs="Arial"/>
                                <w:color w:val="1F4E79" w:themeColor="accent1" w:themeShade="80"/>
                                <w:sz w:val="24"/>
                                <w:szCs w:val="24"/>
                              </w:rPr>
                              <w:t>Develop a regional template scope of service for the appointment of an independent reviewer, through the HFS Framework which specifically considers a standard approach for the following:-</w:t>
                            </w:r>
                          </w:p>
                          <w:p w14:paraId="01E0A3E5" w14:textId="77777777" w:rsidR="00C1772A" w:rsidRPr="00956B52" w:rsidRDefault="00C1772A" w:rsidP="00956B52">
                            <w:pPr>
                              <w:pStyle w:val="ListParagraph"/>
                              <w:rPr>
                                <w:rFonts w:ascii="Arial" w:hAnsi="Arial" w:cs="Arial"/>
                                <w:color w:val="2F5496" w:themeColor="accent5" w:themeShade="BF"/>
                                <w:sz w:val="24"/>
                                <w:szCs w:val="24"/>
                              </w:rPr>
                            </w:pPr>
                          </w:p>
                          <w:p w14:paraId="6A6D80B0" w14:textId="0E53FC45" w:rsidR="00C1772A" w:rsidRPr="00956B52" w:rsidRDefault="00C1772A" w:rsidP="002D48D3">
                            <w:pPr>
                              <w:pStyle w:val="ListParagraph"/>
                              <w:numPr>
                                <w:ilvl w:val="1"/>
                                <w:numId w:val="21"/>
                              </w:numPr>
                              <w:ind w:left="1134" w:hanging="283"/>
                              <w:rPr>
                                <w:rFonts w:ascii="Arial" w:hAnsi="Arial" w:cs="Arial"/>
                                <w:color w:val="2F5496" w:themeColor="accent5" w:themeShade="BF"/>
                                <w:sz w:val="24"/>
                                <w:szCs w:val="24"/>
                              </w:rPr>
                            </w:pPr>
                            <w:r w:rsidRPr="00956B52">
                              <w:rPr>
                                <w:rFonts w:ascii="Arial" w:hAnsi="Arial" w:cs="Arial"/>
                                <w:color w:val="2F5496" w:themeColor="accent5" w:themeShade="BF"/>
                                <w:sz w:val="24"/>
                                <w:szCs w:val="24"/>
                              </w:rPr>
                              <w:t>The reporting lines (appreciating there is no contractual role for an independent reviewer in current procurements)</w:t>
                            </w:r>
                          </w:p>
                          <w:p w14:paraId="5A68E999" w14:textId="6C523B70" w:rsidR="00C1772A" w:rsidRPr="00956B52" w:rsidRDefault="00C1772A" w:rsidP="002D48D3">
                            <w:pPr>
                              <w:pStyle w:val="ListParagraph"/>
                              <w:numPr>
                                <w:ilvl w:val="1"/>
                                <w:numId w:val="21"/>
                              </w:numPr>
                              <w:ind w:left="1134" w:hanging="283"/>
                              <w:rPr>
                                <w:rFonts w:ascii="Arial" w:hAnsi="Arial" w:cs="Arial"/>
                                <w:color w:val="2F5496" w:themeColor="accent5" w:themeShade="BF"/>
                                <w:sz w:val="24"/>
                                <w:szCs w:val="24"/>
                              </w:rPr>
                            </w:pPr>
                            <w:r w:rsidRPr="00956B52">
                              <w:rPr>
                                <w:rFonts w:ascii="Arial" w:hAnsi="Arial" w:cs="Arial"/>
                                <w:color w:val="2F5496" w:themeColor="accent5" w:themeShade="BF"/>
                                <w:sz w:val="24"/>
                                <w:szCs w:val="24"/>
                              </w:rPr>
                              <w:t xml:space="preserve">The amount of inspections to be carried out </w:t>
                            </w:r>
                          </w:p>
                          <w:p w14:paraId="05EED0EF" w14:textId="34DE581F" w:rsidR="00C1772A" w:rsidRPr="00956B52" w:rsidRDefault="00C1772A" w:rsidP="002D48D3">
                            <w:pPr>
                              <w:pStyle w:val="ListParagraph"/>
                              <w:numPr>
                                <w:ilvl w:val="1"/>
                                <w:numId w:val="21"/>
                              </w:numPr>
                              <w:ind w:left="1134" w:hanging="283"/>
                              <w:rPr>
                                <w:rFonts w:ascii="Arial" w:hAnsi="Arial" w:cs="Arial"/>
                                <w:color w:val="2F5496" w:themeColor="accent5" w:themeShade="BF"/>
                                <w:sz w:val="24"/>
                                <w:szCs w:val="24"/>
                              </w:rPr>
                            </w:pPr>
                            <w:r w:rsidRPr="00956B52">
                              <w:rPr>
                                <w:rFonts w:ascii="Arial" w:hAnsi="Arial" w:cs="Arial"/>
                                <w:color w:val="2F5496" w:themeColor="accent5" w:themeShade="BF"/>
                                <w:sz w:val="24"/>
                                <w:szCs w:val="24"/>
                              </w:rPr>
                              <w:t>Option for a Board to use their own COW’s, for instance the consultant specifically validating compliance with specification, and the COW reporting on build quality.</w:t>
                            </w:r>
                          </w:p>
                          <w:p w14:paraId="35D21101" w14:textId="1C1E7B27" w:rsidR="00C1772A" w:rsidRPr="00956B52" w:rsidRDefault="00C1772A" w:rsidP="002D48D3">
                            <w:pPr>
                              <w:pStyle w:val="ListParagraph"/>
                              <w:numPr>
                                <w:ilvl w:val="1"/>
                                <w:numId w:val="21"/>
                              </w:numPr>
                              <w:ind w:left="1134" w:hanging="283"/>
                              <w:rPr>
                                <w:rFonts w:ascii="Arial" w:hAnsi="Arial" w:cs="Arial"/>
                                <w:color w:val="2F5496" w:themeColor="accent5" w:themeShade="BF"/>
                                <w:sz w:val="24"/>
                                <w:szCs w:val="24"/>
                              </w:rPr>
                            </w:pPr>
                            <w:r w:rsidRPr="00956B52">
                              <w:rPr>
                                <w:rFonts w:ascii="Arial" w:hAnsi="Arial" w:cs="Arial"/>
                                <w:color w:val="2F5496" w:themeColor="accent5" w:themeShade="BF"/>
                                <w:sz w:val="24"/>
                                <w:szCs w:val="24"/>
                              </w:rPr>
                              <w:t>The process for attending tests, reviewing and/or signing off test certificates, completion criteria and the like</w:t>
                            </w:r>
                          </w:p>
                          <w:p w14:paraId="56E32555" w14:textId="09352178" w:rsidR="00C1772A" w:rsidRPr="00956B52" w:rsidRDefault="00C1772A" w:rsidP="002D48D3">
                            <w:pPr>
                              <w:pStyle w:val="ListParagraph"/>
                              <w:numPr>
                                <w:ilvl w:val="1"/>
                                <w:numId w:val="21"/>
                              </w:numPr>
                              <w:ind w:left="1134" w:hanging="283"/>
                              <w:rPr>
                                <w:rFonts w:ascii="Arial" w:hAnsi="Arial" w:cs="Arial"/>
                                <w:color w:val="2F5496" w:themeColor="accent5" w:themeShade="BF"/>
                                <w:sz w:val="24"/>
                                <w:szCs w:val="24"/>
                              </w:rPr>
                            </w:pPr>
                            <w:r w:rsidRPr="00956B52">
                              <w:rPr>
                                <w:rFonts w:ascii="Arial" w:hAnsi="Arial" w:cs="Arial"/>
                                <w:color w:val="2F5496" w:themeColor="accent5" w:themeShade="BF"/>
                                <w:sz w:val="24"/>
                                <w:szCs w:val="24"/>
                              </w:rPr>
                              <w:t xml:space="preserve">Provision for an enhanced review of known high risk/specialist installations such as water, ventilation, fire compartment </w:t>
                            </w:r>
                          </w:p>
                          <w:p w14:paraId="631C2324" w14:textId="77777777" w:rsidR="00C1772A" w:rsidRPr="00956B52" w:rsidRDefault="00C1772A" w:rsidP="002D48D3">
                            <w:pPr>
                              <w:pStyle w:val="ListParagraph"/>
                              <w:numPr>
                                <w:ilvl w:val="1"/>
                                <w:numId w:val="21"/>
                              </w:numPr>
                              <w:ind w:left="1134" w:hanging="283"/>
                              <w:rPr>
                                <w:rFonts w:ascii="Arial" w:hAnsi="Arial" w:cs="Arial"/>
                                <w:color w:val="2F5496" w:themeColor="accent5" w:themeShade="BF"/>
                                <w:sz w:val="24"/>
                                <w:szCs w:val="24"/>
                              </w:rPr>
                            </w:pPr>
                            <w:r w:rsidRPr="00956B52">
                              <w:rPr>
                                <w:rFonts w:ascii="Arial" w:hAnsi="Arial" w:cs="Arial"/>
                                <w:color w:val="2F5496" w:themeColor="accent5" w:themeShade="BF"/>
                                <w:sz w:val="24"/>
                                <w:szCs w:val="24"/>
                              </w:rPr>
                              <w:t>The level of Professional Indemnity (PI) insurance required</w:t>
                            </w:r>
                          </w:p>
                          <w:p w14:paraId="497D002F" w14:textId="1A62C28C" w:rsidR="00C1772A" w:rsidRPr="00956B52" w:rsidRDefault="00C1772A" w:rsidP="002D48D3">
                            <w:pPr>
                              <w:pStyle w:val="ListParagraph"/>
                              <w:numPr>
                                <w:ilvl w:val="1"/>
                                <w:numId w:val="21"/>
                              </w:numPr>
                              <w:ind w:left="1134" w:hanging="283"/>
                              <w:rPr>
                                <w:rFonts w:ascii="Arial" w:hAnsi="Arial" w:cs="Arial"/>
                                <w:color w:val="2F5496" w:themeColor="accent5" w:themeShade="BF"/>
                                <w:sz w:val="24"/>
                                <w:szCs w:val="24"/>
                              </w:rPr>
                            </w:pPr>
                            <w:r w:rsidRPr="00956B52">
                              <w:rPr>
                                <w:rFonts w:ascii="Arial" w:hAnsi="Arial" w:cs="Arial"/>
                                <w:color w:val="2F5496" w:themeColor="accent5" w:themeShade="BF"/>
                                <w:sz w:val="24"/>
                                <w:szCs w:val="24"/>
                              </w:rPr>
                              <w:t xml:space="preserve">Option to include a collateral warranty to ensure a greater level of coverage in respect of latent claims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58CF8" id="Text Box 297" o:spid="_x0000_s1038" type="#_x0000_t202" style="position:absolute;margin-left:-7.95pt;margin-top:91.4pt;width:482.45pt;height:288.85pt;z-index:-25155891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" o:allowincell="f" o:allowoverlap="f" fillcolor="#d8d8d8 [2732]" strokeweight=".5pt">
                <v:textbox>
                  <w:txbxContent>
                    <w:p w14:paraId="5A400226" w14:textId="6BAB2F19" w:rsidR="00C1772A" w:rsidRPr="00002330" w:rsidRDefault="00C1772A" w:rsidP="00BA794F">
                      <w:pPr>
                        <w:rPr>
                          <w:rFonts w:ascii="Arial" w:hAnsi="Arial" w:cs="Arial"/>
                          <w:color w:val="2F5496" w:themeColor="accent5" w:themeShade="BF"/>
                          <w:sz w:val="28"/>
                          <w:szCs w:val="28"/>
                        </w:rPr>
                      </w:pPr>
                      <w:r w:rsidRPr="00956B52">
                        <w:rPr>
                          <w:rFonts w:ascii="Arial" w:hAnsi="Arial" w:cs="Arial"/>
                          <w:b/>
                          <w:color w:val="2F5496" w:themeColor="accent5" w:themeShade="BF"/>
                          <w:sz w:val="28"/>
                          <w:szCs w:val="28"/>
                        </w:rPr>
                        <w:t>The NoSF&amp;CPG should:</w:t>
                      </w:r>
                      <w:r>
                        <w:rPr>
                          <w:rFonts w:ascii="Arial" w:hAnsi="Arial" w:cs="Arial"/>
                          <w:b/>
                          <w:color w:val="2F5496" w:themeColor="accent5" w:themeShade="BF"/>
                          <w:sz w:val="28"/>
                          <w:szCs w:val="28"/>
                        </w:rPr>
                        <w:t>-</w:t>
                      </w:r>
                    </w:p>
                    <w:p w14:paraId="649F639D" w14:textId="77777777" w:rsidR="00C1772A" w:rsidRPr="007C7C82" w:rsidRDefault="00C1772A" w:rsidP="00BA794F">
                      <w:pPr>
                        <w:rPr>
                          <w:rFonts w:ascii="Arial" w:hAnsi="Arial" w:cs="Arial"/>
                          <w:color w:val="FF0000"/>
                          <w:sz w:val="24"/>
                          <w:szCs w:val="24"/>
                        </w:rPr>
                      </w:pPr>
                    </w:p>
                    <w:p w14:paraId="51BD68E2" w14:textId="21FC2B09" w:rsidR="00C1772A" w:rsidRPr="007C7C82" w:rsidRDefault="00C1772A" w:rsidP="002D48D3">
                      <w:pPr>
                        <w:pStyle w:val="ListParagraph"/>
                        <w:numPr>
                          <w:ilvl w:val="0"/>
                          <w:numId w:val="27"/>
                        </w:numPr>
                        <w:rPr>
                          <w:rFonts w:ascii="Arial" w:hAnsi="Arial" w:cs="Arial"/>
                          <w:color w:val="1F4E79" w:themeColor="accent1" w:themeShade="80"/>
                          <w:sz w:val="24"/>
                          <w:szCs w:val="24"/>
                        </w:rPr>
                      </w:pPr>
                      <w:r w:rsidRPr="007C7C82">
                        <w:rPr>
                          <w:rFonts w:ascii="Arial" w:hAnsi="Arial" w:cs="Arial"/>
                          <w:color w:val="1F4E79" w:themeColor="accent1" w:themeShade="80"/>
                          <w:sz w:val="24"/>
                          <w:szCs w:val="24"/>
                        </w:rPr>
                        <w:t>Develop a regional template scope of service for the appointment of an independent reviewer, through the HFS Framework which specifically considers a standard approach for the following:-</w:t>
                      </w:r>
                    </w:p>
                    <w:p w14:paraId="01E0A3E5" w14:textId="77777777" w:rsidR="00C1772A" w:rsidRPr="00956B52" w:rsidRDefault="00C1772A" w:rsidP="00956B52">
                      <w:pPr>
                        <w:pStyle w:val="ListParagraph"/>
                        <w:rPr>
                          <w:rFonts w:ascii="Arial" w:hAnsi="Arial" w:cs="Arial"/>
                          <w:color w:val="2F5496" w:themeColor="accent5" w:themeShade="BF"/>
                          <w:sz w:val="24"/>
                          <w:szCs w:val="24"/>
                        </w:rPr>
                      </w:pPr>
                    </w:p>
                    <w:p w14:paraId="6A6D80B0" w14:textId="0E53FC45" w:rsidR="00C1772A" w:rsidRPr="00956B52" w:rsidRDefault="00C1772A" w:rsidP="002D48D3">
                      <w:pPr>
                        <w:pStyle w:val="ListParagraph"/>
                        <w:numPr>
                          <w:ilvl w:val="1"/>
                          <w:numId w:val="21"/>
                        </w:numPr>
                        <w:ind w:left="1134" w:hanging="283"/>
                        <w:rPr>
                          <w:rFonts w:ascii="Arial" w:hAnsi="Arial" w:cs="Arial"/>
                          <w:color w:val="2F5496" w:themeColor="accent5" w:themeShade="BF"/>
                          <w:sz w:val="24"/>
                          <w:szCs w:val="24"/>
                        </w:rPr>
                      </w:pPr>
                      <w:r w:rsidRPr="00956B52">
                        <w:rPr>
                          <w:rFonts w:ascii="Arial" w:hAnsi="Arial" w:cs="Arial"/>
                          <w:color w:val="2F5496" w:themeColor="accent5" w:themeShade="BF"/>
                          <w:sz w:val="24"/>
                          <w:szCs w:val="24"/>
                        </w:rPr>
                        <w:t>The reporting lines (appreciating there is no contractual role for an independent reviewer in current procurements)</w:t>
                      </w:r>
                    </w:p>
                    <w:p w14:paraId="5A68E999" w14:textId="6C523B70" w:rsidR="00C1772A" w:rsidRPr="00956B52" w:rsidRDefault="00C1772A" w:rsidP="002D48D3">
                      <w:pPr>
                        <w:pStyle w:val="ListParagraph"/>
                        <w:numPr>
                          <w:ilvl w:val="1"/>
                          <w:numId w:val="21"/>
                        </w:numPr>
                        <w:ind w:left="1134" w:hanging="283"/>
                        <w:rPr>
                          <w:rFonts w:ascii="Arial" w:hAnsi="Arial" w:cs="Arial"/>
                          <w:color w:val="2F5496" w:themeColor="accent5" w:themeShade="BF"/>
                          <w:sz w:val="24"/>
                          <w:szCs w:val="24"/>
                        </w:rPr>
                      </w:pPr>
                      <w:r w:rsidRPr="00956B52">
                        <w:rPr>
                          <w:rFonts w:ascii="Arial" w:hAnsi="Arial" w:cs="Arial"/>
                          <w:color w:val="2F5496" w:themeColor="accent5" w:themeShade="BF"/>
                          <w:sz w:val="24"/>
                          <w:szCs w:val="24"/>
                        </w:rPr>
                        <w:t xml:space="preserve">The amount of inspections to be carried out </w:t>
                      </w:r>
                    </w:p>
                    <w:p w14:paraId="05EED0EF" w14:textId="34DE581F" w:rsidR="00C1772A" w:rsidRPr="00956B52" w:rsidRDefault="00C1772A" w:rsidP="002D48D3">
                      <w:pPr>
                        <w:pStyle w:val="ListParagraph"/>
                        <w:numPr>
                          <w:ilvl w:val="1"/>
                          <w:numId w:val="21"/>
                        </w:numPr>
                        <w:ind w:left="1134" w:hanging="283"/>
                        <w:rPr>
                          <w:rFonts w:ascii="Arial" w:hAnsi="Arial" w:cs="Arial"/>
                          <w:color w:val="2F5496" w:themeColor="accent5" w:themeShade="BF"/>
                          <w:sz w:val="24"/>
                          <w:szCs w:val="24"/>
                        </w:rPr>
                      </w:pPr>
                      <w:r w:rsidRPr="00956B52">
                        <w:rPr>
                          <w:rFonts w:ascii="Arial" w:hAnsi="Arial" w:cs="Arial"/>
                          <w:color w:val="2F5496" w:themeColor="accent5" w:themeShade="BF"/>
                          <w:sz w:val="24"/>
                          <w:szCs w:val="24"/>
                        </w:rPr>
                        <w:t>Option for a Board to use their own COW’s, for instance the consultant specifically validating compliance with specification, and the COW reporting on build quality.</w:t>
                      </w:r>
                    </w:p>
                    <w:p w14:paraId="35D21101" w14:textId="1C1E7B27" w:rsidR="00C1772A" w:rsidRPr="00956B52" w:rsidRDefault="00C1772A" w:rsidP="002D48D3">
                      <w:pPr>
                        <w:pStyle w:val="ListParagraph"/>
                        <w:numPr>
                          <w:ilvl w:val="1"/>
                          <w:numId w:val="21"/>
                        </w:numPr>
                        <w:ind w:left="1134" w:hanging="283"/>
                        <w:rPr>
                          <w:rFonts w:ascii="Arial" w:hAnsi="Arial" w:cs="Arial"/>
                          <w:color w:val="2F5496" w:themeColor="accent5" w:themeShade="BF"/>
                          <w:sz w:val="24"/>
                          <w:szCs w:val="24"/>
                        </w:rPr>
                      </w:pPr>
                      <w:r w:rsidRPr="00956B52">
                        <w:rPr>
                          <w:rFonts w:ascii="Arial" w:hAnsi="Arial" w:cs="Arial"/>
                          <w:color w:val="2F5496" w:themeColor="accent5" w:themeShade="BF"/>
                          <w:sz w:val="24"/>
                          <w:szCs w:val="24"/>
                        </w:rPr>
                        <w:t>The process for attending tests, reviewing and/or signing off test certificates, completion criteria and the like</w:t>
                      </w:r>
                    </w:p>
                    <w:p w14:paraId="56E32555" w14:textId="09352178" w:rsidR="00C1772A" w:rsidRPr="00956B52" w:rsidRDefault="00C1772A" w:rsidP="002D48D3">
                      <w:pPr>
                        <w:pStyle w:val="ListParagraph"/>
                        <w:numPr>
                          <w:ilvl w:val="1"/>
                          <w:numId w:val="21"/>
                        </w:numPr>
                        <w:ind w:left="1134" w:hanging="283"/>
                        <w:rPr>
                          <w:rFonts w:ascii="Arial" w:hAnsi="Arial" w:cs="Arial"/>
                          <w:color w:val="2F5496" w:themeColor="accent5" w:themeShade="BF"/>
                          <w:sz w:val="24"/>
                          <w:szCs w:val="24"/>
                        </w:rPr>
                      </w:pPr>
                      <w:r w:rsidRPr="00956B52">
                        <w:rPr>
                          <w:rFonts w:ascii="Arial" w:hAnsi="Arial" w:cs="Arial"/>
                          <w:color w:val="2F5496" w:themeColor="accent5" w:themeShade="BF"/>
                          <w:sz w:val="24"/>
                          <w:szCs w:val="24"/>
                        </w:rPr>
                        <w:t xml:space="preserve">Provision for an enhanced review of known high risk/specialist installations such as water, ventilation, fire compartment </w:t>
                      </w:r>
                    </w:p>
                    <w:p w14:paraId="631C2324" w14:textId="77777777" w:rsidR="00C1772A" w:rsidRPr="00956B52" w:rsidRDefault="00C1772A" w:rsidP="002D48D3">
                      <w:pPr>
                        <w:pStyle w:val="ListParagraph"/>
                        <w:numPr>
                          <w:ilvl w:val="1"/>
                          <w:numId w:val="21"/>
                        </w:numPr>
                        <w:ind w:left="1134" w:hanging="283"/>
                        <w:rPr>
                          <w:rFonts w:ascii="Arial" w:hAnsi="Arial" w:cs="Arial"/>
                          <w:color w:val="2F5496" w:themeColor="accent5" w:themeShade="BF"/>
                          <w:sz w:val="24"/>
                          <w:szCs w:val="24"/>
                        </w:rPr>
                      </w:pPr>
                      <w:r w:rsidRPr="00956B52">
                        <w:rPr>
                          <w:rFonts w:ascii="Arial" w:hAnsi="Arial" w:cs="Arial"/>
                          <w:color w:val="2F5496" w:themeColor="accent5" w:themeShade="BF"/>
                          <w:sz w:val="24"/>
                          <w:szCs w:val="24"/>
                        </w:rPr>
                        <w:t>The level of Professional Indemnity (PI) insurance required</w:t>
                      </w:r>
                    </w:p>
                    <w:p w14:paraId="497D002F" w14:textId="1A62C28C" w:rsidR="00C1772A" w:rsidRPr="00956B52" w:rsidRDefault="00C1772A" w:rsidP="002D48D3">
                      <w:pPr>
                        <w:pStyle w:val="ListParagraph"/>
                        <w:numPr>
                          <w:ilvl w:val="1"/>
                          <w:numId w:val="21"/>
                        </w:numPr>
                        <w:ind w:left="1134" w:hanging="283"/>
                        <w:rPr>
                          <w:rFonts w:ascii="Arial" w:hAnsi="Arial" w:cs="Arial"/>
                          <w:color w:val="2F5496" w:themeColor="accent5" w:themeShade="BF"/>
                          <w:sz w:val="24"/>
                          <w:szCs w:val="24"/>
                        </w:rPr>
                      </w:pPr>
                      <w:r w:rsidRPr="00956B52">
                        <w:rPr>
                          <w:rFonts w:ascii="Arial" w:hAnsi="Arial" w:cs="Arial"/>
                          <w:color w:val="2F5496" w:themeColor="accent5" w:themeShade="BF"/>
                          <w:sz w:val="24"/>
                          <w:szCs w:val="24"/>
                        </w:rPr>
                        <w:t xml:space="preserve">Option to include a collateral warranty to ensure a greater level of coverage in respect of latent claims  </w:t>
                      </w:r>
                    </w:p>
                  </w:txbxContent>
                </v:textbox>
                <w10:wrap anchory="page"/>
              </v:shape>
            </w:pict>
          </mc:Fallback>
        </mc:AlternateContent>
      </w:r>
    </w:p>
    <w:p w14:paraId="77EA2738" w14:textId="77777777" w:rsidR="00170132" w:rsidRDefault="00170132" w:rsidP="00905B2A">
      <w:pPr>
        <w:rPr>
          <w:rFonts w:ascii="Arial" w:hAnsi="Arial" w:cs="Arial"/>
          <w:sz w:val="24"/>
          <w:szCs w:val="24"/>
        </w:rPr>
      </w:pPr>
    </w:p>
    <w:p w14:paraId="6CEF8D98" w14:textId="77777777" w:rsidR="00170132" w:rsidRDefault="00170132" w:rsidP="00905B2A">
      <w:pPr>
        <w:rPr>
          <w:rFonts w:ascii="Arial" w:hAnsi="Arial" w:cs="Arial"/>
          <w:sz w:val="24"/>
          <w:szCs w:val="24"/>
        </w:rPr>
      </w:pPr>
    </w:p>
    <w:p w14:paraId="3D1802F8" w14:textId="77777777" w:rsidR="00170132" w:rsidRDefault="00170132" w:rsidP="00905B2A">
      <w:pPr>
        <w:rPr>
          <w:rFonts w:ascii="Arial" w:hAnsi="Arial" w:cs="Arial"/>
          <w:sz w:val="24"/>
          <w:szCs w:val="24"/>
        </w:rPr>
      </w:pPr>
    </w:p>
    <w:p w14:paraId="5D36BC95" w14:textId="77777777" w:rsidR="00170132" w:rsidRDefault="00170132" w:rsidP="00905B2A">
      <w:pPr>
        <w:rPr>
          <w:rFonts w:ascii="Arial" w:hAnsi="Arial" w:cs="Arial"/>
          <w:sz w:val="24"/>
          <w:szCs w:val="24"/>
        </w:rPr>
      </w:pPr>
    </w:p>
    <w:p w14:paraId="17ED8DD4" w14:textId="77777777" w:rsidR="00170132" w:rsidRDefault="00170132" w:rsidP="00905B2A">
      <w:pPr>
        <w:rPr>
          <w:rFonts w:ascii="Arial" w:hAnsi="Arial" w:cs="Arial"/>
          <w:sz w:val="24"/>
          <w:szCs w:val="24"/>
        </w:rPr>
      </w:pPr>
    </w:p>
    <w:p w14:paraId="06C69C21" w14:textId="627CB653" w:rsidR="00170132" w:rsidRDefault="00170132" w:rsidP="00905B2A">
      <w:pPr>
        <w:rPr>
          <w:rFonts w:ascii="Arial" w:hAnsi="Arial" w:cs="Arial"/>
          <w:sz w:val="24"/>
          <w:szCs w:val="24"/>
        </w:rPr>
      </w:pPr>
    </w:p>
    <w:p w14:paraId="0C605EA8" w14:textId="77777777" w:rsidR="00170132" w:rsidRDefault="00170132" w:rsidP="00905B2A">
      <w:pPr>
        <w:rPr>
          <w:rFonts w:ascii="Arial" w:hAnsi="Arial" w:cs="Arial"/>
          <w:sz w:val="24"/>
          <w:szCs w:val="24"/>
        </w:rPr>
      </w:pPr>
    </w:p>
    <w:p w14:paraId="681BFD24" w14:textId="77777777" w:rsidR="00170132" w:rsidRDefault="00170132" w:rsidP="00905B2A">
      <w:pPr>
        <w:rPr>
          <w:rFonts w:ascii="Arial" w:hAnsi="Arial" w:cs="Arial"/>
          <w:sz w:val="24"/>
          <w:szCs w:val="24"/>
        </w:rPr>
      </w:pPr>
    </w:p>
    <w:p w14:paraId="14CB2B11" w14:textId="77777777" w:rsidR="00170132" w:rsidRDefault="00170132" w:rsidP="00905B2A">
      <w:pPr>
        <w:rPr>
          <w:rFonts w:ascii="Arial" w:hAnsi="Arial" w:cs="Arial"/>
          <w:sz w:val="24"/>
          <w:szCs w:val="24"/>
        </w:rPr>
      </w:pPr>
    </w:p>
    <w:p w14:paraId="513FEE9C" w14:textId="77777777" w:rsidR="00170132" w:rsidRDefault="00170132" w:rsidP="00905B2A">
      <w:pPr>
        <w:rPr>
          <w:rFonts w:ascii="Arial" w:hAnsi="Arial" w:cs="Arial"/>
          <w:sz w:val="24"/>
          <w:szCs w:val="24"/>
        </w:rPr>
      </w:pPr>
    </w:p>
    <w:p w14:paraId="1CB1C2CC" w14:textId="77777777" w:rsidR="00170132" w:rsidRDefault="00170132" w:rsidP="00905B2A">
      <w:pPr>
        <w:rPr>
          <w:rFonts w:ascii="Arial" w:hAnsi="Arial" w:cs="Arial"/>
          <w:sz w:val="24"/>
          <w:szCs w:val="24"/>
        </w:rPr>
      </w:pPr>
    </w:p>
    <w:p w14:paraId="6A8AC3B4" w14:textId="77777777" w:rsidR="00170132" w:rsidRDefault="00170132" w:rsidP="00905B2A">
      <w:pPr>
        <w:rPr>
          <w:rFonts w:ascii="Arial" w:hAnsi="Arial" w:cs="Arial"/>
          <w:sz w:val="24"/>
          <w:szCs w:val="24"/>
        </w:rPr>
      </w:pPr>
    </w:p>
    <w:p w14:paraId="6882C80D" w14:textId="77777777" w:rsidR="00170132" w:rsidRDefault="00170132" w:rsidP="00905B2A">
      <w:pPr>
        <w:rPr>
          <w:rFonts w:ascii="Arial" w:hAnsi="Arial" w:cs="Arial"/>
          <w:sz w:val="24"/>
          <w:szCs w:val="24"/>
        </w:rPr>
      </w:pPr>
    </w:p>
    <w:p w14:paraId="7C4177A1" w14:textId="77777777" w:rsidR="00170132" w:rsidRDefault="00170132" w:rsidP="00905B2A">
      <w:pPr>
        <w:rPr>
          <w:rFonts w:ascii="Arial" w:hAnsi="Arial" w:cs="Arial"/>
          <w:sz w:val="24"/>
          <w:szCs w:val="24"/>
        </w:rPr>
      </w:pPr>
    </w:p>
    <w:p w14:paraId="769764AE" w14:textId="77777777" w:rsidR="00170132" w:rsidRDefault="00170132" w:rsidP="00905B2A">
      <w:pPr>
        <w:rPr>
          <w:rFonts w:ascii="Arial" w:hAnsi="Arial" w:cs="Arial"/>
          <w:sz w:val="24"/>
          <w:szCs w:val="24"/>
        </w:rPr>
      </w:pPr>
    </w:p>
    <w:p w14:paraId="28FE5788" w14:textId="77777777" w:rsidR="00170132" w:rsidRDefault="00170132" w:rsidP="00905B2A">
      <w:pPr>
        <w:rPr>
          <w:rFonts w:ascii="Arial" w:hAnsi="Arial" w:cs="Arial"/>
          <w:sz w:val="24"/>
          <w:szCs w:val="24"/>
        </w:rPr>
      </w:pPr>
    </w:p>
    <w:p w14:paraId="4070BAAC" w14:textId="77777777" w:rsidR="00170132" w:rsidRDefault="00170132" w:rsidP="00905B2A">
      <w:pPr>
        <w:rPr>
          <w:rFonts w:ascii="Arial" w:hAnsi="Arial" w:cs="Arial"/>
          <w:sz w:val="24"/>
          <w:szCs w:val="24"/>
        </w:rPr>
      </w:pPr>
    </w:p>
    <w:p w14:paraId="3FB63027" w14:textId="77777777" w:rsidR="00170132" w:rsidRDefault="00170132" w:rsidP="00905B2A">
      <w:pPr>
        <w:rPr>
          <w:rFonts w:ascii="Arial" w:hAnsi="Arial" w:cs="Arial"/>
          <w:sz w:val="24"/>
          <w:szCs w:val="24"/>
        </w:rPr>
      </w:pPr>
    </w:p>
    <w:p w14:paraId="4B620F93" w14:textId="77777777" w:rsidR="00170132" w:rsidRDefault="00170132" w:rsidP="00905B2A">
      <w:pPr>
        <w:rPr>
          <w:rFonts w:ascii="Arial" w:hAnsi="Arial" w:cs="Arial"/>
          <w:sz w:val="24"/>
          <w:szCs w:val="24"/>
        </w:rPr>
      </w:pPr>
    </w:p>
    <w:p w14:paraId="0BFC5837" w14:textId="77777777" w:rsidR="00170132" w:rsidRDefault="00170132" w:rsidP="00905B2A">
      <w:pPr>
        <w:rPr>
          <w:rFonts w:ascii="Arial" w:hAnsi="Arial" w:cs="Arial"/>
          <w:sz w:val="24"/>
          <w:szCs w:val="24"/>
        </w:rPr>
      </w:pPr>
    </w:p>
    <w:p w14:paraId="6AD0F957" w14:textId="77777777" w:rsidR="00170132" w:rsidRDefault="00170132" w:rsidP="00905B2A">
      <w:pPr>
        <w:rPr>
          <w:rFonts w:ascii="Arial" w:hAnsi="Arial" w:cs="Arial"/>
          <w:sz w:val="24"/>
          <w:szCs w:val="24"/>
        </w:rPr>
      </w:pPr>
    </w:p>
    <w:p w14:paraId="41312B56" w14:textId="20935F5D" w:rsidR="00430FE0" w:rsidRPr="00626BC0" w:rsidRDefault="00430FE0" w:rsidP="00905B2A">
      <w:pPr>
        <w:rPr>
          <w:rFonts w:ascii="Arial" w:hAnsi="Arial" w:cs="Arial"/>
          <w:sz w:val="24"/>
          <w:szCs w:val="24"/>
        </w:rPr>
      </w:pPr>
    </w:p>
    <w:p w14:paraId="259E5ADA" w14:textId="21C5A024" w:rsidR="00D478D1" w:rsidRPr="00626BC0" w:rsidRDefault="009772DB" w:rsidP="004D15DE">
      <w:pPr>
        <w:pStyle w:val="ListParagraph"/>
        <w:tabs>
          <w:tab w:val="left" w:pos="567"/>
        </w:tabs>
        <w:ind w:left="0"/>
        <w:rPr>
          <w:rFonts w:ascii="Arial" w:hAnsi="Arial" w:cs="Arial"/>
          <w:sz w:val="24"/>
          <w:szCs w:val="24"/>
          <w:u w:val="single"/>
        </w:rPr>
      </w:pPr>
      <w:r>
        <w:rPr>
          <w:rFonts w:ascii="Arial" w:hAnsi="Arial" w:cs="Arial"/>
          <w:sz w:val="24"/>
          <w:szCs w:val="24"/>
        </w:rPr>
        <w:t>2.2</w:t>
      </w:r>
      <w:r>
        <w:rPr>
          <w:rFonts w:ascii="Arial" w:hAnsi="Arial" w:cs="Arial"/>
          <w:sz w:val="24"/>
          <w:szCs w:val="24"/>
        </w:rPr>
        <w:tab/>
      </w:r>
      <w:r w:rsidR="006B1BD2" w:rsidRPr="00626BC0">
        <w:rPr>
          <w:rFonts w:ascii="Arial" w:hAnsi="Arial" w:cs="Arial"/>
          <w:sz w:val="24"/>
          <w:szCs w:val="24"/>
          <w:u w:val="single"/>
        </w:rPr>
        <w:t>Professional Indem</w:t>
      </w:r>
      <w:r>
        <w:rPr>
          <w:rFonts w:ascii="Arial" w:hAnsi="Arial" w:cs="Arial"/>
          <w:sz w:val="24"/>
          <w:szCs w:val="24"/>
          <w:u w:val="single"/>
        </w:rPr>
        <w:t>nity Insurance and Liability P</w:t>
      </w:r>
      <w:r w:rsidR="006B1BD2" w:rsidRPr="00626BC0">
        <w:rPr>
          <w:rFonts w:ascii="Arial" w:hAnsi="Arial" w:cs="Arial"/>
          <w:sz w:val="24"/>
          <w:szCs w:val="24"/>
          <w:u w:val="single"/>
        </w:rPr>
        <w:t>eriod</w:t>
      </w:r>
      <w:r w:rsidR="00474BAB" w:rsidRPr="00626BC0">
        <w:rPr>
          <w:rFonts w:ascii="Arial" w:hAnsi="Arial" w:cs="Arial"/>
          <w:sz w:val="24"/>
          <w:szCs w:val="24"/>
          <w:u w:val="single"/>
        </w:rPr>
        <w:t xml:space="preserve"> </w:t>
      </w:r>
    </w:p>
    <w:p w14:paraId="2A2D0E2D" w14:textId="77777777" w:rsidR="009772DB" w:rsidRDefault="009772DB" w:rsidP="009772DB">
      <w:pPr>
        <w:pStyle w:val="ListParagraph"/>
        <w:ind w:left="0"/>
        <w:rPr>
          <w:rFonts w:ascii="Arial" w:hAnsi="Arial" w:cs="Arial"/>
          <w:sz w:val="24"/>
          <w:szCs w:val="24"/>
        </w:rPr>
      </w:pPr>
    </w:p>
    <w:p w14:paraId="47101B16" w14:textId="6D753B66" w:rsidR="001424DE" w:rsidRPr="00626BC0" w:rsidRDefault="004D15DE" w:rsidP="004D15DE">
      <w:pPr>
        <w:pStyle w:val="ListParagraph"/>
        <w:tabs>
          <w:tab w:val="left" w:pos="567"/>
        </w:tabs>
        <w:ind w:left="0"/>
        <w:rPr>
          <w:rFonts w:ascii="Arial" w:hAnsi="Arial" w:cs="Arial"/>
          <w:sz w:val="24"/>
          <w:szCs w:val="24"/>
        </w:rPr>
      </w:pPr>
      <w:r>
        <w:rPr>
          <w:rFonts w:ascii="Arial" w:hAnsi="Arial" w:cs="Arial"/>
          <w:sz w:val="24"/>
          <w:szCs w:val="24"/>
        </w:rPr>
        <w:tab/>
      </w:r>
      <w:r w:rsidR="00F366B6" w:rsidRPr="00626BC0">
        <w:rPr>
          <w:rFonts w:ascii="Arial" w:hAnsi="Arial" w:cs="Arial"/>
          <w:sz w:val="24"/>
          <w:szCs w:val="24"/>
        </w:rPr>
        <w:t xml:space="preserve">The main theme for this section of the Cole report refers to the need for those </w:t>
      </w:r>
      <w:r w:rsidR="009772DB">
        <w:rPr>
          <w:rFonts w:ascii="Arial" w:hAnsi="Arial" w:cs="Arial"/>
          <w:sz w:val="24"/>
          <w:szCs w:val="24"/>
        </w:rPr>
        <w:tab/>
      </w:r>
      <w:r w:rsidR="00F366B6" w:rsidRPr="00626BC0">
        <w:rPr>
          <w:rFonts w:ascii="Arial" w:hAnsi="Arial" w:cs="Arial"/>
          <w:sz w:val="24"/>
          <w:szCs w:val="24"/>
        </w:rPr>
        <w:t>elements relating to the appointment of Independe</w:t>
      </w:r>
      <w:r w:rsidR="00F77A8C" w:rsidRPr="00626BC0">
        <w:rPr>
          <w:rFonts w:ascii="Arial" w:hAnsi="Arial" w:cs="Arial"/>
          <w:sz w:val="24"/>
          <w:szCs w:val="24"/>
        </w:rPr>
        <w:t xml:space="preserve">nt Certifiers to be assessed </w:t>
      </w:r>
      <w:r w:rsidR="009772DB">
        <w:rPr>
          <w:rFonts w:ascii="Arial" w:hAnsi="Arial" w:cs="Arial"/>
          <w:sz w:val="24"/>
          <w:szCs w:val="24"/>
        </w:rPr>
        <w:tab/>
      </w:r>
      <w:r w:rsidR="00F366B6" w:rsidRPr="00626BC0">
        <w:rPr>
          <w:rFonts w:ascii="Arial" w:hAnsi="Arial" w:cs="Arial"/>
          <w:sz w:val="24"/>
          <w:szCs w:val="24"/>
        </w:rPr>
        <w:t xml:space="preserve">properly and appropriately </w:t>
      </w:r>
      <w:r w:rsidR="00F77A8C" w:rsidRPr="00626BC0">
        <w:rPr>
          <w:rFonts w:ascii="Arial" w:hAnsi="Arial" w:cs="Arial"/>
          <w:sz w:val="24"/>
          <w:szCs w:val="24"/>
        </w:rPr>
        <w:t xml:space="preserve">to </w:t>
      </w:r>
      <w:r w:rsidR="00F366B6" w:rsidRPr="00626BC0">
        <w:rPr>
          <w:rFonts w:ascii="Arial" w:hAnsi="Arial" w:cs="Arial"/>
          <w:sz w:val="24"/>
          <w:szCs w:val="24"/>
        </w:rPr>
        <w:t xml:space="preserve">reflect the significance of their certification process </w:t>
      </w:r>
      <w:r w:rsidR="009772DB">
        <w:rPr>
          <w:rFonts w:ascii="Arial" w:hAnsi="Arial" w:cs="Arial"/>
          <w:sz w:val="24"/>
          <w:szCs w:val="24"/>
        </w:rPr>
        <w:tab/>
      </w:r>
      <w:r w:rsidR="00F366B6" w:rsidRPr="00626BC0">
        <w:rPr>
          <w:rFonts w:ascii="Arial" w:hAnsi="Arial" w:cs="Arial"/>
          <w:sz w:val="24"/>
          <w:szCs w:val="24"/>
        </w:rPr>
        <w:t>and the degree of reliance placed upon it.</w:t>
      </w:r>
      <w:r w:rsidR="00B93F3D" w:rsidRPr="00626BC0">
        <w:rPr>
          <w:rFonts w:ascii="Arial" w:hAnsi="Arial" w:cs="Arial"/>
          <w:sz w:val="24"/>
          <w:szCs w:val="24"/>
        </w:rPr>
        <w:t xml:space="preserve"> </w:t>
      </w:r>
    </w:p>
    <w:p w14:paraId="16C3D924" w14:textId="728BDF04" w:rsidR="00F366B6" w:rsidRPr="00626BC0" w:rsidRDefault="00F366B6" w:rsidP="009772DB">
      <w:pPr>
        <w:pStyle w:val="ListParagraph"/>
        <w:tabs>
          <w:tab w:val="left" w:pos="1134"/>
        </w:tabs>
        <w:ind w:left="0"/>
        <w:rPr>
          <w:rFonts w:ascii="Arial" w:hAnsi="Arial" w:cs="Arial"/>
          <w:sz w:val="24"/>
          <w:szCs w:val="24"/>
        </w:rPr>
      </w:pPr>
    </w:p>
    <w:p w14:paraId="3790BE83" w14:textId="4FF0E139" w:rsidR="00274980" w:rsidRPr="006829BA" w:rsidRDefault="00825986" w:rsidP="009772DB">
      <w:pPr>
        <w:rPr>
          <w:rFonts w:ascii="Arial" w:hAnsi="Arial" w:cs="Arial"/>
          <w:color w:val="2F5496" w:themeColor="accent5" w:themeShade="BF"/>
          <w:sz w:val="24"/>
          <w:szCs w:val="24"/>
        </w:rPr>
      </w:pPr>
      <w:r w:rsidRPr="006829BA">
        <w:rPr>
          <w:rFonts w:ascii="Arial" w:hAnsi="Arial" w:cs="Arial"/>
          <w:color w:val="2F5496" w:themeColor="accent5" w:themeShade="BF"/>
          <w:sz w:val="24"/>
          <w:szCs w:val="24"/>
        </w:rPr>
        <w:t xml:space="preserve">The </w:t>
      </w:r>
      <w:r w:rsidR="00F77A8C" w:rsidRPr="006829BA">
        <w:rPr>
          <w:rFonts w:ascii="Arial" w:hAnsi="Arial" w:cs="Arial"/>
          <w:color w:val="2F5496" w:themeColor="accent5" w:themeShade="BF"/>
          <w:sz w:val="24"/>
          <w:szCs w:val="24"/>
        </w:rPr>
        <w:t xml:space="preserve">consideration </w:t>
      </w:r>
      <w:r w:rsidRPr="006829BA">
        <w:rPr>
          <w:rFonts w:ascii="Arial" w:hAnsi="Arial" w:cs="Arial"/>
          <w:color w:val="2F5496" w:themeColor="accent5" w:themeShade="BF"/>
          <w:sz w:val="24"/>
          <w:szCs w:val="24"/>
        </w:rPr>
        <w:t xml:space="preserve">of a </w:t>
      </w:r>
      <w:r w:rsidR="00F77A8C" w:rsidRPr="006829BA">
        <w:rPr>
          <w:rFonts w:ascii="Arial" w:hAnsi="Arial" w:cs="Arial"/>
          <w:color w:val="2F5496" w:themeColor="accent5" w:themeShade="BF"/>
          <w:sz w:val="24"/>
          <w:szCs w:val="24"/>
        </w:rPr>
        <w:t>response to 2.2 is included within 2.1 above</w:t>
      </w:r>
    </w:p>
    <w:p w14:paraId="551963D2" w14:textId="77777777" w:rsidR="00F77A8C" w:rsidRPr="00626BC0" w:rsidRDefault="00F77A8C" w:rsidP="009772DB">
      <w:pPr>
        <w:ind w:firstLine="283"/>
        <w:rPr>
          <w:rFonts w:ascii="Arial" w:hAnsi="Arial" w:cs="Arial"/>
          <w:b/>
          <w:sz w:val="24"/>
          <w:szCs w:val="24"/>
        </w:rPr>
      </w:pPr>
    </w:p>
    <w:p w14:paraId="46E983D4" w14:textId="4574B1E3" w:rsidR="00822C78" w:rsidRDefault="009772DB" w:rsidP="004D15DE">
      <w:pPr>
        <w:tabs>
          <w:tab w:val="left" w:pos="567"/>
        </w:tabs>
        <w:rPr>
          <w:rFonts w:ascii="Arial" w:hAnsi="Arial" w:cs="Arial"/>
          <w:sz w:val="24"/>
          <w:szCs w:val="24"/>
        </w:rPr>
      </w:pPr>
      <w:r w:rsidRPr="009772DB">
        <w:rPr>
          <w:rFonts w:ascii="Arial" w:hAnsi="Arial" w:cs="Arial"/>
          <w:sz w:val="24"/>
          <w:szCs w:val="24"/>
        </w:rPr>
        <w:t>2.3</w:t>
      </w:r>
      <w:r>
        <w:rPr>
          <w:rFonts w:ascii="Arial" w:hAnsi="Arial" w:cs="Arial"/>
          <w:sz w:val="24"/>
          <w:szCs w:val="24"/>
        </w:rPr>
        <w:tab/>
      </w:r>
      <w:r>
        <w:rPr>
          <w:rFonts w:ascii="Arial" w:hAnsi="Arial" w:cs="Arial"/>
          <w:sz w:val="24"/>
          <w:szCs w:val="24"/>
          <w:u w:val="single"/>
        </w:rPr>
        <w:t>Method of A</w:t>
      </w:r>
      <w:r w:rsidR="006B1BD2" w:rsidRPr="009772DB">
        <w:rPr>
          <w:rFonts w:ascii="Arial" w:hAnsi="Arial" w:cs="Arial"/>
          <w:sz w:val="24"/>
          <w:szCs w:val="24"/>
          <w:u w:val="single"/>
        </w:rPr>
        <w:t>ppointment of Independent Certifier</w:t>
      </w:r>
    </w:p>
    <w:p w14:paraId="0602AE18" w14:textId="77777777" w:rsidR="009772DB" w:rsidRPr="009772DB" w:rsidRDefault="009772DB" w:rsidP="009772DB">
      <w:pPr>
        <w:tabs>
          <w:tab w:val="left" w:pos="567"/>
          <w:tab w:val="left" w:pos="1134"/>
        </w:tabs>
        <w:ind w:left="570" w:hanging="3"/>
        <w:rPr>
          <w:rFonts w:ascii="Arial" w:hAnsi="Arial" w:cs="Arial"/>
          <w:sz w:val="24"/>
          <w:szCs w:val="24"/>
        </w:rPr>
      </w:pPr>
    </w:p>
    <w:p w14:paraId="07732680" w14:textId="7732689E" w:rsidR="00274980" w:rsidRPr="00626BC0" w:rsidRDefault="004D15DE" w:rsidP="004D15DE">
      <w:pPr>
        <w:pStyle w:val="ListParagraph"/>
        <w:tabs>
          <w:tab w:val="left" w:pos="567"/>
        </w:tabs>
        <w:ind w:left="0"/>
        <w:rPr>
          <w:rFonts w:ascii="Arial" w:hAnsi="Arial" w:cs="Arial"/>
          <w:sz w:val="24"/>
          <w:szCs w:val="24"/>
        </w:rPr>
      </w:pPr>
      <w:r>
        <w:rPr>
          <w:rFonts w:ascii="Arial" w:hAnsi="Arial" w:cs="Arial"/>
          <w:sz w:val="24"/>
          <w:szCs w:val="24"/>
        </w:rPr>
        <w:tab/>
      </w:r>
      <w:r w:rsidR="00F366B6" w:rsidRPr="00626BC0">
        <w:rPr>
          <w:rFonts w:ascii="Arial" w:hAnsi="Arial" w:cs="Arial"/>
          <w:sz w:val="24"/>
          <w:szCs w:val="24"/>
        </w:rPr>
        <w:t xml:space="preserve">The main theme for this section of the Cole report refers to the need to ensure </w:t>
      </w:r>
      <w:r w:rsidR="00DB71AA">
        <w:rPr>
          <w:rFonts w:ascii="Arial" w:hAnsi="Arial" w:cs="Arial"/>
          <w:sz w:val="24"/>
          <w:szCs w:val="24"/>
        </w:rPr>
        <w:tab/>
      </w:r>
      <w:r w:rsidR="00DB71AA">
        <w:rPr>
          <w:rFonts w:ascii="Arial" w:hAnsi="Arial" w:cs="Arial"/>
          <w:sz w:val="24"/>
          <w:szCs w:val="24"/>
        </w:rPr>
        <w:tab/>
      </w:r>
      <w:r w:rsidR="00F366B6" w:rsidRPr="00626BC0">
        <w:rPr>
          <w:rFonts w:ascii="Arial" w:hAnsi="Arial" w:cs="Arial"/>
          <w:sz w:val="24"/>
          <w:szCs w:val="24"/>
        </w:rPr>
        <w:t xml:space="preserve">that Independent Certifiers are truly independent and for there to be proper </w:t>
      </w:r>
      <w:r w:rsidR="00DB71AA">
        <w:rPr>
          <w:rFonts w:ascii="Arial" w:hAnsi="Arial" w:cs="Arial"/>
          <w:sz w:val="24"/>
          <w:szCs w:val="24"/>
        </w:rPr>
        <w:tab/>
      </w:r>
      <w:r w:rsidR="00DB71AA">
        <w:rPr>
          <w:rFonts w:ascii="Arial" w:hAnsi="Arial" w:cs="Arial"/>
          <w:sz w:val="24"/>
          <w:szCs w:val="24"/>
        </w:rPr>
        <w:tab/>
      </w:r>
      <w:r w:rsidR="00DB71AA">
        <w:rPr>
          <w:rFonts w:ascii="Arial" w:hAnsi="Arial" w:cs="Arial"/>
          <w:sz w:val="24"/>
          <w:szCs w:val="24"/>
        </w:rPr>
        <w:tab/>
      </w:r>
      <w:r w:rsidR="00F366B6" w:rsidRPr="00626BC0">
        <w:rPr>
          <w:rFonts w:ascii="Arial" w:hAnsi="Arial" w:cs="Arial"/>
          <w:sz w:val="24"/>
          <w:szCs w:val="24"/>
        </w:rPr>
        <w:t>advertising and appointment through the public procurement process</w:t>
      </w:r>
      <w:r w:rsidR="00030021" w:rsidRPr="00626BC0">
        <w:rPr>
          <w:rFonts w:ascii="Arial" w:hAnsi="Arial" w:cs="Arial"/>
          <w:sz w:val="24"/>
          <w:szCs w:val="24"/>
        </w:rPr>
        <w:t xml:space="preserve"> and not </w:t>
      </w:r>
      <w:r w:rsidR="00DB71AA">
        <w:rPr>
          <w:rFonts w:ascii="Arial" w:hAnsi="Arial" w:cs="Arial"/>
          <w:sz w:val="24"/>
          <w:szCs w:val="24"/>
        </w:rPr>
        <w:tab/>
      </w:r>
      <w:r w:rsidR="00DB71AA">
        <w:rPr>
          <w:rFonts w:ascii="Arial" w:hAnsi="Arial" w:cs="Arial"/>
          <w:sz w:val="24"/>
          <w:szCs w:val="24"/>
        </w:rPr>
        <w:tab/>
      </w:r>
      <w:r w:rsidR="00030021" w:rsidRPr="00626BC0">
        <w:rPr>
          <w:rFonts w:ascii="Arial" w:hAnsi="Arial" w:cs="Arial"/>
          <w:sz w:val="24"/>
          <w:szCs w:val="24"/>
        </w:rPr>
        <w:t>through recommendation by the private sector party</w:t>
      </w:r>
      <w:r w:rsidR="00F366B6" w:rsidRPr="00626BC0">
        <w:rPr>
          <w:rFonts w:ascii="Arial" w:hAnsi="Arial" w:cs="Arial"/>
          <w:sz w:val="24"/>
          <w:szCs w:val="24"/>
        </w:rPr>
        <w:t xml:space="preserve">.  </w:t>
      </w:r>
    </w:p>
    <w:p w14:paraId="62133ACE" w14:textId="2B28F004" w:rsidR="00F366B6" w:rsidRPr="00626BC0" w:rsidRDefault="00F366B6" w:rsidP="009772DB">
      <w:pPr>
        <w:pStyle w:val="ListParagraph"/>
        <w:ind w:left="0"/>
        <w:rPr>
          <w:rFonts w:ascii="Arial" w:hAnsi="Arial" w:cs="Arial"/>
          <w:b/>
          <w:sz w:val="24"/>
          <w:szCs w:val="24"/>
        </w:rPr>
      </w:pPr>
    </w:p>
    <w:p w14:paraId="17367275" w14:textId="3EFF6934" w:rsidR="00825986" w:rsidRPr="006829BA" w:rsidRDefault="00825986" w:rsidP="00DB71AA">
      <w:pPr>
        <w:rPr>
          <w:rFonts w:ascii="Arial" w:hAnsi="Arial" w:cs="Arial"/>
          <w:color w:val="2F5496" w:themeColor="accent5" w:themeShade="BF"/>
          <w:sz w:val="24"/>
          <w:szCs w:val="24"/>
        </w:rPr>
      </w:pPr>
      <w:r w:rsidRPr="006829BA">
        <w:rPr>
          <w:rFonts w:ascii="Arial" w:hAnsi="Arial" w:cs="Arial"/>
          <w:color w:val="2F5496" w:themeColor="accent5" w:themeShade="BF"/>
          <w:sz w:val="24"/>
          <w:szCs w:val="24"/>
        </w:rPr>
        <w:t>The consideration of a response to 2.3 is included within 2.1 above</w:t>
      </w:r>
    </w:p>
    <w:p w14:paraId="1A8810EF" w14:textId="03F64270" w:rsidR="00430FE0" w:rsidRPr="00626BC0" w:rsidRDefault="00430FE0" w:rsidP="00DB71AA">
      <w:pPr>
        <w:rPr>
          <w:rFonts w:ascii="Arial" w:hAnsi="Arial" w:cs="Arial"/>
          <w:sz w:val="24"/>
          <w:szCs w:val="24"/>
        </w:rPr>
      </w:pPr>
    </w:p>
    <w:p w14:paraId="535183CD" w14:textId="018DC42C" w:rsidR="00822C78" w:rsidRPr="007C7C82" w:rsidRDefault="00430FE0" w:rsidP="007C7C82">
      <w:pPr>
        <w:tabs>
          <w:tab w:val="left" w:pos="567"/>
        </w:tabs>
        <w:rPr>
          <w:rFonts w:ascii="Arial" w:hAnsi="Arial" w:cs="Arial"/>
          <w:sz w:val="24"/>
          <w:szCs w:val="24"/>
        </w:rPr>
      </w:pPr>
      <w:r w:rsidRPr="00626BC0">
        <w:rPr>
          <w:rFonts w:ascii="Arial" w:hAnsi="Arial" w:cs="Arial"/>
          <w:sz w:val="24"/>
          <w:szCs w:val="24"/>
        </w:rPr>
        <w:t xml:space="preserve"> </w:t>
      </w:r>
      <w:r w:rsidR="00C1772A">
        <w:rPr>
          <w:rFonts w:ascii="Arial" w:hAnsi="Arial" w:cs="Arial"/>
          <w:sz w:val="24"/>
          <w:szCs w:val="24"/>
        </w:rPr>
        <w:t>2.4</w:t>
      </w:r>
      <w:r w:rsidR="00C1772A">
        <w:rPr>
          <w:rFonts w:ascii="Arial" w:hAnsi="Arial" w:cs="Arial"/>
          <w:sz w:val="24"/>
          <w:szCs w:val="24"/>
        </w:rPr>
        <w:tab/>
      </w:r>
      <w:r w:rsidR="006B1BD2" w:rsidRPr="007C7C82">
        <w:rPr>
          <w:rFonts w:ascii="Arial" w:hAnsi="Arial" w:cs="Arial"/>
          <w:sz w:val="24"/>
          <w:szCs w:val="24"/>
          <w:u w:val="single"/>
        </w:rPr>
        <w:t>Fees of Independent Certifier</w:t>
      </w:r>
      <w:r w:rsidR="00474BAB" w:rsidRPr="007C7C82">
        <w:rPr>
          <w:rFonts w:ascii="Arial" w:hAnsi="Arial" w:cs="Arial"/>
          <w:sz w:val="24"/>
          <w:szCs w:val="24"/>
        </w:rPr>
        <w:t xml:space="preserve"> </w:t>
      </w:r>
      <w:r w:rsidR="00434097" w:rsidRPr="007C7C82">
        <w:rPr>
          <w:rFonts w:ascii="Arial" w:hAnsi="Arial" w:cs="Arial"/>
          <w:sz w:val="24"/>
          <w:szCs w:val="24"/>
        </w:rPr>
        <w:t xml:space="preserve"> </w:t>
      </w:r>
    </w:p>
    <w:p w14:paraId="61877A32" w14:textId="77777777" w:rsidR="00F07D1A" w:rsidRDefault="00F07D1A" w:rsidP="00F07D1A">
      <w:pPr>
        <w:pStyle w:val="ListParagraph"/>
        <w:ind w:left="0"/>
        <w:rPr>
          <w:rFonts w:ascii="Arial" w:hAnsi="Arial" w:cs="Arial"/>
          <w:sz w:val="24"/>
          <w:szCs w:val="24"/>
        </w:rPr>
      </w:pPr>
    </w:p>
    <w:p w14:paraId="793A3A51" w14:textId="323B53CC" w:rsidR="00274980" w:rsidRPr="00626BC0" w:rsidRDefault="00F07D1A" w:rsidP="004D15DE">
      <w:pPr>
        <w:pStyle w:val="ListParagraph"/>
        <w:tabs>
          <w:tab w:val="left" w:pos="567"/>
        </w:tabs>
        <w:ind w:left="0"/>
        <w:rPr>
          <w:rFonts w:ascii="Arial" w:hAnsi="Arial" w:cs="Arial"/>
          <w:sz w:val="24"/>
          <w:szCs w:val="24"/>
        </w:rPr>
      </w:pPr>
      <w:r>
        <w:rPr>
          <w:rFonts w:ascii="Arial" w:hAnsi="Arial" w:cs="Arial"/>
          <w:sz w:val="24"/>
          <w:szCs w:val="24"/>
        </w:rPr>
        <w:tab/>
      </w:r>
      <w:r w:rsidR="00F366B6" w:rsidRPr="00626BC0">
        <w:rPr>
          <w:rFonts w:ascii="Arial" w:hAnsi="Arial" w:cs="Arial"/>
          <w:sz w:val="24"/>
          <w:szCs w:val="24"/>
        </w:rPr>
        <w:t>The main theme for this section of the Cole report refers to</w:t>
      </w:r>
      <w:r w:rsidR="00132B84" w:rsidRPr="00626BC0">
        <w:rPr>
          <w:rFonts w:ascii="Arial" w:hAnsi="Arial" w:cs="Arial"/>
          <w:sz w:val="24"/>
          <w:szCs w:val="24"/>
        </w:rPr>
        <w:t xml:space="preserve"> a requirement for the fees </w:t>
      </w:r>
      <w:r w:rsidR="007753CD">
        <w:rPr>
          <w:rFonts w:ascii="Arial" w:hAnsi="Arial" w:cs="Arial"/>
          <w:sz w:val="24"/>
          <w:szCs w:val="24"/>
        </w:rPr>
        <w:tab/>
      </w:r>
      <w:r w:rsidR="00132B84" w:rsidRPr="00626BC0">
        <w:rPr>
          <w:rFonts w:ascii="Arial" w:hAnsi="Arial" w:cs="Arial"/>
          <w:sz w:val="24"/>
          <w:szCs w:val="24"/>
        </w:rPr>
        <w:t xml:space="preserve">to reflect the level of service required rather than the service being restricted to fit a </w:t>
      </w:r>
      <w:r w:rsidR="007753CD">
        <w:rPr>
          <w:rFonts w:ascii="Arial" w:hAnsi="Arial" w:cs="Arial"/>
          <w:sz w:val="24"/>
          <w:szCs w:val="24"/>
        </w:rPr>
        <w:tab/>
      </w:r>
      <w:r w:rsidR="00132B84" w:rsidRPr="00626BC0">
        <w:rPr>
          <w:rFonts w:ascii="Arial" w:hAnsi="Arial" w:cs="Arial"/>
          <w:sz w:val="24"/>
          <w:szCs w:val="24"/>
        </w:rPr>
        <w:t>predetermined budget.</w:t>
      </w:r>
    </w:p>
    <w:p w14:paraId="38F885D6" w14:textId="3B5AC29B" w:rsidR="00132B84" w:rsidRPr="00626BC0" w:rsidRDefault="00132B84" w:rsidP="00F07D1A">
      <w:pPr>
        <w:pStyle w:val="ListParagraph"/>
        <w:ind w:left="0"/>
        <w:rPr>
          <w:rFonts w:ascii="Arial" w:hAnsi="Arial" w:cs="Arial"/>
          <w:sz w:val="24"/>
          <w:szCs w:val="24"/>
        </w:rPr>
      </w:pPr>
    </w:p>
    <w:p w14:paraId="5BA1F988" w14:textId="36F70401" w:rsidR="00825986" w:rsidRPr="006829BA" w:rsidRDefault="00825986" w:rsidP="00F07D1A">
      <w:pPr>
        <w:rPr>
          <w:rFonts w:ascii="Arial" w:hAnsi="Arial" w:cs="Arial"/>
          <w:color w:val="2F5496" w:themeColor="accent5" w:themeShade="BF"/>
          <w:sz w:val="24"/>
          <w:szCs w:val="24"/>
        </w:rPr>
      </w:pPr>
      <w:r w:rsidRPr="006829BA">
        <w:rPr>
          <w:rFonts w:ascii="Arial" w:hAnsi="Arial" w:cs="Arial"/>
          <w:color w:val="2F5496" w:themeColor="accent5" w:themeShade="BF"/>
          <w:sz w:val="24"/>
          <w:szCs w:val="24"/>
        </w:rPr>
        <w:t>The consideration of a response to 2.4 is included within 2.1 above</w:t>
      </w:r>
    </w:p>
    <w:p w14:paraId="24A94B7E" w14:textId="77777777" w:rsidR="00430FE0" w:rsidRDefault="00430FE0" w:rsidP="00F07D1A">
      <w:pPr>
        <w:rPr>
          <w:rFonts w:ascii="Arial" w:hAnsi="Arial" w:cs="Arial"/>
          <w:b/>
          <w:sz w:val="24"/>
          <w:szCs w:val="24"/>
        </w:rPr>
      </w:pPr>
    </w:p>
    <w:p w14:paraId="5D0DE554" w14:textId="77777777" w:rsidR="00170132" w:rsidRPr="00626BC0" w:rsidRDefault="00170132" w:rsidP="00F07D1A">
      <w:pPr>
        <w:rPr>
          <w:rFonts w:ascii="Arial" w:hAnsi="Arial" w:cs="Arial"/>
          <w:b/>
          <w:sz w:val="24"/>
          <w:szCs w:val="24"/>
        </w:rPr>
      </w:pPr>
    </w:p>
    <w:p w14:paraId="0DC1D96C" w14:textId="4F215F73" w:rsidR="006B1BD2" w:rsidRPr="00626BC0" w:rsidRDefault="00F07D1A" w:rsidP="007753CD">
      <w:pPr>
        <w:tabs>
          <w:tab w:val="left" w:pos="567"/>
        </w:tabs>
        <w:rPr>
          <w:rFonts w:ascii="Arial" w:hAnsi="Arial" w:cs="Arial"/>
          <w:sz w:val="24"/>
          <w:szCs w:val="24"/>
        </w:rPr>
      </w:pPr>
      <w:r>
        <w:rPr>
          <w:rFonts w:ascii="Arial" w:hAnsi="Arial" w:cs="Arial"/>
          <w:sz w:val="24"/>
          <w:szCs w:val="24"/>
        </w:rPr>
        <w:t>2.5</w:t>
      </w:r>
      <w:r>
        <w:rPr>
          <w:rFonts w:ascii="Arial" w:hAnsi="Arial" w:cs="Arial"/>
          <w:sz w:val="24"/>
          <w:szCs w:val="24"/>
        </w:rPr>
        <w:tab/>
      </w:r>
      <w:r w:rsidR="006B1BD2" w:rsidRPr="00626BC0">
        <w:rPr>
          <w:rFonts w:ascii="Arial" w:hAnsi="Arial" w:cs="Arial"/>
          <w:sz w:val="24"/>
          <w:szCs w:val="24"/>
          <w:u w:val="single"/>
        </w:rPr>
        <w:t>Independent Inspection of the works</w:t>
      </w:r>
      <w:r w:rsidR="00474BAB" w:rsidRPr="00626BC0">
        <w:rPr>
          <w:rFonts w:ascii="Arial" w:hAnsi="Arial" w:cs="Arial"/>
          <w:sz w:val="24"/>
          <w:szCs w:val="24"/>
        </w:rPr>
        <w:t xml:space="preserve">  </w:t>
      </w:r>
    </w:p>
    <w:p w14:paraId="2189B059" w14:textId="77777777" w:rsidR="00F07D1A" w:rsidRDefault="00F07D1A" w:rsidP="00F07D1A">
      <w:pPr>
        <w:rPr>
          <w:rFonts w:ascii="Arial" w:hAnsi="Arial" w:cs="Arial"/>
          <w:sz w:val="24"/>
          <w:szCs w:val="24"/>
        </w:rPr>
      </w:pPr>
    </w:p>
    <w:p w14:paraId="13502F1D" w14:textId="2D71A9C6" w:rsidR="00F366B6" w:rsidRPr="00626BC0" w:rsidRDefault="00F07D1A" w:rsidP="007753CD">
      <w:pPr>
        <w:tabs>
          <w:tab w:val="left" w:pos="567"/>
        </w:tabs>
        <w:rPr>
          <w:rFonts w:ascii="Arial" w:hAnsi="Arial" w:cs="Arial"/>
          <w:sz w:val="24"/>
          <w:szCs w:val="24"/>
        </w:rPr>
      </w:pPr>
      <w:r>
        <w:rPr>
          <w:rFonts w:ascii="Arial" w:hAnsi="Arial" w:cs="Arial"/>
          <w:sz w:val="24"/>
          <w:szCs w:val="24"/>
        </w:rPr>
        <w:tab/>
      </w:r>
      <w:r w:rsidR="00F366B6" w:rsidRPr="00626BC0">
        <w:rPr>
          <w:rFonts w:ascii="Arial" w:hAnsi="Arial" w:cs="Arial"/>
          <w:sz w:val="24"/>
          <w:szCs w:val="24"/>
        </w:rPr>
        <w:t xml:space="preserve">The main theme for this section of the Cole report refers to </w:t>
      </w:r>
      <w:r w:rsidR="00132B84" w:rsidRPr="00626BC0">
        <w:rPr>
          <w:rFonts w:ascii="Arial" w:hAnsi="Arial" w:cs="Arial"/>
          <w:sz w:val="24"/>
          <w:szCs w:val="24"/>
        </w:rPr>
        <w:t xml:space="preserve">a requirement for </w:t>
      </w:r>
      <w:r>
        <w:rPr>
          <w:rFonts w:ascii="Arial" w:hAnsi="Arial" w:cs="Arial"/>
          <w:sz w:val="24"/>
          <w:szCs w:val="24"/>
        </w:rPr>
        <w:tab/>
      </w:r>
      <w:r w:rsidR="00132B84" w:rsidRPr="00626BC0">
        <w:rPr>
          <w:rFonts w:ascii="Arial" w:hAnsi="Arial" w:cs="Arial"/>
          <w:sz w:val="24"/>
          <w:szCs w:val="24"/>
        </w:rPr>
        <w:t xml:space="preserve">only appropriately qualified and experienced individuals to be appointed to </w:t>
      </w:r>
      <w:r>
        <w:rPr>
          <w:rFonts w:ascii="Arial" w:hAnsi="Arial" w:cs="Arial"/>
          <w:sz w:val="24"/>
          <w:szCs w:val="24"/>
        </w:rPr>
        <w:tab/>
      </w:r>
      <w:r>
        <w:rPr>
          <w:rFonts w:ascii="Arial" w:hAnsi="Arial" w:cs="Arial"/>
          <w:sz w:val="24"/>
          <w:szCs w:val="24"/>
        </w:rPr>
        <w:tab/>
      </w:r>
      <w:r w:rsidR="00132B84" w:rsidRPr="00626BC0">
        <w:rPr>
          <w:rFonts w:ascii="Arial" w:hAnsi="Arial" w:cs="Arial"/>
          <w:sz w:val="24"/>
          <w:szCs w:val="24"/>
        </w:rPr>
        <w:t xml:space="preserve">undertake ongoing inspections of the construction of buildings and for there to be a </w:t>
      </w:r>
      <w:r w:rsidR="007753CD">
        <w:rPr>
          <w:rFonts w:ascii="Arial" w:hAnsi="Arial" w:cs="Arial"/>
          <w:sz w:val="24"/>
          <w:szCs w:val="24"/>
        </w:rPr>
        <w:tab/>
      </w:r>
      <w:r w:rsidR="00132B84" w:rsidRPr="00626BC0">
        <w:rPr>
          <w:rFonts w:ascii="Arial" w:hAnsi="Arial" w:cs="Arial"/>
          <w:sz w:val="24"/>
          <w:szCs w:val="24"/>
        </w:rPr>
        <w:t xml:space="preserve">recognition that the traditional role of resident architects, engineers and Clerks of </w:t>
      </w:r>
      <w:r w:rsidR="007753CD">
        <w:rPr>
          <w:rFonts w:ascii="Arial" w:hAnsi="Arial" w:cs="Arial"/>
          <w:sz w:val="24"/>
          <w:szCs w:val="24"/>
        </w:rPr>
        <w:tab/>
      </w:r>
      <w:r w:rsidR="00132B84" w:rsidRPr="00626BC0">
        <w:rPr>
          <w:rFonts w:ascii="Arial" w:hAnsi="Arial" w:cs="Arial"/>
          <w:sz w:val="24"/>
          <w:szCs w:val="24"/>
        </w:rPr>
        <w:t xml:space="preserve">Works needs to be provided for </w:t>
      </w:r>
      <w:r w:rsidR="005A6F03" w:rsidRPr="00626BC0">
        <w:rPr>
          <w:rFonts w:ascii="Arial" w:hAnsi="Arial" w:cs="Arial"/>
          <w:sz w:val="24"/>
          <w:szCs w:val="24"/>
        </w:rPr>
        <w:t xml:space="preserve">by alternative arrangements </w:t>
      </w:r>
      <w:r w:rsidR="00132B84" w:rsidRPr="00626BC0">
        <w:rPr>
          <w:rFonts w:ascii="Arial" w:hAnsi="Arial" w:cs="Arial"/>
          <w:sz w:val="24"/>
          <w:szCs w:val="24"/>
        </w:rPr>
        <w:t xml:space="preserve">under new </w:t>
      </w:r>
      <w:r w:rsidR="007753CD">
        <w:rPr>
          <w:rFonts w:ascii="Arial" w:hAnsi="Arial" w:cs="Arial"/>
          <w:sz w:val="24"/>
          <w:szCs w:val="24"/>
        </w:rPr>
        <w:tab/>
      </w:r>
      <w:r w:rsidR="00132B84" w:rsidRPr="00626BC0">
        <w:rPr>
          <w:rFonts w:ascii="Arial" w:hAnsi="Arial" w:cs="Arial"/>
          <w:sz w:val="24"/>
          <w:szCs w:val="24"/>
        </w:rPr>
        <w:t xml:space="preserve">procurement </w:t>
      </w:r>
      <w:r w:rsidR="005A6F03" w:rsidRPr="00626BC0">
        <w:rPr>
          <w:rFonts w:ascii="Arial" w:hAnsi="Arial" w:cs="Arial"/>
          <w:sz w:val="24"/>
          <w:szCs w:val="24"/>
        </w:rPr>
        <w:t>forms</w:t>
      </w:r>
      <w:r w:rsidR="00132B84" w:rsidRPr="00626BC0">
        <w:rPr>
          <w:rFonts w:ascii="Arial" w:hAnsi="Arial" w:cs="Arial"/>
          <w:sz w:val="24"/>
          <w:szCs w:val="24"/>
        </w:rPr>
        <w:t>.</w:t>
      </w:r>
    </w:p>
    <w:p w14:paraId="6577EA38" w14:textId="375769BA" w:rsidR="00F366B6" w:rsidRPr="00626BC0" w:rsidRDefault="00F366B6" w:rsidP="00F07D1A">
      <w:pPr>
        <w:rPr>
          <w:rFonts w:ascii="Arial" w:hAnsi="Arial" w:cs="Arial"/>
          <w:sz w:val="24"/>
          <w:szCs w:val="24"/>
        </w:rPr>
      </w:pPr>
    </w:p>
    <w:p w14:paraId="3D615A21" w14:textId="66FC1A0D" w:rsidR="00825986" w:rsidRPr="006829BA" w:rsidRDefault="00825986" w:rsidP="00F07D1A">
      <w:pPr>
        <w:rPr>
          <w:rFonts w:ascii="Arial" w:hAnsi="Arial" w:cs="Arial"/>
          <w:color w:val="2F5496" w:themeColor="accent5" w:themeShade="BF"/>
          <w:sz w:val="24"/>
          <w:szCs w:val="24"/>
        </w:rPr>
      </w:pPr>
      <w:r w:rsidRPr="006829BA">
        <w:rPr>
          <w:rFonts w:ascii="Arial" w:hAnsi="Arial" w:cs="Arial"/>
          <w:color w:val="2F5496" w:themeColor="accent5" w:themeShade="BF"/>
          <w:sz w:val="24"/>
          <w:szCs w:val="24"/>
        </w:rPr>
        <w:t>The consideration of a response to 2.5 is included within 2.1 above</w:t>
      </w:r>
    </w:p>
    <w:p w14:paraId="5ACB6D91" w14:textId="77777777" w:rsidR="00825986" w:rsidRPr="00626BC0" w:rsidRDefault="00825986" w:rsidP="00F07D1A">
      <w:pPr>
        <w:rPr>
          <w:rFonts w:ascii="Arial" w:hAnsi="Arial" w:cs="Arial"/>
          <w:b/>
          <w:sz w:val="24"/>
          <w:szCs w:val="24"/>
          <w:u w:val="single"/>
        </w:rPr>
      </w:pPr>
    </w:p>
    <w:p w14:paraId="4D7B3EE8" w14:textId="568C8826" w:rsidR="006B1BD2" w:rsidRPr="00770B26" w:rsidRDefault="00770B26" w:rsidP="00770B26">
      <w:pPr>
        <w:tabs>
          <w:tab w:val="left" w:pos="567"/>
        </w:tabs>
        <w:rPr>
          <w:rFonts w:ascii="Arial" w:hAnsi="Arial" w:cs="Arial"/>
          <w:b/>
          <w:sz w:val="24"/>
          <w:szCs w:val="24"/>
        </w:rPr>
      </w:pPr>
      <w:r w:rsidRPr="00770B26">
        <w:rPr>
          <w:rFonts w:ascii="Arial" w:hAnsi="Arial" w:cs="Arial"/>
          <w:b/>
          <w:sz w:val="24"/>
          <w:szCs w:val="24"/>
        </w:rPr>
        <w:t>3.</w:t>
      </w:r>
      <w:r>
        <w:rPr>
          <w:rFonts w:ascii="Arial" w:hAnsi="Arial" w:cs="Arial"/>
          <w:b/>
          <w:sz w:val="24"/>
          <w:szCs w:val="24"/>
        </w:rPr>
        <w:tab/>
      </w:r>
      <w:r w:rsidR="000007CB" w:rsidRPr="00770B26">
        <w:rPr>
          <w:rFonts w:ascii="Arial" w:hAnsi="Arial" w:cs="Arial"/>
          <w:b/>
          <w:sz w:val="24"/>
          <w:szCs w:val="24"/>
        </w:rPr>
        <w:t>Client’s Relationship with the D</w:t>
      </w:r>
      <w:r w:rsidR="006B1BD2" w:rsidRPr="00770B26">
        <w:rPr>
          <w:rFonts w:ascii="Arial" w:hAnsi="Arial" w:cs="Arial"/>
          <w:b/>
          <w:sz w:val="24"/>
          <w:szCs w:val="24"/>
        </w:rPr>
        <w:t xml:space="preserve">esign </w:t>
      </w:r>
      <w:r w:rsidR="000007CB" w:rsidRPr="00770B26">
        <w:rPr>
          <w:rFonts w:ascii="Arial" w:hAnsi="Arial" w:cs="Arial"/>
          <w:b/>
          <w:sz w:val="24"/>
          <w:szCs w:val="24"/>
        </w:rPr>
        <w:t>T</w:t>
      </w:r>
      <w:r w:rsidR="006B1BD2" w:rsidRPr="00770B26">
        <w:rPr>
          <w:rFonts w:ascii="Arial" w:hAnsi="Arial" w:cs="Arial"/>
          <w:b/>
          <w:sz w:val="24"/>
          <w:szCs w:val="24"/>
        </w:rPr>
        <w:t>eam</w:t>
      </w:r>
      <w:r w:rsidR="0050367B" w:rsidRPr="00770B26">
        <w:rPr>
          <w:rFonts w:ascii="Arial" w:hAnsi="Arial" w:cs="Arial"/>
          <w:b/>
          <w:sz w:val="24"/>
          <w:szCs w:val="24"/>
        </w:rPr>
        <w:t xml:space="preserve"> </w:t>
      </w:r>
    </w:p>
    <w:p w14:paraId="20D70F0C" w14:textId="77777777" w:rsidR="00EC2C9F" w:rsidRPr="00626BC0" w:rsidRDefault="00EC2C9F" w:rsidP="00F07D1A">
      <w:pPr>
        <w:rPr>
          <w:rFonts w:ascii="Arial" w:hAnsi="Arial" w:cs="Arial"/>
          <w:b/>
          <w:color w:val="FF0000"/>
          <w:sz w:val="24"/>
          <w:szCs w:val="24"/>
          <w:u w:val="single"/>
        </w:rPr>
      </w:pPr>
    </w:p>
    <w:p w14:paraId="0C291B48" w14:textId="290A8384" w:rsidR="00AB3E92" w:rsidRPr="00626BC0" w:rsidRDefault="007D337C" w:rsidP="007753CD">
      <w:pPr>
        <w:tabs>
          <w:tab w:val="left" w:pos="567"/>
        </w:tabs>
        <w:rPr>
          <w:rFonts w:ascii="Arial" w:hAnsi="Arial" w:cs="Arial"/>
          <w:sz w:val="24"/>
          <w:szCs w:val="24"/>
        </w:rPr>
      </w:pPr>
      <w:r>
        <w:rPr>
          <w:rFonts w:ascii="Arial" w:hAnsi="Arial" w:cs="Arial"/>
          <w:sz w:val="24"/>
          <w:szCs w:val="24"/>
        </w:rPr>
        <w:t>3.1</w:t>
      </w:r>
      <w:r>
        <w:rPr>
          <w:rFonts w:ascii="Arial" w:hAnsi="Arial" w:cs="Arial"/>
          <w:sz w:val="24"/>
          <w:szCs w:val="24"/>
        </w:rPr>
        <w:tab/>
      </w:r>
      <w:r w:rsidR="00EE7B9F" w:rsidRPr="00626BC0">
        <w:rPr>
          <w:rFonts w:ascii="Arial" w:hAnsi="Arial" w:cs="Arial"/>
          <w:sz w:val="24"/>
          <w:szCs w:val="24"/>
          <w:u w:val="single"/>
        </w:rPr>
        <w:t>Scope of</w:t>
      </w:r>
      <w:r w:rsidR="006B1BD2" w:rsidRPr="00626BC0">
        <w:rPr>
          <w:rFonts w:ascii="Arial" w:hAnsi="Arial" w:cs="Arial"/>
          <w:sz w:val="24"/>
          <w:szCs w:val="24"/>
          <w:u w:val="single"/>
        </w:rPr>
        <w:t xml:space="preserve"> service of design team members</w:t>
      </w:r>
    </w:p>
    <w:p w14:paraId="037CA495" w14:textId="77777777" w:rsidR="007D337C" w:rsidRDefault="007D337C" w:rsidP="00F07D1A">
      <w:pPr>
        <w:rPr>
          <w:rFonts w:ascii="Arial" w:hAnsi="Arial" w:cs="Arial"/>
          <w:sz w:val="24"/>
          <w:szCs w:val="24"/>
        </w:rPr>
      </w:pPr>
    </w:p>
    <w:p w14:paraId="20085A32" w14:textId="151BA3D6" w:rsidR="007F55FC" w:rsidRPr="00626BC0" w:rsidRDefault="007753CD" w:rsidP="007753CD">
      <w:pPr>
        <w:tabs>
          <w:tab w:val="left" w:pos="567"/>
        </w:tabs>
        <w:rPr>
          <w:rFonts w:ascii="Arial" w:hAnsi="Arial" w:cs="Arial"/>
          <w:sz w:val="24"/>
          <w:szCs w:val="24"/>
        </w:rPr>
      </w:pPr>
      <w:r>
        <w:rPr>
          <w:rFonts w:ascii="Arial" w:hAnsi="Arial" w:cs="Arial"/>
          <w:sz w:val="24"/>
          <w:szCs w:val="24"/>
        </w:rPr>
        <w:tab/>
      </w:r>
      <w:r w:rsidR="00EF0742" w:rsidRPr="00626BC0">
        <w:rPr>
          <w:rFonts w:ascii="Arial" w:hAnsi="Arial" w:cs="Arial"/>
          <w:sz w:val="24"/>
          <w:szCs w:val="24"/>
        </w:rPr>
        <w:t>U</w:t>
      </w:r>
      <w:r w:rsidR="00263DAE" w:rsidRPr="00626BC0">
        <w:rPr>
          <w:rFonts w:ascii="Arial" w:hAnsi="Arial" w:cs="Arial"/>
          <w:sz w:val="24"/>
          <w:szCs w:val="24"/>
        </w:rPr>
        <w:t>nder current models of procurement</w:t>
      </w:r>
      <w:r w:rsidR="00EF0742" w:rsidRPr="00626BC0">
        <w:rPr>
          <w:rFonts w:ascii="Arial" w:hAnsi="Arial" w:cs="Arial"/>
          <w:sz w:val="24"/>
          <w:szCs w:val="24"/>
        </w:rPr>
        <w:t xml:space="preserve">, Cole considers that </w:t>
      </w:r>
      <w:r w:rsidR="00263DAE" w:rsidRPr="00626BC0">
        <w:rPr>
          <w:rFonts w:ascii="Arial" w:hAnsi="Arial" w:cs="Arial"/>
          <w:sz w:val="24"/>
          <w:szCs w:val="24"/>
        </w:rPr>
        <w:t xml:space="preserve">the relationship </w:t>
      </w:r>
      <w:r w:rsidR="007D337C">
        <w:rPr>
          <w:rFonts w:ascii="Arial" w:hAnsi="Arial" w:cs="Arial"/>
          <w:sz w:val="24"/>
          <w:szCs w:val="24"/>
        </w:rPr>
        <w:tab/>
      </w:r>
      <w:r w:rsidR="00263DAE" w:rsidRPr="00626BC0">
        <w:rPr>
          <w:rFonts w:ascii="Arial" w:hAnsi="Arial" w:cs="Arial"/>
          <w:sz w:val="24"/>
          <w:szCs w:val="24"/>
        </w:rPr>
        <w:t xml:space="preserve">between </w:t>
      </w:r>
      <w:r>
        <w:rPr>
          <w:rFonts w:ascii="Arial" w:hAnsi="Arial" w:cs="Arial"/>
          <w:sz w:val="24"/>
          <w:szCs w:val="24"/>
        </w:rPr>
        <w:tab/>
      </w:r>
      <w:r w:rsidR="007F55FC" w:rsidRPr="00626BC0">
        <w:rPr>
          <w:rFonts w:ascii="Arial" w:hAnsi="Arial" w:cs="Arial"/>
          <w:sz w:val="24"/>
          <w:szCs w:val="24"/>
        </w:rPr>
        <w:t xml:space="preserve">the </w:t>
      </w:r>
      <w:r w:rsidR="00263DAE" w:rsidRPr="00626BC0">
        <w:rPr>
          <w:rFonts w:ascii="Arial" w:hAnsi="Arial" w:cs="Arial"/>
          <w:sz w:val="24"/>
          <w:szCs w:val="24"/>
        </w:rPr>
        <w:t xml:space="preserve">client and key members of the design team has tended to become at least one or </w:t>
      </w:r>
      <w:r>
        <w:rPr>
          <w:rFonts w:ascii="Arial" w:hAnsi="Arial" w:cs="Arial"/>
          <w:sz w:val="24"/>
          <w:szCs w:val="24"/>
        </w:rPr>
        <w:tab/>
      </w:r>
      <w:r w:rsidR="00263DAE" w:rsidRPr="00626BC0">
        <w:rPr>
          <w:rFonts w:ascii="Arial" w:hAnsi="Arial" w:cs="Arial"/>
          <w:sz w:val="24"/>
          <w:szCs w:val="24"/>
        </w:rPr>
        <w:t xml:space="preserve">more steps removed, </w:t>
      </w:r>
      <w:r w:rsidR="00A81098" w:rsidRPr="00626BC0">
        <w:rPr>
          <w:rFonts w:ascii="Arial" w:hAnsi="Arial" w:cs="Arial"/>
          <w:sz w:val="24"/>
          <w:szCs w:val="24"/>
        </w:rPr>
        <w:t xml:space="preserve">with the level of involvement of </w:t>
      </w:r>
      <w:r w:rsidR="007F55FC" w:rsidRPr="00626BC0">
        <w:rPr>
          <w:rFonts w:ascii="Arial" w:hAnsi="Arial" w:cs="Arial"/>
          <w:sz w:val="24"/>
          <w:szCs w:val="24"/>
        </w:rPr>
        <w:t xml:space="preserve">the </w:t>
      </w:r>
      <w:r w:rsidR="00A81098" w:rsidRPr="00626BC0">
        <w:rPr>
          <w:rFonts w:ascii="Arial" w:hAnsi="Arial" w:cs="Arial"/>
          <w:sz w:val="24"/>
          <w:szCs w:val="24"/>
        </w:rPr>
        <w:t>design</w:t>
      </w:r>
      <w:r w:rsidR="000954A5" w:rsidRPr="00626BC0">
        <w:rPr>
          <w:rFonts w:ascii="Arial" w:hAnsi="Arial" w:cs="Arial"/>
          <w:sz w:val="24"/>
          <w:szCs w:val="24"/>
        </w:rPr>
        <w:t>ers</w:t>
      </w:r>
      <w:r>
        <w:rPr>
          <w:rFonts w:ascii="Arial" w:hAnsi="Arial" w:cs="Arial"/>
          <w:sz w:val="24"/>
          <w:szCs w:val="24"/>
        </w:rPr>
        <w:t xml:space="preserve"> (either with </w:t>
      </w:r>
      <w:r>
        <w:rPr>
          <w:rFonts w:ascii="Arial" w:hAnsi="Arial" w:cs="Arial"/>
          <w:sz w:val="24"/>
          <w:szCs w:val="24"/>
        </w:rPr>
        <w:tab/>
      </w:r>
      <w:r w:rsidR="00A81098" w:rsidRPr="00626BC0">
        <w:rPr>
          <w:rFonts w:ascii="Arial" w:hAnsi="Arial" w:cs="Arial"/>
          <w:sz w:val="24"/>
          <w:szCs w:val="24"/>
        </w:rPr>
        <w:t xml:space="preserve">clients or on site) now frequently delegated to contractors to determine. </w:t>
      </w:r>
    </w:p>
    <w:p w14:paraId="7B78FD1D" w14:textId="77777777" w:rsidR="00D8794B" w:rsidRPr="00626BC0" w:rsidRDefault="00D8794B" w:rsidP="00F07D1A">
      <w:pPr>
        <w:rPr>
          <w:rFonts w:ascii="Arial" w:hAnsi="Arial" w:cs="Arial"/>
          <w:sz w:val="24"/>
          <w:szCs w:val="24"/>
        </w:rPr>
      </w:pPr>
    </w:p>
    <w:p w14:paraId="6B933047" w14:textId="77777777" w:rsidR="001C728B" w:rsidRPr="00626BC0" w:rsidRDefault="00A81098" w:rsidP="00F07D1A">
      <w:pPr>
        <w:rPr>
          <w:rFonts w:ascii="Arial" w:hAnsi="Arial" w:cs="Arial"/>
          <w:sz w:val="24"/>
          <w:szCs w:val="24"/>
        </w:rPr>
      </w:pPr>
      <w:r w:rsidRPr="00626BC0">
        <w:rPr>
          <w:rFonts w:ascii="Arial" w:hAnsi="Arial" w:cs="Arial"/>
          <w:sz w:val="24"/>
          <w:szCs w:val="24"/>
        </w:rPr>
        <w:t xml:space="preserve">Cole </w:t>
      </w:r>
      <w:r w:rsidR="00D8794B" w:rsidRPr="00626BC0">
        <w:rPr>
          <w:rFonts w:ascii="Arial" w:hAnsi="Arial" w:cs="Arial"/>
          <w:sz w:val="24"/>
          <w:szCs w:val="24"/>
        </w:rPr>
        <w:t xml:space="preserve">further </w:t>
      </w:r>
      <w:r w:rsidRPr="00626BC0">
        <w:rPr>
          <w:rFonts w:ascii="Arial" w:hAnsi="Arial" w:cs="Arial"/>
          <w:sz w:val="24"/>
          <w:szCs w:val="24"/>
        </w:rPr>
        <w:t xml:space="preserve">recommends that public bodies should review </w:t>
      </w:r>
      <w:r w:rsidR="000954A5" w:rsidRPr="00626BC0">
        <w:rPr>
          <w:rFonts w:ascii="Arial" w:hAnsi="Arial" w:cs="Arial"/>
          <w:sz w:val="24"/>
          <w:szCs w:val="24"/>
        </w:rPr>
        <w:t xml:space="preserve">their </w:t>
      </w:r>
      <w:r w:rsidRPr="00626BC0">
        <w:rPr>
          <w:rFonts w:ascii="Arial" w:hAnsi="Arial" w:cs="Arial"/>
          <w:sz w:val="24"/>
          <w:szCs w:val="24"/>
        </w:rPr>
        <w:t xml:space="preserve">current procurements to ensure they </w:t>
      </w:r>
      <w:r w:rsidR="00B55CDB" w:rsidRPr="00626BC0">
        <w:rPr>
          <w:rFonts w:ascii="Arial" w:hAnsi="Arial" w:cs="Arial"/>
          <w:sz w:val="24"/>
          <w:szCs w:val="24"/>
        </w:rPr>
        <w:t xml:space="preserve">(the procurements) </w:t>
      </w:r>
      <w:r w:rsidRPr="00626BC0">
        <w:rPr>
          <w:rFonts w:ascii="Arial" w:hAnsi="Arial" w:cs="Arial"/>
          <w:sz w:val="24"/>
          <w:szCs w:val="24"/>
        </w:rPr>
        <w:t xml:space="preserve">are providing the optimal level of communication </w:t>
      </w:r>
      <w:r w:rsidR="00B55CDB" w:rsidRPr="00626BC0">
        <w:rPr>
          <w:rFonts w:ascii="Arial" w:hAnsi="Arial" w:cs="Arial"/>
          <w:sz w:val="24"/>
          <w:szCs w:val="24"/>
        </w:rPr>
        <w:t>between clients and key members of the design team</w:t>
      </w:r>
      <w:r w:rsidR="007F55FC" w:rsidRPr="00626BC0">
        <w:rPr>
          <w:rFonts w:ascii="Arial" w:hAnsi="Arial" w:cs="Arial"/>
          <w:sz w:val="24"/>
          <w:szCs w:val="24"/>
        </w:rPr>
        <w:t>,</w:t>
      </w:r>
      <w:r w:rsidR="00B55CDB" w:rsidRPr="00626BC0">
        <w:rPr>
          <w:rFonts w:ascii="Arial" w:hAnsi="Arial" w:cs="Arial"/>
          <w:sz w:val="24"/>
          <w:szCs w:val="24"/>
        </w:rPr>
        <w:t xml:space="preserve"> </w:t>
      </w:r>
      <w:r w:rsidR="00D8794B" w:rsidRPr="00626BC0">
        <w:rPr>
          <w:rFonts w:ascii="Arial" w:hAnsi="Arial" w:cs="Arial"/>
          <w:sz w:val="24"/>
          <w:szCs w:val="24"/>
        </w:rPr>
        <w:t xml:space="preserve">so </w:t>
      </w:r>
      <w:r w:rsidR="00B55CDB" w:rsidRPr="00626BC0">
        <w:rPr>
          <w:rFonts w:ascii="Arial" w:hAnsi="Arial" w:cs="Arial"/>
          <w:sz w:val="24"/>
          <w:szCs w:val="24"/>
        </w:rPr>
        <w:t xml:space="preserve">that clients are able to benefit from their </w:t>
      </w:r>
      <w:r w:rsidR="007F55FC" w:rsidRPr="00626BC0">
        <w:rPr>
          <w:rFonts w:ascii="Arial" w:hAnsi="Arial" w:cs="Arial"/>
          <w:sz w:val="24"/>
          <w:szCs w:val="24"/>
        </w:rPr>
        <w:t xml:space="preserve">(the designers) </w:t>
      </w:r>
      <w:r w:rsidR="00B55CDB" w:rsidRPr="00626BC0">
        <w:rPr>
          <w:rFonts w:ascii="Arial" w:hAnsi="Arial" w:cs="Arial"/>
          <w:sz w:val="24"/>
          <w:szCs w:val="24"/>
        </w:rPr>
        <w:t xml:space="preserve">professional advice and expertise. </w:t>
      </w:r>
      <w:r w:rsidR="00D8794B" w:rsidRPr="00626BC0">
        <w:rPr>
          <w:rFonts w:ascii="Arial" w:hAnsi="Arial" w:cs="Arial"/>
          <w:sz w:val="24"/>
          <w:szCs w:val="24"/>
        </w:rPr>
        <w:t xml:space="preserve">Cole also suggests that clients may wish to consider how more direct communication could be incorporated into existing procurements </w:t>
      </w:r>
    </w:p>
    <w:p w14:paraId="08AFFF9E" w14:textId="77777777" w:rsidR="008344C7" w:rsidRPr="00626BC0" w:rsidRDefault="008344C7" w:rsidP="00F07D1A">
      <w:pPr>
        <w:rPr>
          <w:rFonts w:ascii="Arial" w:hAnsi="Arial" w:cs="Arial"/>
          <w:sz w:val="24"/>
          <w:szCs w:val="24"/>
        </w:rPr>
      </w:pPr>
    </w:p>
    <w:p w14:paraId="20EF6D9A" w14:textId="6EBCE26E" w:rsidR="000A434B" w:rsidRPr="00626BC0" w:rsidRDefault="000A434B" w:rsidP="00F07D1A">
      <w:pPr>
        <w:rPr>
          <w:rFonts w:ascii="Arial" w:hAnsi="Arial" w:cs="Arial"/>
          <w:sz w:val="24"/>
          <w:szCs w:val="24"/>
          <w:u w:val="single"/>
        </w:rPr>
      </w:pPr>
      <w:r w:rsidRPr="00626BC0">
        <w:rPr>
          <w:rFonts w:ascii="Arial" w:hAnsi="Arial" w:cs="Arial"/>
          <w:b/>
          <w:noProof/>
          <w:color w:val="2F5496" w:themeColor="accent5" w:themeShade="BF"/>
          <w:sz w:val="24"/>
          <w:szCs w:val="24"/>
          <w:highlight w:val="yellow"/>
          <w:lang w:eastAsia="en-GB"/>
        </w:rPr>
        <mc:AlternateContent>
          <mc:Choice Requires="wps">
            <w:drawing>
              <wp:anchor distT="0" distB="0" distL="114300" distR="114300" simplePos="0" relativeHeight="251677696" behindDoc="0" locked="0" layoutInCell="1" allowOverlap="1" wp14:anchorId="1940145B" wp14:editId="65E2BDF4">
                <wp:simplePos x="0" y="0"/>
                <wp:positionH relativeFrom="margin">
                  <wp:align>right</wp:align>
                </wp:positionH>
                <wp:positionV relativeFrom="paragraph">
                  <wp:posOffset>9525</wp:posOffset>
                </wp:positionV>
                <wp:extent cx="597877" cy="149469"/>
                <wp:effectExtent l="0" t="0" r="12065" b="22225"/>
                <wp:wrapNone/>
                <wp:docPr id="6" name="Rectangle 6"/>
                <wp:cNvGraphicFramePr/>
                <a:graphic xmlns:a="http://schemas.openxmlformats.org/drawingml/2006/main">
                  <a:graphicData uri="http://schemas.microsoft.com/office/word/2010/wordprocessingShape">
                    <wps:wsp>
                      <wps:cNvSpPr/>
                      <wps:spPr>
                        <a:xfrm>
                          <a:off x="0" y="0"/>
                          <a:ext cx="597877" cy="149469"/>
                        </a:xfrm>
                        <a:prstGeom prst="rect">
                          <a:avLst/>
                        </a:prstGeom>
                        <a:pattFill prst="wdDnDiag">
                          <a:fgClr>
                            <a:srgbClr val="FFFF00"/>
                          </a:fgClr>
                          <a:bgClr>
                            <a:srgbClr val="FF0000"/>
                          </a:bgClr>
                        </a:patt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335639" id="Rectangle 6" o:spid="_x0000_s1026" style="position:absolute;margin-left:-4.1pt;margin-top:.75pt;width:47.1pt;height:11.75pt;z-index:25167769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" fillcolor="yellow" strokecolor="red" strokeweight="1pt">
                <v:fill r:id="rId13" o:title="" color2="red" type="pattern"/>
                <w10:wrap anchorx="margin"/>
              </v:rect>
            </w:pict>
          </mc:Fallback>
        </mc:AlternateContent>
      </w:r>
      <w:r w:rsidR="007D337C">
        <w:rPr>
          <w:rFonts w:ascii="Arial" w:hAnsi="Arial" w:cs="Arial"/>
          <w:b/>
          <w:color w:val="2F5496" w:themeColor="accent5" w:themeShade="BF"/>
          <w:sz w:val="24"/>
          <w:szCs w:val="24"/>
        </w:rPr>
        <w:t>What is the C</w:t>
      </w:r>
      <w:r w:rsidR="00314925" w:rsidRPr="00626BC0">
        <w:rPr>
          <w:rFonts w:ascii="Arial" w:hAnsi="Arial" w:cs="Arial"/>
          <w:b/>
          <w:color w:val="2F5496" w:themeColor="accent5" w:themeShade="BF"/>
          <w:sz w:val="24"/>
          <w:szCs w:val="24"/>
        </w:rPr>
        <w:t xml:space="preserve">urrent </w:t>
      </w:r>
      <w:r w:rsidR="007D337C">
        <w:rPr>
          <w:rFonts w:ascii="Arial" w:hAnsi="Arial" w:cs="Arial"/>
          <w:b/>
          <w:color w:val="2F5496" w:themeColor="accent5" w:themeShade="BF"/>
          <w:sz w:val="24"/>
          <w:szCs w:val="24"/>
        </w:rPr>
        <w:t>P</w:t>
      </w:r>
      <w:r w:rsidR="00314925" w:rsidRPr="00626BC0">
        <w:rPr>
          <w:rFonts w:ascii="Arial" w:hAnsi="Arial" w:cs="Arial"/>
          <w:b/>
          <w:color w:val="2F5496" w:themeColor="accent5" w:themeShade="BF"/>
          <w:sz w:val="24"/>
          <w:szCs w:val="24"/>
        </w:rPr>
        <w:t>rocess/</w:t>
      </w:r>
      <w:r w:rsidR="007D337C">
        <w:rPr>
          <w:rFonts w:ascii="Arial" w:hAnsi="Arial" w:cs="Arial"/>
          <w:b/>
          <w:color w:val="2F5496" w:themeColor="accent5" w:themeShade="BF"/>
          <w:sz w:val="24"/>
          <w:szCs w:val="24"/>
        </w:rPr>
        <w:t>P</w:t>
      </w:r>
      <w:r w:rsidR="00314925" w:rsidRPr="00626BC0">
        <w:rPr>
          <w:rFonts w:ascii="Arial" w:hAnsi="Arial" w:cs="Arial"/>
          <w:b/>
          <w:color w:val="2F5496" w:themeColor="accent5" w:themeShade="BF"/>
          <w:sz w:val="24"/>
          <w:szCs w:val="24"/>
        </w:rPr>
        <w:t>rocedures within Boards?</w:t>
      </w:r>
    </w:p>
    <w:p w14:paraId="1FC6AFB2" w14:textId="77777777" w:rsidR="00EF0742" w:rsidRPr="00626BC0" w:rsidRDefault="00EF0742" w:rsidP="00F07D1A">
      <w:pPr>
        <w:rPr>
          <w:rFonts w:ascii="Arial" w:hAnsi="Arial" w:cs="Arial"/>
          <w:sz w:val="24"/>
          <w:szCs w:val="24"/>
        </w:rPr>
      </w:pPr>
    </w:p>
    <w:p w14:paraId="24203219" w14:textId="31046B8A" w:rsidR="006A75DF" w:rsidRPr="00626BC0" w:rsidRDefault="00B15382" w:rsidP="00F07D1A">
      <w:pPr>
        <w:rPr>
          <w:rFonts w:ascii="Arial" w:hAnsi="Arial" w:cs="Arial"/>
          <w:sz w:val="24"/>
          <w:szCs w:val="24"/>
        </w:rPr>
      </w:pPr>
      <w:r w:rsidRPr="00626BC0">
        <w:rPr>
          <w:rFonts w:ascii="Arial" w:hAnsi="Arial" w:cs="Arial"/>
          <w:sz w:val="24"/>
          <w:szCs w:val="24"/>
        </w:rPr>
        <w:t>Consideration of c</w:t>
      </w:r>
      <w:r w:rsidR="00A11B39" w:rsidRPr="00626BC0">
        <w:rPr>
          <w:rFonts w:ascii="Arial" w:hAnsi="Arial" w:cs="Arial"/>
          <w:sz w:val="24"/>
          <w:szCs w:val="24"/>
        </w:rPr>
        <w:t xml:space="preserve">ommunication was </w:t>
      </w:r>
      <w:r w:rsidRPr="00626BC0">
        <w:rPr>
          <w:rFonts w:ascii="Arial" w:hAnsi="Arial" w:cs="Arial"/>
          <w:sz w:val="24"/>
          <w:szCs w:val="24"/>
        </w:rPr>
        <w:t>given significant prominence throughout the whole of our review</w:t>
      </w:r>
      <w:r w:rsidR="006A75DF" w:rsidRPr="00626BC0">
        <w:rPr>
          <w:rFonts w:ascii="Arial" w:hAnsi="Arial" w:cs="Arial"/>
          <w:sz w:val="24"/>
          <w:szCs w:val="24"/>
        </w:rPr>
        <w:t xml:space="preserve">. </w:t>
      </w:r>
    </w:p>
    <w:p w14:paraId="07D78F74" w14:textId="77777777" w:rsidR="00EF0742" w:rsidRPr="00626BC0" w:rsidRDefault="00EF0742" w:rsidP="00F07D1A">
      <w:pPr>
        <w:rPr>
          <w:rFonts w:ascii="Arial" w:hAnsi="Arial" w:cs="Arial"/>
          <w:sz w:val="24"/>
          <w:szCs w:val="24"/>
        </w:rPr>
      </w:pPr>
    </w:p>
    <w:p w14:paraId="58F05B00" w14:textId="7E48FCA2" w:rsidR="000675F8" w:rsidRPr="00626BC0" w:rsidRDefault="00E66EC2" w:rsidP="00F07D1A">
      <w:pPr>
        <w:rPr>
          <w:rFonts w:ascii="Arial" w:hAnsi="Arial" w:cs="Arial"/>
          <w:sz w:val="24"/>
          <w:szCs w:val="24"/>
        </w:rPr>
      </w:pPr>
      <w:r w:rsidRPr="00626BC0">
        <w:rPr>
          <w:rFonts w:ascii="Arial" w:hAnsi="Arial" w:cs="Arial"/>
          <w:sz w:val="24"/>
          <w:szCs w:val="24"/>
        </w:rPr>
        <w:t>More specifically i</w:t>
      </w:r>
      <w:r w:rsidR="00F335CC" w:rsidRPr="00626BC0">
        <w:rPr>
          <w:rFonts w:ascii="Arial" w:hAnsi="Arial" w:cs="Arial"/>
          <w:sz w:val="24"/>
          <w:szCs w:val="24"/>
        </w:rPr>
        <w:t>n terms of th</w:t>
      </w:r>
      <w:r w:rsidR="00646DD0" w:rsidRPr="00626BC0">
        <w:rPr>
          <w:rFonts w:ascii="Arial" w:hAnsi="Arial" w:cs="Arial"/>
          <w:sz w:val="24"/>
          <w:szCs w:val="24"/>
        </w:rPr>
        <w:t xml:space="preserve">e above </w:t>
      </w:r>
      <w:r w:rsidR="00F335CC" w:rsidRPr="00626BC0">
        <w:rPr>
          <w:rFonts w:ascii="Arial" w:hAnsi="Arial" w:cs="Arial"/>
          <w:sz w:val="24"/>
          <w:szCs w:val="24"/>
        </w:rPr>
        <w:t xml:space="preserve">recommendation, </w:t>
      </w:r>
      <w:r w:rsidR="00B15382" w:rsidRPr="00626BC0">
        <w:rPr>
          <w:rFonts w:ascii="Arial" w:hAnsi="Arial" w:cs="Arial"/>
          <w:sz w:val="24"/>
          <w:szCs w:val="24"/>
        </w:rPr>
        <w:t xml:space="preserve">we </w:t>
      </w:r>
      <w:r w:rsidR="00A11B39" w:rsidRPr="00626BC0">
        <w:rPr>
          <w:rFonts w:ascii="Arial" w:hAnsi="Arial" w:cs="Arial"/>
          <w:sz w:val="24"/>
          <w:szCs w:val="24"/>
        </w:rPr>
        <w:t xml:space="preserve">recognised that both </w:t>
      </w:r>
      <w:r w:rsidR="000675F8" w:rsidRPr="00626BC0">
        <w:rPr>
          <w:rFonts w:ascii="Arial" w:hAnsi="Arial" w:cs="Arial"/>
          <w:sz w:val="24"/>
          <w:szCs w:val="24"/>
        </w:rPr>
        <w:t>procurement</w:t>
      </w:r>
      <w:r w:rsidR="00C1728B" w:rsidRPr="00626BC0">
        <w:rPr>
          <w:rFonts w:ascii="Arial" w:hAnsi="Arial" w:cs="Arial"/>
          <w:sz w:val="24"/>
          <w:szCs w:val="24"/>
        </w:rPr>
        <w:t xml:space="preserve"> vehicles </w:t>
      </w:r>
      <w:r w:rsidR="000675F8" w:rsidRPr="00626BC0">
        <w:rPr>
          <w:rFonts w:ascii="Arial" w:hAnsi="Arial" w:cs="Arial"/>
          <w:sz w:val="24"/>
          <w:szCs w:val="24"/>
        </w:rPr>
        <w:t>(Hub &amp; Frameworks)</w:t>
      </w:r>
      <w:r w:rsidR="00A11B39" w:rsidRPr="00626BC0">
        <w:rPr>
          <w:rFonts w:ascii="Arial" w:hAnsi="Arial" w:cs="Arial"/>
          <w:sz w:val="24"/>
          <w:szCs w:val="24"/>
        </w:rPr>
        <w:t xml:space="preserve"> have </w:t>
      </w:r>
      <w:r w:rsidR="00575A46" w:rsidRPr="00626BC0">
        <w:rPr>
          <w:rFonts w:ascii="Arial" w:hAnsi="Arial" w:cs="Arial"/>
          <w:sz w:val="24"/>
          <w:szCs w:val="24"/>
        </w:rPr>
        <w:t xml:space="preserve">the </w:t>
      </w:r>
      <w:r w:rsidR="00A11B39" w:rsidRPr="00626BC0">
        <w:rPr>
          <w:rFonts w:ascii="Arial" w:hAnsi="Arial" w:cs="Arial"/>
          <w:sz w:val="24"/>
          <w:szCs w:val="24"/>
        </w:rPr>
        <w:t>stated objective</w:t>
      </w:r>
      <w:r w:rsidR="000C0526" w:rsidRPr="00626BC0">
        <w:rPr>
          <w:rFonts w:ascii="Arial" w:hAnsi="Arial" w:cs="Arial"/>
          <w:sz w:val="24"/>
          <w:szCs w:val="24"/>
        </w:rPr>
        <w:t xml:space="preserve"> to </w:t>
      </w:r>
      <w:r w:rsidR="000675F8" w:rsidRPr="00626BC0">
        <w:rPr>
          <w:rFonts w:ascii="Arial" w:hAnsi="Arial" w:cs="Arial"/>
          <w:sz w:val="24"/>
          <w:szCs w:val="24"/>
        </w:rPr>
        <w:t>promot</w:t>
      </w:r>
      <w:r w:rsidR="000C0526" w:rsidRPr="00626BC0">
        <w:rPr>
          <w:rFonts w:ascii="Arial" w:hAnsi="Arial" w:cs="Arial"/>
          <w:sz w:val="24"/>
          <w:szCs w:val="24"/>
        </w:rPr>
        <w:t xml:space="preserve">e </w:t>
      </w:r>
      <w:r w:rsidR="000675F8" w:rsidRPr="00626BC0">
        <w:rPr>
          <w:rFonts w:ascii="Arial" w:hAnsi="Arial" w:cs="Arial"/>
          <w:sz w:val="24"/>
          <w:szCs w:val="24"/>
        </w:rPr>
        <w:t xml:space="preserve">collaboration between the partners, so in that respect </w:t>
      </w:r>
      <w:r w:rsidR="00281E7D" w:rsidRPr="00626BC0">
        <w:rPr>
          <w:rFonts w:ascii="Arial" w:hAnsi="Arial" w:cs="Arial"/>
          <w:sz w:val="24"/>
          <w:szCs w:val="24"/>
        </w:rPr>
        <w:t xml:space="preserve">we </w:t>
      </w:r>
      <w:r w:rsidR="00646DD0" w:rsidRPr="00626BC0">
        <w:rPr>
          <w:rFonts w:ascii="Arial" w:hAnsi="Arial" w:cs="Arial"/>
          <w:sz w:val="24"/>
          <w:szCs w:val="24"/>
        </w:rPr>
        <w:t>con</w:t>
      </w:r>
      <w:r w:rsidRPr="00626BC0">
        <w:rPr>
          <w:rFonts w:ascii="Arial" w:hAnsi="Arial" w:cs="Arial"/>
          <w:sz w:val="24"/>
          <w:szCs w:val="24"/>
        </w:rPr>
        <w:t xml:space="preserve">cluded that </w:t>
      </w:r>
      <w:r w:rsidR="00646DD0" w:rsidRPr="00626BC0">
        <w:rPr>
          <w:rFonts w:ascii="Arial" w:hAnsi="Arial" w:cs="Arial"/>
          <w:sz w:val="24"/>
          <w:szCs w:val="24"/>
        </w:rPr>
        <w:t>there</w:t>
      </w:r>
      <w:r w:rsidRPr="00626BC0">
        <w:rPr>
          <w:rFonts w:ascii="Arial" w:hAnsi="Arial" w:cs="Arial"/>
          <w:sz w:val="24"/>
          <w:szCs w:val="24"/>
        </w:rPr>
        <w:t xml:space="preserve"> is</w:t>
      </w:r>
      <w:r w:rsidR="00646DD0" w:rsidRPr="00626BC0">
        <w:rPr>
          <w:rFonts w:ascii="Arial" w:hAnsi="Arial" w:cs="Arial"/>
          <w:sz w:val="24"/>
          <w:szCs w:val="24"/>
        </w:rPr>
        <w:t xml:space="preserve"> </w:t>
      </w:r>
      <w:r w:rsidR="00F335CC" w:rsidRPr="00626BC0">
        <w:rPr>
          <w:rFonts w:ascii="Arial" w:hAnsi="Arial" w:cs="Arial"/>
          <w:sz w:val="24"/>
          <w:szCs w:val="24"/>
        </w:rPr>
        <w:t>a</w:t>
      </w:r>
      <w:r w:rsidR="00C1728B" w:rsidRPr="00626BC0">
        <w:rPr>
          <w:rFonts w:ascii="Arial" w:hAnsi="Arial" w:cs="Arial"/>
          <w:sz w:val="24"/>
          <w:szCs w:val="24"/>
        </w:rPr>
        <w:t xml:space="preserve"> mechanism for </w:t>
      </w:r>
      <w:r w:rsidR="000675F8" w:rsidRPr="00626BC0">
        <w:rPr>
          <w:rFonts w:ascii="Arial" w:hAnsi="Arial" w:cs="Arial"/>
          <w:sz w:val="24"/>
          <w:szCs w:val="24"/>
        </w:rPr>
        <w:t xml:space="preserve">Boards </w:t>
      </w:r>
      <w:r w:rsidR="00C1728B" w:rsidRPr="00626BC0">
        <w:rPr>
          <w:rFonts w:ascii="Arial" w:hAnsi="Arial" w:cs="Arial"/>
          <w:sz w:val="24"/>
          <w:szCs w:val="24"/>
        </w:rPr>
        <w:t xml:space="preserve">to </w:t>
      </w:r>
      <w:r w:rsidR="00951AEF" w:rsidRPr="00626BC0">
        <w:rPr>
          <w:rFonts w:ascii="Arial" w:hAnsi="Arial" w:cs="Arial"/>
          <w:sz w:val="24"/>
          <w:szCs w:val="24"/>
        </w:rPr>
        <w:t xml:space="preserve">have </w:t>
      </w:r>
      <w:r w:rsidR="000675F8" w:rsidRPr="00626BC0">
        <w:rPr>
          <w:rFonts w:ascii="Arial" w:hAnsi="Arial" w:cs="Arial"/>
          <w:sz w:val="24"/>
          <w:szCs w:val="24"/>
        </w:rPr>
        <w:t>access to members of the contractors design team</w:t>
      </w:r>
      <w:r w:rsidR="00A11B39" w:rsidRPr="00626BC0">
        <w:rPr>
          <w:rFonts w:ascii="Arial" w:hAnsi="Arial" w:cs="Arial"/>
          <w:sz w:val="24"/>
          <w:szCs w:val="24"/>
        </w:rPr>
        <w:t xml:space="preserve">, </w:t>
      </w:r>
      <w:r w:rsidR="00951AEF" w:rsidRPr="00626BC0">
        <w:rPr>
          <w:rFonts w:ascii="Arial" w:hAnsi="Arial" w:cs="Arial"/>
          <w:sz w:val="24"/>
          <w:szCs w:val="24"/>
        </w:rPr>
        <w:t xml:space="preserve">should they wish, </w:t>
      </w:r>
      <w:r w:rsidR="00A11B39" w:rsidRPr="00626BC0">
        <w:rPr>
          <w:rFonts w:ascii="Arial" w:hAnsi="Arial" w:cs="Arial"/>
          <w:sz w:val="24"/>
          <w:szCs w:val="24"/>
        </w:rPr>
        <w:t>and hence meet</w:t>
      </w:r>
      <w:r w:rsidR="00646DD0" w:rsidRPr="00626BC0">
        <w:rPr>
          <w:rFonts w:ascii="Arial" w:hAnsi="Arial" w:cs="Arial"/>
          <w:sz w:val="24"/>
          <w:szCs w:val="24"/>
        </w:rPr>
        <w:t xml:space="preserve">s some aspects of </w:t>
      </w:r>
      <w:r w:rsidR="00A11B39" w:rsidRPr="00626BC0">
        <w:rPr>
          <w:rFonts w:ascii="Arial" w:hAnsi="Arial" w:cs="Arial"/>
          <w:sz w:val="24"/>
          <w:szCs w:val="24"/>
        </w:rPr>
        <w:t xml:space="preserve">Cole’s </w:t>
      </w:r>
      <w:r w:rsidR="00F335CC" w:rsidRPr="00626BC0">
        <w:rPr>
          <w:rFonts w:ascii="Arial" w:hAnsi="Arial" w:cs="Arial"/>
          <w:sz w:val="24"/>
          <w:szCs w:val="24"/>
        </w:rPr>
        <w:t>intent</w:t>
      </w:r>
      <w:r w:rsidR="000675F8" w:rsidRPr="00626BC0">
        <w:rPr>
          <w:rFonts w:ascii="Arial" w:hAnsi="Arial" w:cs="Arial"/>
          <w:sz w:val="24"/>
          <w:szCs w:val="24"/>
        </w:rPr>
        <w:t>.</w:t>
      </w:r>
    </w:p>
    <w:p w14:paraId="08583F37" w14:textId="77777777" w:rsidR="000675F8" w:rsidRPr="00626BC0" w:rsidRDefault="000675F8" w:rsidP="00F07D1A">
      <w:pPr>
        <w:rPr>
          <w:rFonts w:ascii="Arial" w:hAnsi="Arial" w:cs="Arial"/>
          <w:sz w:val="24"/>
          <w:szCs w:val="24"/>
        </w:rPr>
      </w:pPr>
    </w:p>
    <w:p w14:paraId="5E674914" w14:textId="53AC679B" w:rsidR="00B75FA7" w:rsidRPr="00626BC0" w:rsidRDefault="000675F8" w:rsidP="00F07D1A">
      <w:pPr>
        <w:rPr>
          <w:rFonts w:ascii="Arial" w:hAnsi="Arial" w:cs="Arial"/>
          <w:sz w:val="24"/>
          <w:szCs w:val="24"/>
        </w:rPr>
      </w:pPr>
      <w:r w:rsidRPr="00626BC0">
        <w:rPr>
          <w:rFonts w:ascii="Arial" w:hAnsi="Arial" w:cs="Arial"/>
          <w:sz w:val="24"/>
          <w:szCs w:val="24"/>
        </w:rPr>
        <w:t>However</w:t>
      </w:r>
      <w:r w:rsidR="00F335CC" w:rsidRPr="00626BC0">
        <w:rPr>
          <w:rFonts w:ascii="Arial" w:hAnsi="Arial" w:cs="Arial"/>
          <w:sz w:val="24"/>
          <w:szCs w:val="24"/>
        </w:rPr>
        <w:t xml:space="preserve">, </w:t>
      </w:r>
      <w:r w:rsidR="00646DD0" w:rsidRPr="00626BC0">
        <w:rPr>
          <w:rFonts w:ascii="Arial" w:hAnsi="Arial" w:cs="Arial"/>
          <w:sz w:val="24"/>
          <w:szCs w:val="24"/>
        </w:rPr>
        <w:t xml:space="preserve">building on </w:t>
      </w:r>
      <w:r w:rsidR="00F335CC" w:rsidRPr="00626BC0">
        <w:rPr>
          <w:rFonts w:ascii="Arial" w:hAnsi="Arial" w:cs="Arial"/>
          <w:sz w:val="24"/>
          <w:szCs w:val="24"/>
        </w:rPr>
        <w:t xml:space="preserve">our </w:t>
      </w:r>
      <w:r w:rsidR="00646DD0" w:rsidRPr="00626BC0">
        <w:rPr>
          <w:rFonts w:ascii="Arial" w:hAnsi="Arial" w:cs="Arial"/>
          <w:sz w:val="24"/>
          <w:szCs w:val="24"/>
        </w:rPr>
        <w:t xml:space="preserve">earlier </w:t>
      </w:r>
      <w:r w:rsidR="00F335CC" w:rsidRPr="00626BC0">
        <w:rPr>
          <w:rFonts w:ascii="Arial" w:hAnsi="Arial" w:cs="Arial"/>
          <w:sz w:val="24"/>
          <w:szCs w:val="24"/>
        </w:rPr>
        <w:t xml:space="preserve">response </w:t>
      </w:r>
      <w:r w:rsidR="00E66EC2" w:rsidRPr="00626BC0">
        <w:rPr>
          <w:rFonts w:ascii="Arial" w:hAnsi="Arial" w:cs="Arial"/>
          <w:sz w:val="24"/>
          <w:szCs w:val="24"/>
        </w:rPr>
        <w:t>(</w:t>
      </w:r>
      <w:r w:rsidR="00951AEF" w:rsidRPr="00626BC0">
        <w:rPr>
          <w:rFonts w:ascii="Arial" w:hAnsi="Arial" w:cs="Arial"/>
          <w:sz w:val="24"/>
          <w:szCs w:val="24"/>
        </w:rPr>
        <w:t xml:space="preserve">in </w:t>
      </w:r>
      <w:r w:rsidR="0025737C" w:rsidRPr="00626BC0">
        <w:rPr>
          <w:rFonts w:ascii="Arial" w:hAnsi="Arial" w:cs="Arial"/>
          <w:sz w:val="24"/>
          <w:szCs w:val="24"/>
        </w:rPr>
        <w:t>1.3</w:t>
      </w:r>
      <w:r w:rsidR="00E66EC2" w:rsidRPr="00626BC0">
        <w:rPr>
          <w:rFonts w:ascii="Arial" w:hAnsi="Arial" w:cs="Arial"/>
          <w:sz w:val="24"/>
          <w:szCs w:val="24"/>
        </w:rPr>
        <w:t>)</w:t>
      </w:r>
      <w:r w:rsidR="0025737C" w:rsidRPr="00626BC0">
        <w:rPr>
          <w:rFonts w:ascii="Arial" w:hAnsi="Arial" w:cs="Arial"/>
          <w:sz w:val="24"/>
          <w:szCs w:val="24"/>
        </w:rPr>
        <w:t xml:space="preserve">, </w:t>
      </w:r>
      <w:r w:rsidRPr="00626BC0">
        <w:rPr>
          <w:rFonts w:ascii="Arial" w:hAnsi="Arial" w:cs="Arial"/>
          <w:sz w:val="24"/>
          <w:szCs w:val="24"/>
        </w:rPr>
        <w:t>we</w:t>
      </w:r>
      <w:r w:rsidR="00646DD0" w:rsidRPr="00626BC0">
        <w:rPr>
          <w:rFonts w:ascii="Arial" w:hAnsi="Arial" w:cs="Arial"/>
          <w:sz w:val="24"/>
          <w:szCs w:val="24"/>
        </w:rPr>
        <w:t xml:space="preserve"> </w:t>
      </w:r>
      <w:r w:rsidR="00E66EC2" w:rsidRPr="00626BC0">
        <w:rPr>
          <w:rFonts w:ascii="Arial" w:hAnsi="Arial" w:cs="Arial"/>
          <w:sz w:val="24"/>
          <w:szCs w:val="24"/>
        </w:rPr>
        <w:t xml:space="preserve">have </w:t>
      </w:r>
      <w:r w:rsidR="00646DD0" w:rsidRPr="00626BC0">
        <w:rPr>
          <w:rFonts w:ascii="Arial" w:hAnsi="Arial" w:cs="Arial"/>
          <w:sz w:val="24"/>
          <w:szCs w:val="24"/>
        </w:rPr>
        <w:t xml:space="preserve">also </w:t>
      </w:r>
      <w:r w:rsidR="006A75DF" w:rsidRPr="00626BC0">
        <w:rPr>
          <w:rFonts w:ascii="Arial" w:hAnsi="Arial" w:cs="Arial"/>
          <w:sz w:val="24"/>
          <w:szCs w:val="24"/>
        </w:rPr>
        <w:t>identified</w:t>
      </w:r>
      <w:r w:rsidR="008519C0" w:rsidRPr="00626BC0">
        <w:rPr>
          <w:rFonts w:ascii="Arial" w:hAnsi="Arial" w:cs="Arial"/>
          <w:sz w:val="24"/>
          <w:szCs w:val="24"/>
        </w:rPr>
        <w:t xml:space="preserve"> instances where </w:t>
      </w:r>
      <w:r w:rsidR="00B15382" w:rsidRPr="00626BC0">
        <w:rPr>
          <w:rFonts w:ascii="Arial" w:hAnsi="Arial" w:cs="Arial"/>
          <w:sz w:val="24"/>
          <w:szCs w:val="24"/>
        </w:rPr>
        <w:t>p</w:t>
      </w:r>
      <w:r w:rsidR="00C1728B" w:rsidRPr="00626BC0">
        <w:rPr>
          <w:rFonts w:ascii="Arial" w:hAnsi="Arial" w:cs="Arial"/>
          <w:sz w:val="24"/>
          <w:szCs w:val="24"/>
        </w:rPr>
        <w:t xml:space="preserve">roject </w:t>
      </w:r>
      <w:r w:rsidR="00646DD0" w:rsidRPr="00626BC0">
        <w:rPr>
          <w:rFonts w:ascii="Arial" w:hAnsi="Arial" w:cs="Arial"/>
          <w:sz w:val="24"/>
          <w:szCs w:val="24"/>
        </w:rPr>
        <w:t xml:space="preserve">staff </w:t>
      </w:r>
      <w:r w:rsidR="00E66EC2" w:rsidRPr="00626BC0">
        <w:rPr>
          <w:rFonts w:ascii="Arial" w:hAnsi="Arial" w:cs="Arial"/>
          <w:sz w:val="24"/>
          <w:szCs w:val="24"/>
        </w:rPr>
        <w:t xml:space="preserve">are </w:t>
      </w:r>
      <w:r w:rsidRPr="00626BC0">
        <w:rPr>
          <w:rFonts w:ascii="Arial" w:hAnsi="Arial" w:cs="Arial"/>
          <w:sz w:val="24"/>
          <w:szCs w:val="24"/>
        </w:rPr>
        <w:t>interpret</w:t>
      </w:r>
      <w:r w:rsidR="00B15382" w:rsidRPr="00626BC0">
        <w:rPr>
          <w:rFonts w:ascii="Arial" w:hAnsi="Arial" w:cs="Arial"/>
          <w:sz w:val="24"/>
          <w:szCs w:val="24"/>
        </w:rPr>
        <w:t xml:space="preserve">ing </w:t>
      </w:r>
      <w:r w:rsidR="00951AEF" w:rsidRPr="00626BC0">
        <w:rPr>
          <w:rFonts w:ascii="Arial" w:hAnsi="Arial" w:cs="Arial"/>
          <w:sz w:val="24"/>
          <w:szCs w:val="24"/>
        </w:rPr>
        <w:t>direct access too</w:t>
      </w:r>
      <w:r w:rsidRPr="00626BC0">
        <w:rPr>
          <w:rFonts w:ascii="Arial" w:hAnsi="Arial" w:cs="Arial"/>
          <w:sz w:val="24"/>
          <w:szCs w:val="24"/>
        </w:rPr>
        <w:t xml:space="preserve"> literally, in other words </w:t>
      </w:r>
      <w:r w:rsidR="00F335CC" w:rsidRPr="00626BC0">
        <w:rPr>
          <w:rFonts w:ascii="Arial" w:hAnsi="Arial" w:cs="Arial"/>
          <w:sz w:val="24"/>
          <w:szCs w:val="24"/>
        </w:rPr>
        <w:t>the</w:t>
      </w:r>
      <w:r w:rsidR="00313FE4" w:rsidRPr="00626BC0">
        <w:rPr>
          <w:rFonts w:ascii="Arial" w:hAnsi="Arial" w:cs="Arial"/>
          <w:sz w:val="24"/>
          <w:szCs w:val="24"/>
        </w:rPr>
        <w:t xml:space="preserve">ir </w:t>
      </w:r>
      <w:r w:rsidR="00951AEF" w:rsidRPr="00626BC0">
        <w:rPr>
          <w:rFonts w:ascii="Arial" w:hAnsi="Arial" w:cs="Arial"/>
          <w:sz w:val="24"/>
          <w:szCs w:val="24"/>
        </w:rPr>
        <w:t>meeting</w:t>
      </w:r>
      <w:r w:rsidR="00313FE4" w:rsidRPr="00626BC0">
        <w:rPr>
          <w:rFonts w:ascii="Arial" w:hAnsi="Arial" w:cs="Arial"/>
          <w:sz w:val="24"/>
          <w:szCs w:val="24"/>
        </w:rPr>
        <w:t>s</w:t>
      </w:r>
      <w:r w:rsidR="00951AEF" w:rsidRPr="00626BC0">
        <w:rPr>
          <w:rFonts w:ascii="Arial" w:hAnsi="Arial" w:cs="Arial"/>
          <w:sz w:val="24"/>
          <w:szCs w:val="24"/>
        </w:rPr>
        <w:t xml:space="preserve"> </w:t>
      </w:r>
      <w:r w:rsidR="00F335CC" w:rsidRPr="00626BC0">
        <w:rPr>
          <w:rFonts w:ascii="Arial" w:hAnsi="Arial" w:cs="Arial"/>
          <w:sz w:val="24"/>
          <w:szCs w:val="24"/>
        </w:rPr>
        <w:t xml:space="preserve">with </w:t>
      </w:r>
      <w:r w:rsidR="00951AEF" w:rsidRPr="00626BC0">
        <w:rPr>
          <w:rFonts w:ascii="Arial" w:hAnsi="Arial" w:cs="Arial"/>
          <w:sz w:val="24"/>
          <w:szCs w:val="24"/>
        </w:rPr>
        <w:t>contractors/</w:t>
      </w:r>
      <w:r w:rsidR="00F335CC" w:rsidRPr="00626BC0">
        <w:rPr>
          <w:rFonts w:ascii="Arial" w:hAnsi="Arial" w:cs="Arial"/>
          <w:sz w:val="24"/>
          <w:szCs w:val="24"/>
        </w:rPr>
        <w:t xml:space="preserve">designers </w:t>
      </w:r>
      <w:r w:rsidR="00B75FA7" w:rsidRPr="00626BC0">
        <w:rPr>
          <w:rFonts w:ascii="Arial" w:hAnsi="Arial" w:cs="Arial"/>
          <w:sz w:val="24"/>
          <w:szCs w:val="24"/>
        </w:rPr>
        <w:t xml:space="preserve">to </w:t>
      </w:r>
      <w:r w:rsidR="00F335CC" w:rsidRPr="00626BC0">
        <w:rPr>
          <w:rFonts w:ascii="Arial" w:hAnsi="Arial" w:cs="Arial"/>
          <w:sz w:val="24"/>
          <w:szCs w:val="24"/>
        </w:rPr>
        <w:t>discuss</w:t>
      </w:r>
      <w:r w:rsidR="00B75FA7" w:rsidRPr="00626BC0">
        <w:rPr>
          <w:rFonts w:ascii="Arial" w:hAnsi="Arial" w:cs="Arial"/>
          <w:sz w:val="24"/>
          <w:szCs w:val="24"/>
        </w:rPr>
        <w:t xml:space="preserve"> </w:t>
      </w:r>
      <w:r w:rsidR="00B15382" w:rsidRPr="00626BC0">
        <w:rPr>
          <w:rFonts w:ascii="Arial" w:hAnsi="Arial" w:cs="Arial"/>
          <w:sz w:val="24"/>
          <w:szCs w:val="24"/>
        </w:rPr>
        <w:t xml:space="preserve">aspects of </w:t>
      </w:r>
      <w:r w:rsidR="00F335CC" w:rsidRPr="00626BC0">
        <w:rPr>
          <w:rFonts w:ascii="Arial" w:hAnsi="Arial" w:cs="Arial"/>
          <w:sz w:val="24"/>
          <w:szCs w:val="24"/>
        </w:rPr>
        <w:t xml:space="preserve">the </w:t>
      </w:r>
      <w:r w:rsidR="00B75FA7" w:rsidRPr="00626BC0">
        <w:rPr>
          <w:rFonts w:ascii="Arial" w:hAnsi="Arial" w:cs="Arial"/>
          <w:sz w:val="24"/>
          <w:szCs w:val="24"/>
        </w:rPr>
        <w:t xml:space="preserve">emerging </w:t>
      </w:r>
      <w:r w:rsidR="00F335CC" w:rsidRPr="00626BC0">
        <w:rPr>
          <w:rFonts w:ascii="Arial" w:hAnsi="Arial" w:cs="Arial"/>
          <w:sz w:val="24"/>
          <w:szCs w:val="24"/>
        </w:rPr>
        <w:t>design</w:t>
      </w:r>
      <w:r w:rsidR="00313FE4" w:rsidRPr="00626BC0">
        <w:rPr>
          <w:rFonts w:ascii="Arial" w:hAnsi="Arial" w:cs="Arial"/>
          <w:sz w:val="24"/>
          <w:szCs w:val="24"/>
        </w:rPr>
        <w:t xml:space="preserve"> could </w:t>
      </w:r>
      <w:r w:rsidR="00B75FA7" w:rsidRPr="00626BC0">
        <w:rPr>
          <w:rFonts w:ascii="Arial" w:hAnsi="Arial" w:cs="Arial"/>
          <w:sz w:val="24"/>
          <w:szCs w:val="24"/>
        </w:rPr>
        <w:t xml:space="preserve">be interpreted as blurring the lines of </w:t>
      </w:r>
      <w:r w:rsidR="00575A46" w:rsidRPr="00626BC0">
        <w:rPr>
          <w:rFonts w:ascii="Arial" w:hAnsi="Arial" w:cs="Arial"/>
          <w:sz w:val="24"/>
          <w:szCs w:val="24"/>
        </w:rPr>
        <w:t>responsib</w:t>
      </w:r>
      <w:r w:rsidR="00047919" w:rsidRPr="00626BC0">
        <w:rPr>
          <w:rFonts w:ascii="Arial" w:hAnsi="Arial" w:cs="Arial"/>
          <w:sz w:val="24"/>
          <w:szCs w:val="24"/>
        </w:rPr>
        <w:t>ility</w:t>
      </w:r>
      <w:r w:rsidR="00313FE4" w:rsidRPr="00626BC0">
        <w:rPr>
          <w:rFonts w:ascii="Arial" w:hAnsi="Arial" w:cs="Arial"/>
          <w:sz w:val="24"/>
          <w:szCs w:val="24"/>
        </w:rPr>
        <w:t>,</w:t>
      </w:r>
      <w:r w:rsidR="00047919" w:rsidRPr="00626BC0">
        <w:rPr>
          <w:rFonts w:ascii="Arial" w:hAnsi="Arial" w:cs="Arial"/>
          <w:sz w:val="24"/>
          <w:szCs w:val="24"/>
        </w:rPr>
        <w:t xml:space="preserve"> </w:t>
      </w:r>
      <w:r w:rsidR="00E66EC2" w:rsidRPr="00626BC0">
        <w:rPr>
          <w:rFonts w:ascii="Arial" w:hAnsi="Arial" w:cs="Arial"/>
          <w:sz w:val="24"/>
          <w:szCs w:val="24"/>
        </w:rPr>
        <w:t xml:space="preserve">particularly </w:t>
      </w:r>
      <w:r w:rsidR="00047919" w:rsidRPr="00626BC0">
        <w:rPr>
          <w:rFonts w:ascii="Arial" w:hAnsi="Arial" w:cs="Arial"/>
          <w:sz w:val="24"/>
          <w:szCs w:val="24"/>
        </w:rPr>
        <w:t xml:space="preserve">if </w:t>
      </w:r>
      <w:r w:rsidR="00646DD0" w:rsidRPr="00626BC0">
        <w:rPr>
          <w:rFonts w:ascii="Arial" w:hAnsi="Arial" w:cs="Arial"/>
          <w:sz w:val="24"/>
          <w:szCs w:val="24"/>
        </w:rPr>
        <w:t xml:space="preserve">that design </w:t>
      </w:r>
      <w:r w:rsidR="00B75FA7" w:rsidRPr="00626BC0">
        <w:rPr>
          <w:rFonts w:ascii="Arial" w:hAnsi="Arial" w:cs="Arial"/>
          <w:sz w:val="24"/>
          <w:szCs w:val="24"/>
        </w:rPr>
        <w:t xml:space="preserve">subsequently </w:t>
      </w:r>
      <w:r w:rsidR="00646DD0" w:rsidRPr="00626BC0">
        <w:rPr>
          <w:rFonts w:ascii="Arial" w:hAnsi="Arial" w:cs="Arial"/>
          <w:sz w:val="24"/>
          <w:szCs w:val="24"/>
        </w:rPr>
        <w:t>fail</w:t>
      </w:r>
      <w:r w:rsidR="00B15382" w:rsidRPr="00626BC0">
        <w:rPr>
          <w:rFonts w:ascii="Arial" w:hAnsi="Arial" w:cs="Arial"/>
          <w:sz w:val="24"/>
          <w:szCs w:val="24"/>
        </w:rPr>
        <w:t>ed</w:t>
      </w:r>
      <w:r w:rsidR="00E66EC2" w:rsidRPr="00626BC0">
        <w:rPr>
          <w:rFonts w:ascii="Arial" w:hAnsi="Arial" w:cs="Arial"/>
          <w:sz w:val="24"/>
          <w:szCs w:val="24"/>
        </w:rPr>
        <w:t xml:space="preserve"> and the contractor is wishing to find mitigations against their responsibility</w:t>
      </w:r>
      <w:r w:rsidR="00646DD0" w:rsidRPr="00626BC0">
        <w:rPr>
          <w:rFonts w:ascii="Arial" w:hAnsi="Arial" w:cs="Arial"/>
          <w:sz w:val="24"/>
          <w:szCs w:val="24"/>
        </w:rPr>
        <w:t xml:space="preserve">. </w:t>
      </w:r>
    </w:p>
    <w:p w14:paraId="3FFE6FB4" w14:textId="594A7BD3" w:rsidR="000675F8" w:rsidRPr="00626BC0" w:rsidRDefault="000C0526" w:rsidP="00F07D1A">
      <w:pPr>
        <w:rPr>
          <w:rFonts w:ascii="Arial" w:hAnsi="Arial" w:cs="Arial"/>
          <w:sz w:val="24"/>
          <w:szCs w:val="24"/>
        </w:rPr>
      </w:pPr>
      <w:r w:rsidRPr="00626BC0">
        <w:rPr>
          <w:rFonts w:ascii="Arial" w:hAnsi="Arial" w:cs="Arial"/>
          <w:sz w:val="24"/>
          <w:szCs w:val="24"/>
        </w:rPr>
        <w:t xml:space="preserve">Not helping the above situation, our </w:t>
      </w:r>
      <w:r w:rsidR="00825963" w:rsidRPr="00626BC0">
        <w:rPr>
          <w:rFonts w:ascii="Arial" w:hAnsi="Arial" w:cs="Arial"/>
          <w:sz w:val="24"/>
          <w:szCs w:val="24"/>
        </w:rPr>
        <w:t xml:space="preserve">review </w:t>
      </w:r>
      <w:r w:rsidR="00646DD0" w:rsidRPr="00626BC0">
        <w:rPr>
          <w:rFonts w:ascii="Arial" w:hAnsi="Arial" w:cs="Arial"/>
          <w:sz w:val="24"/>
          <w:szCs w:val="24"/>
        </w:rPr>
        <w:t xml:space="preserve">also </w:t>
      </w:r>
      <w:r w:rsidRPr="00626BC0">
        <w:rPr>
          <w:rFonts w:ascii="Arial" w:hAnsi="Arial" w:cs="Arial"/>
          <w:sz w:val="24"/>
          <w:szCs w:val="24"/>
        </w:rPr>
        <w:t xml:space="preserve">uncovered </w:t>
      </w:r>
      <w:r w:rsidR="00B15382" w:rsidRPr="00626BC0">
        <w:rPr>
          <w:rFonts w:ascii="Arial" w:hAnsi="Arial" w:cs="Arial"/>
          <w:sz w:val="24"/>
          <w:szCs w:val="24"/>
        </w:rPr>
        <w:t xml:space="preserve">numerous instances </w:t>
      </w:r>
      <w:r w:rsidRPr="00626BC0">
        <w:rPr>
          <w:rFonts w:ascii="Arial" w:hAnsi="Arial" w:cs="Arial"/>
          <w:sz w:val="24"/>
          <w:szCs w:val="24"/>
        </w:rPr>
        <w:t>of</w:t>
      </w:r>
      <w:r w:rsidR="000B27B0" w:rsidRPr="00626BC0">
        <w:rPr>
          <w:rFonts w:ascii="Arial" w:hAnsi="Arial" w:cs="Arial"/>
          <w:sz w:val="24"/>
          <w:szCs w:val="24"/>
        </w:rPr>
        <w:t xml:space="preserve"> poor quality</w:t>
      </w:r>
      <w:r w:rsidR="00047919" w:rsidRPr="00626BC0">
        <w:rPr>
          <w:rFonts w:ascii="Arial" w:hAnsi="Arial" w:cs="Arial"/>
          <w:sz w:val="24"/>
          <w:szCs w:val="24"/>
        </w:rPr>
        <w:t xml:space="preserve"> </w:t>
      </w:r>
      <w:r w:rsidR="000E2D67" w:rsidRPr="00626BC0">
        <w:rPr>
          <w:rFonts w:ascii="Arial" w:hAnsi="Arial" w:cs="Arial"/>
          <w:sz w:val="24"/>
          <w:szCs w:val="24"/>
        </w:rPr>
        <w:t>and</w:t>
      </w:r>
      <w:r w:rsidR="000B27B0" w:rsidRPr="00626BC0">
        <w:rPr>
          <w:rFonts w:ascii="Arial" w:hAnsi="Arial" w:cs="Arial"/>
          <w:sz w:val="24"/>
          <w:szCs w:val="24"/>
        </w:rPr>
        <w:t>/</w:t>
      </w:r>
      <w:r w:rsidR="000E2D67" w:rsidRPr="00626BC0">
        <w:rPr>
          <w:rFonts w:ascii="Arial" w:hAnsi="Arial" w:cs="Arial"/>
          <w:sz w:val="24"/>
          <w:szCs w:val="24"/>
        </w:rPr>
        <w:t xml:space="preserve">or </w:t>
      </w:r>
      <w:r w:rsidR="000B27B0" w:rsidRPr="00626BC0">
        <w:rPr>
          <w:rFonts w:ascii="Arial" w:hAnsi="Arial" w:cs="Arial"/>
          <w:sz w:val="24"/>
          <w:szCs w:val="24"/>
        </w:rPr>
        <w:t xml:space="preserve">incomplete drawings </w:t>
      </w:r>
      <w:r w:rsidR="00E66EC2" w:rsidRPr="00626BC0">
        <w:rPr>
          <w:rFonts w:ascii="Arial" w:hAnsi="Arial" w:cs="Arial"/>
          <w:sz w:val="24"/>
          <w:szCs w:val="24"/>
        </w:rPr>
        <w:t xml:space="preserve">having been issued </w:t>
      </w:r>
      <w:r w:rsidR="000B27B0" w:rsidRPr="00626BC0">
        <w:rPr>
          <w:rFonts w:ascii="Arial" w:hAnsi="Arial" w:cs="Arial"/>
          <w:sz w:val="24"/>
          <w:szCs w:val="24"/>
        </w:rPr>
        <w:t xml:space="preserve">for </w:t>
      </w:r>
      <w:r w:rsidR="000E2D67" w:rsidRPr="00626BC0">
        <w:rPr>
          <w:rFonts w:ascii="Arial" w:hAnsi="Arial" w:cs="Arial"/>
          <w:sz w:val="24"/>
          <w:szCs w:val="24"/>
        </w:rPr>
        <w:t xml:space="preserve">Board </w:t>
      </w:r>
      <w:r w:rsidR="000B27B0" w:rsidRPr="00626BC0">
        <w:rPr>
          <w:rFonts w:ascii="Arial" w:hAnsi="Arial" w:cs="Arial"/>
          <w:sz w:val="24"/>
          <w:szCs w:val="24"/>
        </w:rPr>
        <w:t xml:space="preserve">approval, </w:t>
      </w:r>
      <w:r w:rsidR="00825963" w:rsidRPr="00626BC0">
        <w:rPr>
          <w:rFonts w:ascii="Arial" w:hAnsi="Arial" w:cs="Arial"/>
          <w:sz w:val="24"/>
          <w:szCs w:val="24"/>
        </w:rPr>
        <w:t>which ha</w:t>
      </w:r>
      <w:r w:rsidR="00B15382" w:rsidRPr="00626BC0">
        <w:rPr>
          <w:rFonts w:ascii="Arial" w:hAnsi="Arial" w:cs="Arial"/>
          <w:sz w:val="24"/>
          <w:szCs w:val="24"/>
        </w:rPr>
        <w:t>d</w:t>
      </w:r>
      <w:r w:rsidR="00575A46" w:rsidRPr="00626BC0">
        <w:rPr>
          <w:rFonts w:ascii="Arial" w:hAnsi="Arial" w:cs="Arial"/>
          <w:sz w:val="24"/>
          <w:szCs w:val="24"/>
        </w:rPr>
        <w:t xml:space="preserve"> necessitated</w:t>
      </w:r>
      <w:r w:rsidR="00646DD0" w:rsidRPr="00626BC0">
        <w:rPr>
          <w:rFonts w:ascii="Arial" w:hAnsi="Arial" w:cs="Arial"/>
          <w:sz w:val="24"/>
          <w:szCs w:val="24"/>
        </w:rPr>
        <w:t xml:space="preserve"> </w:t>
      </w:r>
      <w:r w:rsidR="000B27B0" w:rsidRPr="00626BC0">
        <w:rPr>
          <w:rFonts w:ascii="Arial" w:hAnsi="Arial" w:cs="Arial"/>
          <w:sz w:val="24"/>
          <w:szCs w:val="24"/>
        </w:rPr>
        <w:t>t</w:t>
      </w:r>
      <w:r w:rsidR="000E2D67" w:rsidRPr="00626BC0">
        <w:rPr>
          <w:rFonts w:ascii="Arial" w:hAnsi="Arial" w:cs="Arial"/>
          <w:sz w:val="24"/>
          <w:szCs w:val="24"/>
        </w:rPr>
        <w:t xml:space="preserve">echnical staff </w:t>
      </w:r>
      <w:r w:rsidR="00575A46" w:rsidRPr="00626BC0">
        <w:rPr>
          <w:rFonts w:ascii="Arial" w:hAnsi="Arial" w:cs="Arial"/>
          <w:sz w:val="24"/>
          <w:szCs w:val="24"/>
        </w:rPr>
        <w:t>reve</w:t>
      </w:r>
      <w:r w:rsidR="000E2D67" w:rsidRPr="00626BC0">
        <w:rPr>
          <w:rFonts w:ascii="Arial" w:hAnsi="Arial" w:cs="Arial"/>
          <w:sz w:val="24"/>
          <w:szCs w:val="24"/>
        </w:rPr>
        <w:t>rt</w:t>
      </w:r>
      <w:r w:rsidR="00313FE4" w:rsidRPr="00626BC0">
        <w:rPr>
          <w:rFonts w:ascii="Arial" w:hAnsi="Arial" w:cs="Arial"/>
          <w:sz w:val="24"/>
          <w:szCs w:val="24"/>
        </w:rPr>
        <w:t>ing</w:t>
      </w:r>
      <w:r w:rsidR="000E2D67" w:rsidRPr="00626BC0">
        <w:rPr>
          <w:rFonts w:ascii="Arial" w:hAnsi="Arial" w:cs="Arial"/>
          <w:sz w:val="24"/>
          <w:szCs w:val="24"/>
        </w:rPr>
        <w:t xml:space="preserve"> </w:t>
      </w:r>
      <w:r w:rsidR="000B27B0" w:rsidRPr="00626BC0">
        <w:rPr>
          <w:rFonts w:ascii="Arial" w:hAnsi="Arial" w:cs="Arial"/>
          <w:sz w:val="24"/>
          <w:szCs w:val="24"/>
        </w:rPr>
        <w:t xml:space="preserve">to </w:t>
      </w:r>
      <w:r w:rsidR="000E2D67" w:rsidRPr="00626BC0">
        <w:rPr>
          <w:rFonts w:ascii="Arial" w:hAnsi="Arial" w:cs="Arial"/>
          <w:sz w:val="24"/>
          <w:szCs w:val="24"/>
        </w:rPr>
        <w:t xml:space="preserve">the </w:t>
      </w:r>
      <w:r w:rsidR="000B27B0" w:rsidRPr="00626BC0">
        <w:rPr>
          <w:rFonts w:ascii="Arial" w:hAnsi="Arial" w:cs="Arial"/>
          <w:sz w:val="24"/>
          <w:szCs w:val="24"/>
        </w:rPr>
        <w:t xml:space="preserve">contractor/designers to </w:t>
      </w:r>
      <w:r w:rsidRPr="00626BC0">
        <w:rPr>
          <w:rFonts w:ascii="Arial" w:hAnsi="Arial" w:cs="Arial"/>
          <w:sz w:val="24"/>
          <w:szCs w:val="24"/>
        </w:rPr>
        <w:t xml:space="preserve">discuss the </w:t>
      </w:r>
      <w:r w:rsidR="000E2D67" w:rsidRPr="00626BC0">
        <w:rPr>
          <w:rFonts w:ascii="Arial" w:hAnsi="Arial" w:cs="Arial"/>
          <w:sz w:val="24"/>
          <w:szCs w:val="24"/>
        </w:rPr>
        <w:t>design proposal</w:t>
      </w:r>
      <w:r w:rsidRPr="00626BC0">
        <w:rPr>
          <w:rFonts w:ascii="Arial" w:hAnsi="Arial" w:cs="Arial"/>
          <w:sz w:val="24"/>
          <w:szCs w:val="24"/>
        </w:rPr>
        <w:t xml:space="preserve"> in more detail</w:t>
      </w:r>
      <w:r w:rsidR="00B75FA7" w:rsidRPr="00626BC0">
        <w:rPr>
          <w:rFonts w:ascii="Arial" w:hAnsi="Arial" w:cs="Arial"/>
          <w:sz w:val="24"/>
          <w:szCs w:val="24"/>
        </w:rPr>
        <w:t xml:space="preserve"> – </w:t>
      </w:r>
      <w:r w:rsidRPr="00626BC0">
        <w:rPr>
          <w:rFonts w:ascii="Arial" w:hAnsi="Arial" w:cs="Arial"/>
          <w:sz w:val="24"/>
          <w:szCs w:val="24"/>
        </w:rPr>
        <w:t xml:space="preserve">we </w:t>
      </w:r>
      <w:r w:rsidR="00E66EC2" w:rsidRPr="00626BC0">
        <w:rPr>
          <w:rFonts w:ascii="Arial" w:hAnsi="Arial" w:cs="Arial"/>
          <w:sz w:val="24"/>
          <w:szCs w:val="24"/>
        </w:rPr>
        <w:t xml:space="preserve">considered </w:t>
      </w:r>
      <w:r w:rsidRPr="00626BC0">
        <w:rPr>
          <w:rFonts w:ascii="Arial" w:hAnsi="Arial" w:cs="Arial"/>
          <w:sz w:val="24"/>
          <w:szCs w:val="24"/>
        </w:rPr>
        <w:t>the consequences of th</w:t>
      </w:r>
      <w:r w:rsidR="00E66EC2" w:rsidRPr="00626BC0">
        <w:rPr>
          <w:rFonts w:ascii="Arial" w:hAnsi="Arial" w:cs="Arial"/>
          <w:sz w:val="24"/>
          <w:szCs w:val="24"/>
        </w:rPr>
        <w:t>ese</w:t>
      </w:r>
      <w:r w:rsidRPr="00626BC0">
        <w:rPr>
          <w:rFonts w:ascii="Arial" w:hAnsi="Arial" w:cs="Arial"/>
          <w:sz w:val="24"/>
          <w:szCs w:val="24"/>
        </w:rPr>
        <w:t xml:space="preserve"> </w:t>
      </w:r>
      <w:r w:rsidR="00B15382" w:rsidRPr="00626BC0">
        <w:rPr>
          <w:rFonts w:ascii="Arial" w:hAnsi="Arial" w:cs="Arial"/>
          <w:sz w:val="24"/>
          <w:szCs w:val="24"/>
        </w:rPr>
        <w:t>action</w:t>
      </w:r>
      <w:r w:rsidR="00E66EC2" w:rsidRPr="00626BC0">
        <w:rPr>
          <w:rFonts w:ascii="Arial" w:hAnsi="Arial" w:cs="Arial"/>
          <w:sz w:val="24"/>
          <w:szCs w:val="24"/>
        </w:rPr>
        <w:t>s</w:t>
      </w:r>
      <w:r w:rsidR="00B15382" w:rsidRPr="00626BC0">
        <w:rPr>
          <w:rFonts w:ascii="Arial" w:hAnsi="Arial" w:cs="Arial"/>
          <w:sz w:val="24"/>
          <w:szCs w:val="24"/>
        </w:rPr>
        <w:t xml:space="preserve"> </w:t>
      </w:r>
      <w:r w:rsidRPr="00626BC0">
        <w:rPr>
          <w:rFonts w:ascii="Arial" w:hAnsi="Arial" w:cs="Arial"/>
          <w:sz w:val="24"/>
          <w:szCs w:val="24"/>
        </w:rPr>
        <w:t xml:space="preserve">and </w:t>
      </w:r>
      <w:r w:rsidR="00E66EC2" w:rsidRPr="00626BC0">
        <w:rPr>
          <w:rFonts w:ascii="Arial" w:hAnsi="Arial" w:cs="Arial"/>
          <w:sz w:val="24"/>
          <w:szCs w:val="24"/>
        </w:rPr>
        <w:t xml:space="preserve">identified the potential </w:t>
      </w:r>
      <w:r w:rsidR="00575A46" w:rsidRPr="00626BC0">
        <w:rPr>
          <w:rFonts w:ascii="Arial" w:hAnsi="Arial" w:cs="Arial"/>
          <w:sz w:val="24"/>
          <w:szCs w:val="24"/>
        </w:rPr>
        <w:t xml:space="preserve">risk </w:t>
      </w:r>
      <w:r w:rsidR="00313FE4" w:rsidRPr="00626BC0">
        <w:rPr>
          <w:rFonts w:ascii="Arial" w:hAnsi="Arial" w:cs="Arial"/>
          <w:sz w:val="24"/>
          <w:szCs w:val="24"/>
        </w:rPr>
        <w:t xml:space="preserve">that </w:t>
      </w:r>
      <w:r w:rsidR="00575A46" w:rsidRPr="00626BC0">
        <w:rPr>
          <w:rFonts w:ascii="Arial" w:hAnsi="Arial" w:cs="Arial"/>
          <w:sz w:val="24"/>
          <w:szCs w:val="24"/>
        </w:rPr>
        <w:t>Board</w:t>
      </w:r>
      <w:r w:rsidR="00951AEF" w:rsidRPr="00626BC0">
        <w:rPr>
          <w:rFonts w:ascii="Arial" w:hAnsi="Arial" w:cs="Arial"/>
          <w:sz w:val="24"/>
          <w:szCs w:val="24"/>
        </w:rPr>
        <w:t>s</w:t>
      </w:r>
      <w:r w:rsidR="00575A46" w:rsidRPr="00626BC0">
        <w:rPr>
          <w:rFonts w:ascii="Arial" w:hAnsi="Arial" w:cs="Arial"/>
          <w:sz w:val="24"/>
          <w:szCs w:val="24"/>
        </w:rPr>
        <w:t xml:space="preserve"> end</w:t>
      </w:r>
      <w:r w:rsidR="00951AEF" w:rsidRPr="00626BC0">
        <w:rPr>
          <w:rFonts w:ascii="Arial" w:hAnsi="Arial" w:cs="Arial"/>
          <w:sz w:val="24"/>
          <w:szCs w:val="24"/>
        </w:rPr>
        <w:t>ing</w:t>
      </w:r>
      <w:r w:rsidR="00575A46" w:rsidRPr="00626BC0">
        <w:rPr>
          <w:rFonts w:ascii="Arial" w:hAnsi="Arial" w:cs="Arial"/>
          <w:sz w:val="24"/>
          <w:szCs w:val="24"/>
        </w:rPr>
        <w:t xml:space="preserve"> up </w:t>
      </w:r>
      <w:r w:rsidR="00047919" w:rsidRPr="00626BC0">
        <w:rPr>
          <w:rFonts w:ascii="Arial" w:hAnsi="Arial" w:cs="Arial"/>
          <w:sz w:val="24"/>
          <w:szCs w:val="24"/>
        </w:rPr>
        <w:t>“doing the designers</w:t>
      </w:r>
      <w:r w:rsidR="00313FE4" w:rsidRPr="00626BC0">
        <w:rPr>
          <w:rFonts w:ascii="Arial" w:hAnsi="Arial" w:cs="Arial"/>
          <w:sz w:val="24"/>
          <w:szCs w:val="24"/>
        </w:rPr>
        <w:t xml:space="preserve"> or contractors co-ordination job </w:t>
      </w:r>
      <w:r w:rsidR="00047919" w:rsidRPr="00626BC0">
        <w:rPr>
          <w:rFonts w:ascii="Arial" w:hAnsi="Arial" w:cs="Arial"/>
          <w:sz w:val="24"/>
          <w:szCs w:val="24"/>
        </w:rPr>
        <w:t>for them”</w:t>
      </w:r>
      <w:r w:rsidR="00B15382" w:rsidRPr="00626BC0">
        <w:rPr>
          <w:rFonts w:ascii="Arial" w:hAnsi="Arial" w:cs="Arial"/>
          <w:sz w:val="24"/>
          <w:szCs w:val="24"/>
        </w:rPr>
        <w:t>,</w:t>
      </w:r>
      <w:r w:rsidR="00047919" w:rsidRPr="00626BC0">
        <w:rPr>
          <w:rFonts w:ascii="Arial" w:hAnsi="Arial" w:cs="Arial"/>
          <w:sz w:val="24"/>
          <w:szCs w:val="24"/>
        </w:rPr>
        <w:t xml:space="preserve"> </w:t>
      </w:r>
      <w:r w:rsidR="00951AEF" w:rsidRPr="00626BC0">
        <w:rPr>
          <w:rFonts w:ascii="Arial" w:hAnsi="Arial" w:cs="Arial"/>
          <w:sz w:val="24"/>
          <w:szCs w:val="24"/>
        </w:rPr>
        <w:t xml:space="preserve">again </w:t>
      </w:r>
      <w:r w:rsidRPr="00626BC0">
        <w:rPr>
          <w:rFonts w:ascii="Arial" w:hAnsi="Arial" w:cs="Arial"/>
          <w:sz w:val="24"/>
          <w:szCs w:val="24"/>
        </w:rPr>
        <w:t>compromising the lines of design responsibility</w:t>
      </w:r>
      <w:r w:rsidR="00951AEF" w:rsidRPr="00626BC0">
        <w:rPr>
          <w:rFonts w:ascii="Arial" w:hAnsi="Arial" w:cs="Arial"/>
          <w:sz w:val="24"/>
          <w:szCs w:val="24"/>
        </w:rPr>
        <w:t xml:space="preserve"> – the group felt that adoption of </w:t>
      </w:r>
      <w:r w:rsidR="00B15382" w:rsidRPr="00626BC0">
        <w:rPr>
          <w:rFonts w:ascii="Arial" w:hAnsi="Arial" w:cs="Arial"/>
          <w:sz w:val="24"/>
          <w:szCs w:val="24"/>
        </w:rPr>
        <w:t xml:space="preserve">our </w:t>
      </w:r>
      <w:r w:rsidR="00951AEF" w:rsidRPr="00626BC0">
        <w:rPr>
          <w:rFonts w:ascii="Arial" w:hAnsi="Arial" w:cs="Arial"/>
          <w:sz w:val="24"/>
          <w:szCs w:val="24"/>
        </w:rPr>
        <w:t xml:space="preserve">response </w:t>
      </w:r>
      <w:r w:rsidR="00E66EC2" w:rsidRPr="00626BC0">
        <w:rPr>
          <w:rFonts w:ascii="Arial" w:hAnsi="Arial" w:cs="Arial"/>
          <w:sz w:val="24"/>
          <w:szCs w:val="24"/>
        </w:rPr>
        <w:t xml:space="preserve">(in </w:t>
      </w:r>
      <w:r w:rsidR="00951AEF" w:rsidRPr="00626BC0">
        <w:rPr>
          <w:rFonts w:ascii="Arial" w:hAnsi="Arial" w:cs="Arial"/>
          <w:sz w:val="24"/>
          <w:szCs w:val="24"/>
        </w:rPr>
        <w:t>1.5</w:t>
      </w:r>
      <w:r w:rsidR="00E66EC2" w:rsidRPr="00626BC0">
        <w:rPr>
          <w:rFonts w:ascii="Arial" w:hAnsi="Arial" w:cs="Arial"/>
          <w:sz w:val="24"/>
          <w:szCs w:val="24"/>
        </w:rPr>
        <w:t>)</w:t>
      </w:r>
      <w:r w:rsidR="00951AEF" w:rsidRPr="00626BC0">
        <w:rPr>
          <w:rFonts w:ascii="Arial" w:hAnsi="Arial" w:cs="Arial"/>
          <w:sz w:val="24"/>
          <w:szCs w:val="24"/>
        </w:rPr>
        <w:t xml:space="preserve"> </w:t>
      </w:r>
      <w:r w:rsidR="00313FE4" w:rsidRPr="00626BC0">
        <w:rPr>
          <w:rFonts w:ascii="Arial" w:hAnsi="Arial" w:cs="Arial"/>
          <w:sz w:val="24"/>
          <w:szCs w:val="24"/>
        </w:rPr>
        <w:t xml:space="preserve">to </w:t>
      </w:r>
      <w:r w:rsidR="00951AEF" w:rsidRPr="00626BC0">
        <w:rPr>
          <w:rFonts w:ascii="Arial" w:hAnsi="Arial" w:cs="Arial"/>
          <w:sz w:val="24"/>
          <w:szCs w:val="24"/>
        </w:rPr>
        <w:t xml:space="preserve">hold the contractor to account for quality management </w:t>
      </w:r>
      <w:r w:rsidR="00EC6BD1" w:rsidRPr="00626BC0">
        <w:rPr>
          <w:rFonts w:ascii="Arial" w:hAnsi="Arial" w:cs="Arial"/>
          <w:sz w:val="24"/>
          <w:szCs w:val="24"/>
        </w:rPr>
        <w:t xml:space="preserve">plans and co-ordinating services would </w:t>
      </w:r>
      <w:r w:rsidR="00B15382" w:rsidRPr="00626BC0">
        <w:rPr>
          <w:rFonts w:ascii="Arial" w:hAnsi="Arial" w:cs="Arial"/>
          <w:sz w:val="24"/>
          <w:szCs w:val="24"/>
        </w:rPr>
        <w:t xml:space="preserve">help </w:t>
      </w:r>
      <w:r w:rsidR="00EC6BD1" w:rsidRPr="00626BC0">
        <w:rPr>
          <w:rFonts w:ascii="Arial" w:hAnsi="Arial" w:cs="Arial"/>
          <w:sz w:val="24"/>
          <w:szCs w:val="24"/>
        </w:rPr>
        <w:t xml:space="preserve">mitigate these </w:t>
      </w:r>
      <w:r w:rsidR="00313FE4" w:rsidRPr="00626BC0">
        <w:rPr>
          <w:rFonts w:ascii="Arial" w:hAnsi="Arial" w:cs="Arial"/>
          <w:sz w:val="24"/>
          <w:szCs w:val="24"/>
        </w:rPr>
        <w:t>situations</w:t>
      </w:r>
      <w:r w:rsidRPr="00626BC0">
        <w:rPr>
          <w:rFonts w:ascii="Arial" w:hAnsi="Arial" w:cs="Arial"/>
          <w:sz w:val="24"/>
          <w:szCs w:val="24"/>
        </w:rPr>
        <w:t>.</w:t>
      </w:r>
      <w:r w:rsidR="000675F8" w:rsidRPr="00626BC0">
        <w:rPr>
          <w:rFonts w:ascii="Arial" w:hAnsi="Arial" w:cs="Arial"/>
          <w:sz w:val="24"/>
          <w:szCs w:val="24"/>
        </w:rPr>
        <w:t xml:space="preserve"> </w:t>
      </w:r>
    </w:p>
    <w:p w14:paraId="1F101659" w14:textId="77777777" w:rsidR="000675F8" w:rsidRPr="00626BC0" w:rsidRDefault="000675F8" w:rsidP="00F07D1A">
      <w:pPr>
        <w:rPr>
          <w:rFonts w:ascii="Arial" w:hAnsi="Arial" w:cs="Arial"/>
          <w:sz w:val="24"/>
          <w:szCs w:val="24"/>
        </w:rPr>
      </w:pPr>
    </w:p>
    <w:p w14:paraId="47361286" w14:textId="1CE84242" w:rsidR="000675F8" w:rsidRPr="00626BC0" w:rsidRDefault="000C0526" w:rsidP="00F07D1A">
      <w:pPr>
        <w:rPr>
          <w:rFonts w:ascii="Arial" w:hAnsi="Arial" w:cs="Arial"/>
          <w:sz w:val="24"/>
          <w:szCs w:val="24"/>
        </w:rPr>
      </w:pPr>
      <w:r w:rsidRPr="00626BC0">
        <w:rPr>
          <w:rFonts w:ascii="Arial" w:hAnsi="Arial" w:cs="Arial"/>
          <w:sz w:val="24"/>
          <w:szCs w:val="24"/>
        </w:rPr>
        <w:t xml:space="preserve">Our review </w:t>
      </w:r>
      <w:r w:rsidR="00B15382" w:rsidRPr="00626BC0">
        <w:rPr>
          <w:rFonts w:ascii="Arial" w:hAnsi="Arial" w:cs="Arial"/>
          <w:sz w:val="24"/>
          <w:szCs w:val="24"/>
        </w:rPr>
        <w:t xml:space="preserve">also found </w:t>
      </w:r>
      <w:r w:rsidR="00E66EC2" w:rsidRPr="00626BC0">
        <w:rPr>
          <w:rFonts w:ascii="Arial" w:hAnsi="Arial" w:cs="Arial"/>
          <w:sz w:val="24"/>
          <w:szCs w:val="24"/>
        </w:rPr>
        <w:t xml:space="preserve">little </w:t>
      </w:r>
      <w:r w:rsidR="00047919" w:rsidRPr="00626BC0">
        <w:rPr>
          <w:rFonts w:ascii="Arial" w:hAnsi="Arial" w:cs="Arial"/>
          <w:sz w:val="24"/>
          <w:szCs w:val="24"/>
        </w:rPr>
        <w:t xml:space="preserve">evidence that Boards had </w:t>
      </w:r>
      <w:r w:rsidR="00B15382" w:rsidRPr="00626BC0">
        <w:rPr>
          <w:rFonts w:ascii="Arial" w:hAnsi="Arial" w:cs="Arial"/>
          <w:sz w:val="24"/>
          <w:szCs w:val="24"/>
        </w:rPr>
        <w:t xml:space="preserve">fully </w:t>
      </w:r>
      <w:r w:rsidR="00047919" w:rsidRPr="00626BC0">
        <w:rPr>
          <w:rFonts w:ascii="Arial" w:hAnsi="Arial" w:cs="Arial"/>
          <w:sz w:val="24"/>
          <w:szCs w:val="24"/>
        </w:rPr>
        <w:t xml:space="preserve">considered the consequences of their project staff meeting designers, </w:t>
      </w:r>
      <w:r w:rsidR="00313FE4" w:rsidRPr="00626BC0">
        <w:rPr>
          <w:rFonts w:ascii="Arial" w:hAnsi="Arial" w:cs="Arial"/>
          <w:sz w:val="24"/>
          <w:szCs w:val="24"/>
        </w:rPr>
        <w:t xml:space="preserve">particularly </w:t>
      </w:r>
      <w:r w:rsidR="00047919" w:rsidRPr="00626BC0">
        <w:rPr>
          <w:rFonts w:ascii="Arial" w:hAnsi="Arial" w:cs="Arial"/>
          <w:sz w:val="24"/>
          <w:szCs w:val="24"/>
        </w:rPr>
        <w:t xml:space="preserve">in the absence of the main contractor being present, </w:t>
      </w:r>
      <w:r w:rsidR="00B15382" w:rsidRPr="00626BC0">
        <w:rPr>
          <w:rFonts w:ascii="Arial" w:hAnsi="Arial" w:cs="Arial"/>
          <w:sz w:val="24"/>
          <w:szCs w:val="24"/>
        </w:rPr>
        <w:t xml:space="preserve">and </w:t>
      </w:r>
      <w:r w:rsidR="00E66EC2" w:rsidRPr="00626BC0">
        <w:rPr>
          <w:rFonts w:ascii="Arial" w:hAnsi="Arial" w:cs="Arial"/>
          <w:sz w:val="24"/>
          <w:szCs w:val="24"/>
        </w:rPr>
        <w:t xml:space="preserve">we found </w:t>
      </w:r>
      <w:r w:rsidR="00B15382" w:rsidRPr="00626BC0">
        <w:rPr>
          <w:rFonts w:ascii="Arial" w:hAnsi="Arial" w:cs="Arial"/>
          <w:sz w:val="24"/>
          <w:szCs w:val="24"/>
        </w:rPr>
        <w:t xml:space="preserve">no processes in place </w:t>
      </w:r>
      <w:r w:rsidR="00047919" w:rsidRPr="00626BC0">
        <w:rPr>
          <w:rFonts w:ascii="Arial" w:hAnsi="Arial" w:cs="Arial"/>
          <w:sz w:val="24"/>
          <w:szCs w:val="24"/>
        </w:rPr>
        <w:t xml:space="preserve">to ensure </w:t>
      </w:r>
      <w:r w:rsidR="00E66EC2" w:rsidRPr="00626BC0">
        <w:rPr>
          <w:rFonts w:ascii="Arial" w:hAnsi="Arial" w:cs="Arial"/>
          <w:sz w:val="24"/>
          <w:szCs w:val="24"/>
        </w:rPr>
        <w:t>discussions were being recorded</w:t>
      </w:r>
      <w:r w:rsidR="000675F8" w:rsidRPr="00626BC0">
        <w:rPr>
          <w:rFonts w:ascii="Arial" w:hAnsi="Arial" w:cs="Arial"/>
          <w:sz w:val="24"/>
          <w:szCs w:val="24"/>
        </w:rPr>
        <w:t xml:space="preserve">.  </w:t>
      </w:r>
    </w:p>
    <w:p w14:paraId="00716F62" w14:textId="77777777" w:rsidR="000675F8" w:rsidRPr="00626BC0" w:rsidRDefault="000675F8" w:rsidP="00F07D1A">
      <w:pPr>
        <w:rPr>
          <w:rFonts w:ascii="Arial" w:hAnsi="Arial" w:cs="Arial"/>
          <w:sz w:val="24"/>
          <w:szCs w:val="24"/>
        </w:rPr>
      </w:pPr>
    </w:p>
    <w:p w14:paraId="1ACAA7C5" w14:textId="4B24DEE1" w:rsidR="000675F8" w:rsidRPr="00626BC0" w:rsidRDefault="00047919" w:rsidP="00F07D1A">
      <w:pPr>
        <w:rPr>
          <w:rFonts w:ascii="Arial" w:hAnsi="Arial" w:cs="Arial"/>
          <w:sz w:val="24"/>
          <w:szCs w:val="24"/>
        </w:rPr>
      </w:pPr>
      <w:r w:rsidRPr="00626BC0">
        <w:rPr>
          <w:rFonts w:ascii="Arial" w:hAnsi="Arial" w:cs="Arial"/>
          <w:sz w:val="24"/>
          <w:szCs w:val="24"/>
        </w:rPr>
        <w:t xml:space="preserve">Finally, reflecting on </w:t>
      </w:r>
      <w:r w:rsidR="000675F8" w:rsidRPr="00626BC0">
        <w:rPr>
          <w:rFonts w:ascii="Arial" w:hAnsi="Arial" w:cs="Arial"/>
          <w:sz w:val="24"/>
          <w:szCs w:val="24"/>
        </w:rPr>
        <w:t xml:space="preserve">Cole’s other </w:t>
      </w:r>
      <w:r w:rsidR="00B15382" w:rsidRPr="00626BC0">
        <w:rPr>
          <w:rFonts w:ascii="Arial" w:hAnsi="Arial" w:cs="Arial"/>
          <w:sz w:val="24"/>
          <w:szCs w:val="24"/>
        </w:rPr>
        <w:t xml:space="preserve">statements </w:t>
      </w:r>
      <w:r w:rsidR="000675F8" w:rsidRPr="00626BC0">
        <w:rPr>
          <w:rFonts w:ascii="Arial" w:hAnsi="Arial" w:cs="Arial"/>
          <w:sz w:val="24"/>
          <w:szCs w:val="24"/>
        </w:rPr>
        <w:t xml:space="preserve">about </w:t>
      </w:r>
      <w:r w:rsidRPr="00626BC0">
        <w:rPr>
          <w:rFonts w:ascii="Arial" w:hAnsi="Arial" w:cs="Arial"/>
          <w:sz w:val="24"/>
          <w:szCs w:val="24"/>
        </w:rPr>
        <w:t xml:space="preserve">retro-fitting </w:t>
      </w:r>
      <w:r w:rsidR="000675F8" w:rsidRPr="00626BC0">
        <w:rPr>
          <w:rFonts w:ascii="Arial" w:hAnsi="Arial" w:cs="Arial"/>
          <w:sz w:val="24"/>
          <w:szCs w:val="24"/>
        </w:rPr>
        <w:t xml:space="preserve">more direct communication into existing </w:t>
      </w:r>
      <w:r w:rsidRPr="00626BC0">
        <w:rPr>
          <w:rFonts w:ascii="Arial" w:hAnsi="Arial" w:cs="Arial"/>
          <w:sz w:val="24"/>
          <w:szCs w:val="24"/>
        </w:rPr>
        <w:t>contracts</w:t>
      </w:r>
      <w:r w:rsidR="000675F8" w:rsidRPr="00626BC0">
        <w:rPr>
          <w:rFonts w:ascii="Arial" w:hAnsi="Arial" w:cs="Arial"/>
          <w:sz w:val="24"/>
          <w:szCs w:val="24"/>
        </w:rPr>
        <w:t xml:space="preserve">, </w:t>
      </w:r>
      <w:r w:rsidRPr="00626BC0">
        <w:rPr>
          <w:rFonts w:ascii="Arial" w:hAnsi="Arial" w:cs="Arial"/>
          <w:sz w:val="24"/>
          <w:szCs w:val="24"/>
        </w:rPr>
        <w:t>we concluded th</w:t>
      </w:r>
      <w:r w:rsidR="00B15382" w:rsidRPr="00626BC0">
        <w:rPr>
          <w:rFonts w:ascii="Arial" w:hAnsi="Arial" w:cs="Arial"/>
          <w:sz w:val="24"/>
          <w:szCs w:val="24"/>
        </w:rPr>
        <w:t>at th</w:t>
      </w:r>
      <w:r w:rsidRPr="00626BC0">
        <w:rPr>
          <w:rFonts w:ascii="Arial" w:hAnsi="Arial" w:cs="Arial"/>
          <w:sz w:val="24"/>
          <w:szCs w:val="24"/>
        </w:rPr>
        <w:t xml:space="preserve">is was a </w:t>
      </w:r>
      <w:r w:rsidR="000675F8" w:rsidRPr="00626BC0">
        <w:rPr>
          <w:rFonts w:ascii="Arial" w:hAnsi="Arial" w:cs="Arial"/>
          <w:sz w:val="24"/>
          <w:szCs w:val="24"/>
        </w:rPr>
        <w:t xml:space="preserve">matter for the Framework procurers </w:t>
      </w:r>
      <w:r w:rsidR="000E2D67" w:rsidRPr="00626BC0">
        <w:rPr>
          <w:rFonts w:ascii="Arial" w:hAnsi="Arial" w:cs="Arial"/>
          <w:sz w:val="24"/>
          <w:szCs w:val="24"/>
        </w:rPr>
        <w:t>(</w:t>
      </w:r>
      <w:r w:rsidR="000675F8" w:rsidRPr="00626BC0">
        <w:rPr>
          <w:rFonts w:ascii="Arial" w:hAnsi="Arial" w:cs="Arial"/>
          <w:sz w:val="24"/>
          <w:szCs w:val="24"/>
        </w:rPr>
        <w:t>HFS and SFT</w:t>
      </w:r>
      <w:r w:rsidR="000E2D67" w:rsidRPr="00626BC0">
        <w:rPr>
          <w:rFonts w:ascii="Arial" w:hAnsi="Arial" w:cs="Arial"/>
          <w:sz w:val="24"/>
          <w:szCs w:val="24"/>
        </w:rPr>
        <w:t>)</w:t>
      </w:r>
      <w:r w:rsidR="00951AEF" w:rsidRPr="00626BC0">
        <w:rPr>
          <w:rFonts w:ascii="Arial" w:hAnsi="Arial" w:cs="Arial"/>
          <w:sz w:val="24"/>
          <w:szCs w:val="24"/>
        </w:rPr>
        <w:t xml:space="preserve"> to determine</w:t>
      </w:r>
      <w:r w:rsidRPr="00626BC0">
        <w:rPr>
          <w:rFonts w:ascii="Arial" w:hAnsi="Arial" w:cs="Arial"/>
          <w:sz w:val="24"/>
          <w:szCs w:val="24"/>
        </w:rPr>
        <w:t>,</w:t>
      </w:r>
      <w:r w:rsidR="000675F8" w:rsidRPr="00626BC0">
        <w:rPr>
          <w:rFonts w:ascii="Arial" w:hAnsi="Arial" w:cs="Arial"/>
          <w:sz w:val="24"/>
          <w:szCs w:val="24"/>
        </w:rPr>
        <w:t xml:space="preserve"> and </w:t>
      </w:r>
      <w:r w:rsidR="000E2D67" w:rsidRPr="00626BC0">
        <w:rPr>
          <w:rFonts w:ascii="Arial" w:hAnsi="Arial" w:cs="Arial"/>
          <w:sz w:val="24"/>
          <w:szCs w:val="24"/>
        </w:rPr>
        <w:t xml:space="preserve">as such was </w:t>
      </w:r>
      <w:r w:rsidR="000675F8" w:rsidRPr="00626BC0">
        <w:rPr>
          <w:rFonts w:ascii="Arial" w:hAnsi="Arial" w:cs="Arial"/>
          <w:sz w:val="24"/>
          <w:szCs w:val="24"/>
        </w:rPr>
        <w:t>out with the scope of our</w:t>
      </w:r>
      <w:r w:rsidR="001643F7" w:rsidRPr="00626BC0">
        <w:rPr>
          <w:rFonts w:ascii="Arial" w:hAnsi="Arial" w:cs="Arial"/>
          <w:sz w:val="24"/>
          <w:szCs w:val="24"/>
        </w:rPr>
        <w:t>/the NOSF&amp;CPG</w:t>
      </w:r>
      <w:r w:rsidR="000675F8" w:rsidRPr="00626BC0">
        <w:rPr>
          <w:rFonts w:ascii="Arial" w:hAnsi="Arial" w:cs="Arial"/>
          <w:sz w:val="24"/>
          <w:szCs w:val="24"/>
        </w:rPr>
        <w:t xml:space="preserve"> influence </w:t>
      </w:r>
      <w:r w:rsidR="001643F7" w:rsidRPr="00626BC0">
        <w:rPr>
          <w:rFonts w:ascii="Arial" w:hAnsi="Arial" w:cs="Arial"/>
          <w:sz w:val="24"/>
          <w:szCs w:val="24"/>
        </w:rPr>
        <w:t>to determine.</w:t>
      </w:r>
      <w:r w:rsidR="000675F8" w:rsidRPr="00626BC0">
        <w:rPr>
          <w:rFonts w:ascii="Arial" w:hAnsi="Arial" w:cs="Arial"/>
          <w:sz w:val="24"/>
          <w:szCs w:val="24"/>
        </w:rPr>
        <w:t xml:space="preserve"> </w:t>
      </w:r>
    </w:p>
    <w:p w14:paraId="3C2F7D79" w14:textId="77777777" w:rsidR="00714B0A" w:rsidRPr="00626BC0" w:rsidRDefault="00714B0A" w:rsidP="00F07D1A">
      <w:pPr>
        <w:rPr>
          <w:rFonts w:ascii="Arial" w:hAnsi="Arial" w:cs="Arial"/>
          <w:sz w:val="24"/>
          <w:szCs w:val="24"/>
        </w:rPr>
      </w:pPr>
    </w:p>
    <w:p w14:paraId="36EB3736" w14:textId="7E70747D" w:rsidR="000675F8" w:rsidRPr="00626BC0" w:rsidRDefault="00C62999" w:rsidP="00F07D1A">
      <w:pPr>
        <w:rPr>
          <w:rFonts w:ascii="Arial" w:hAnsi="Arial" w:cs="Arial"/>
          <w:color w:val="2F5496" w:themeColor="accent5" w:themeShade="BF"/>
          <w:sz w:val="24"/>
          <w:szCs w:val="24"/>
        </w:rPr>
      </w:pPr>
      <w:r w:rsidRPr="00626BC0">
        <w:rPr>
          <w:rFonts w:ascii="Arial" w:hAnsi="Arial" w:cs="Arial"/>
          <w:b/>
          <w:color w:val="2F5496" w:themeColor="accent5" w:themeShade="BF"/>
          <w:sz w:val="24"/>
          <w:szCs w:val="24"/>
        </w:rPr>
        <w:t xml:space="preserve">Our </w:t>
      </w:r>
      <w:r w:rsidR="001F58EE">
        <w:rPr>
          <w:rFonts w:ascii="Arial" w:hAnsi="Arial" w:cs="Arial"/>
          <w:b/>
          <w:color w:val="2F5496" w:themeColor="accent5" w:themeShade="BF"/>
          <w:sz w:val="24"/>
          <w:szCs w:val="24"/>
        </w:rPr>
        <w:t>R</w:t>
      </w:r>
      <w:r w:rsidR="000675F8" w:rsidRPr="00626BC0">
        <w:rPr>
          <w:rFonts w:ascii="Arial" w:hAnsi="Arial" w:cs="Arial"/>
          <w:b/>
          <w:color w:val="2F5496" w:themeColor="accent5" w:themeShade="BF"/>
          <w:sz w:val="24"/>
          <w:szCs w:val="24"/>
        </w:rPr>
        <w:t xml:space="preserve">esponse </w:t>
      </w:r>
      <w:r w:rsidRPr="00626BC0">
        <w:rPr>
          <w:rFonts w:ascii="Arial" w:hAnsi="Arial" w:cs="Arial"/>
          <w:b/>
          <w:color w:val="2F5496" w:themeColor="accent5" w:themeShade="BF"/>
          <w:sz w:val="24"/>
          <w:szCs w:val="24"/>
        </w:rPr>
        <w:t xml:space="preserve">to </w:t>
      </w:r>
      <w:r w:rsidR="001F58EE">
        <w:rPr>
          <w:rFonts w:ascii="Arial" w:hAnsi="Arial" w:cs="Arial"/>
          <w:b/>
          <w:color w:val="2F5496" w:themeColor="accent5" w:themeShade="BF"/>
          <w:sz w:val="24"/>
          <w:szCs w:val="24"/>
        </w:rPr>
        <w:t>W</w:t>
      </w:r>
      <w:r w:rsidR="000675F8" w:rsidRPr="00626BC0">
        <w:rPr>
          <w:rFonts w:ascii="Arial" w:hAnsi="Arial" w:cs="Arial"/>
          <w:b/>
          <w:color w:val="2F5496" w:themeColor="accent5" w:themeShade="BF"/>
          <w:sz w:val="24"/>
          <w:szCs w:val="24"/>
        </w:rPr>
        <w:t xml:space="preserve">hat </w:t>
      </w:r>
      <w:r w:rsidR="001F58EE">
        <w:rPr>
          <w:rFonts w:ascii="Arial" w:hAnsi="Arial" w:cs="Arial"/>
          <w:b/>
          <w:color w:val="2F5496" w:themeColor="accent5" w:themeShade="BF"/>
          <w:sz w:val="24"/>
          <w:szCs w:val="24"/>
        </w:rPr>
        <w:t>I</w:t>
      </w:r>
      <w:r w:rsidR="000675F8" w:rsidRPr="00626BC0">
        <w:rPr>
          <w:rFonts w:ascii="Arial" w:hAnsi="Arial" w:cs="Arial"/>
          <w:b/>
          <w:color w:val="2F5496" w:themeColor="accent5" w:themeShade="BF"/>
          <w:sz w:val="24"/>
          <w:szCs w:val="24"/>
        </w:rPr>
        <w:t xml:space="preserve">mprovements are </w:t>
      </w:r>
      <w:r w:rsidR="001F58EE">
        <w:rPr>
          <w:rFonts w:ascii="Arial" w:hAnsi="Arial" w:cs="Arial"/>
          <w:b/>
          <w:color w:val="2F5496" w:themeColor="accent5" w:themeShade="BF"/>
          <w:sz w:val="24"/>
          <w:szCs w:val="24"/>
        </w:rPr>
        <w:t>S</w:t>
      </w:r>
      <w:r w:rsidR="000675F8" w:rsidRPr="00626BC0">
        <w:rPr>
          <w:rFonts w:ascii="Arial" w:hAnsi="Arial" w:cs="Arial"/>
          <w:b/>
          <w:color w:val="2F5496" w:themeColor="accent5" w:themeShade="BF"/>
          <w:sz w:val="24"/>
          <w:szCs w:val="24"/>
        </w:rPr>
        <w:t xml:space="preserve">till </w:t>
      </w:r>
      <w:r w:rsidR="001F58EE">
        <w:rPr>
          <w:rFonts w:ascii="Arial" w:hAnsi="Arial" w:cs="Arial"/>
          <w:b/>
          <w:color w:val="2F5496" w:themeColor="accent5" w:themeShade="BF"/>
          <w:sz w:val="24"/>
          <w:szCs w:val="24"/>
        </w:rPr>
        <w:t>R</w:t>
      </w:r>
      <w:r w:rsidR="000675F8" w:rsidRPr="00626BC0">
        <w:rPr>
          <w:rFonts w:ascii="Arial" w:hAnsi="Arial" w:cs="Arial"/>
          <w:b/>
          <w:color w:val="2F5496" w:themeColor="accent5" w:themeShade="BF"/>
          <w:sz w:val="24"/>
          <w:szCs w:val="24"/>
        </w:rPr>
        <w:t>equired by Boards</w:t>
      </w:r>
    </w:p>
    <w:p w14:paraId="7923BAAD" w14:textId="77777777" w:rsidR="00170132" w:rsidRDefault="00170132" w:rsidP="00F07D1A">
      <w:pPr>
        <w:rPr>
          <w:rFonts w:ascii="Arial" w:hAnsi="Arial" w:cs="Arial"/>
          <w:sz w:val="24"/>
          <w:szCs w:val="24"/>
        </w:rPr>
      </w:pPr>
    </w:p>
    <w:p w14:paraId="747579B6" w14:textId="0474D0B7" w:rsidR="00170132" w:rsidRDefault="00170132" w:rsidP="00F07D1A">
      <w:pPr>
        <w:rPr>
          <w:rFonts w:ascii="Arial" w:hAnsi="Arial" w:cs="Arial"/>
          <w:sz w:val="24"/>
          <w:szCs w:val="24"/>
        </w:rPr>
      </w:pPr>
      <w:r w:rsidRPr="00626BC0">
        <w:rPr>
          <w:rFonts w:ascii="Arial" w:hAnsi="Arial" w:cs="Arial"/>
          <w:noProof/>
          <w:sz w:val="24"/>
          <w:szCs w:val="24"/>
          <w:lang w:eastAsia="en-GB"/>
        </w:rPr>
        <mc:AlternateContent>
          <mc:Choice Requires="wps">
            <w:drawing>
              <wp:anchor distT="0" distB="0" distL="114300" distR="114300" simplePos="0" relativeHeight="251759616" behindDoc="1" locked="0" layoutInCell="0" allowOverlap="0" wp14:anchorId="37A1F12C" wp14:editId="1077B9A0">
                <wp:simplePos x="0" y="0"/>
                <wp:positionH relativeFrom="column">
                  <wp:posOffset>-20320</wp:posOffset>
                </wp:positionH>
                <wp:positionV relativeFrom="paragraph">
                  <wp:posOffset>38100</wp:posOffset>
                </wp:positionV>
                <wp:extent cx="6127115" cy="1817370"/>
                <wp:effectExtent l="0" t="0" r="26035" b="11430"/>
                <wp:wrapNone/>
                <wp:docPr id="10" name="Text Box 10"/>
                <wp:cNvGraphicFramePr/>
                <a:graphic xmlns:a="http://schemas.openxmlformats.org/drawingml/2006/main">
                  <a:graphicData uri="http://schemas.microsoft.com/office/word/2010/wordprocessingShape">
                    <wps:wsp>
                      <wps:cNvSpPr txBox="1"/>
                      <wps:spPr>
                        <a:xfrm>
                          <a:off x="0" y="0"/>
                          <a:ext cx="6127115" cy="1817370"/>
                        </a:xfrm>
                        <a:prstGeom prst="rect">
                          <a:avLst/>
                        </a:prstGeom>
                        <a:solidFill>
                          <a:schemeClr val="bg1">
                            <a:lumMod val="85000"/>
                          </a:schemeClr>
                        </a:solidFill>
                        <a:ln w="6350">
                          <a:solidFill>
                            <a:prstClr val="black"/>
                          </a:solidFill>
                        </a:ln>
                        <a:effectLst/>
                      </wps:spPr>
                      <wps:txbx>
                        <w:txbxContent>
                          <w:p w14:paraId="34420FA5" w14:textId="58C63B61" w:rsidR="00C1772A" w:rsidRPr="00002330" w:rsidRDefault="00C1772A" w:rsidP="000675F8">
                            <w:pPr>
                              <w:rPr>
                                <w:rFonts w:ascii="Arial" w:hAnsi="Arial" w:cs="Arial"/>
                                <w:b/>
                                <w:color w:val="2F5496" w:themeColor="accent5" w:themeShade="BF"/>
                                <w:sz w:val="28"/>
                                <w:szCs w:val="28"/>
                              </w:rPr>
                            </w:pPr>
                            <w:r>
                              <w:rPr>
                                <w:rFonts w:ascii="Arial" w:hAnsi="Arial" w:cs="Arial"/>
                                <w:b/>
                                <w:color w:val="2F5496" w:themeColor="accent5" w:themeShade="BF"/>
                                <w:sz w:val="28"/>
                                <w:szCs w:val="28"/>
                              </w:rPr>
                              <w:t>The A</w:t>
                            </w:r>
                            <w:r w:rsidRPr="00002330">
                              <w:rPr>
                                <w:rFonts w:ascii="Arial" w:hAnsi="Arial" w:cs="Arial"/>
                                <w:b/>
                                <w:color w:val="2F5496" w:themeColor="accent5" w:themeShade="BF"/>
                                <w:sz w:val="28"/>
                                <w:szCs w:val="28"/>
                              </w:rPr>
                              <w:t>ppointed Project Lead should</w:t>
                            </w:r>
                            <w:r>
                              <w:rPr>
                                <w:rFonts w:ascii="Arial" w:hAnsi="Arial" w:cs="Arial"/>
                                <w:b/>
                                <w:color w:val="2F5496" w:themeColor="accent5" w:themeShade="BF"/>
                                <w:sz w:val="28"/>
                                <w:szCs w:val="28"/>
                              </w:rPr>
                              <w:t>:</w:t>
                            </w:r>
                            <w:r w:rsidRPr="00002330">
                              <w:rPr>
                                <w:rFonts w:ascii="Arial" w:hAnsi="Arial" w:cs="Arial"/>
                                <w:b/>
                                <w:color w:val="2F5496" w:themeColor="accent5" w:themeShade="BF"/>
                                <w:sz w:val="28"/>
                                <w:szCs w:val="28"/>
                              </w:rPr>
                              <w:t>-</w:t>
                            </w:r>
                          </w:p>
                          <w:p w14:paraId="655EEA28" w14:textId="77777777" w:rsidR="00C1772A" w:rsidRPr="00002330" w:rsidRDefault="00C1772A" w:rsidP="000675F8">
                            <w:pPr>
                              <w:rPr>
                                <w:rFonts w:ascii="Arial" w:hAnsi="Arial" w:cs="Arial"/>
                                <w:color w:val="2F5496" w:themeColor="accent5" w:themeShade="BF"/>
                                <w:sz w:val="24"/>
                                <w:szCs w:val="24"/>
                              </w:rPr>
                            </w:pPr>
                          </w:p>
                          <w:p w14:paraId="0549E9BC" w14:textId="6BE07DCB" w:rsidR="00C1772A" w:rsidRPr="00002330" w:rsidRDefault="00C1772A" w:rsidP="002D48D3">
                            <w:pPr>
                              <w:pStyle w:val="ListParagraph"/>
                              <w:numPr>
                                <w:ilvl w:val="0"/>
                                <w:numId w:val="28"/>
                              </w:numPr>
                              <w:rPr>
                                <w:rFonts w:ascii="Arial" w:hAnsi="Arial" w:cs="Arial"/>
                                <w:color w:val="2F5496" w:themeColor="accent5" w:themeShade="BF"/>
                                <w:sz w:val="24"/>
                                <w:szCs w:val="24"/>
                              </w:rPr>
                            </w:pPr>
                            <w:r w:rsidRPr="00002330">
                              <w:rPr>
                                <w:rFonts w:ascii="Arial" w:hAnsi="Arial" w:cs="Arial"/>
                                <w:color w:val="2F5496" w:themeColor="accent5" w:themeShade="BF"/>
                                <w:sz w:val="24"/>
                                <w:szCs w:val="24"/>
                              </w:rPr>
                              <w:t xml:space="preserve">Ensure that a protocol is formally established between the Board and the contractor to record the extent of communication permitted between the Board’s project team and any designers engaged directly by the contractor.  </w:t>
                            </w:r>
                          </w:p>
                          <w:p w14:paraId="05297391" w14:textId="77777777" w:rsidR="00C1772A" w:rsidRPr="00002330" w:rsidRDefault="00C1772A" w:rsidP="00951AEF">
                            <w:pPr>
                              <w:pStyle w:val="ListParagraph"/>
                              <w:rPr>
                                <w:rFonts w:ascii="Arial" w:hAnsi="Arial" w:cs="Arial"/>
                                <w:color w:val="2F5496" w:themeColor="accent5" w:themeShade="BF"/>
                                <w:sz w:val="24"/>
                                <w:szCs w:val="24"/>
                              </w:rPr>
                            </w:pPr>
                          </w:p>
                          <w:p w14:paraId="4FFBC094" w14:textId="09F903D5" w:rsidR="00C1772A" w:rsidRPr="00002330" w:rsidRDefault="00C1772A" w:rsidP="002D48D3">
                            <w:pPr>
                              <w:pStyle w:val="ListParagraph"/>
                              <w:numPr>
                                <w:ilvl w:val="0"/>
                                <w:numId w:val="28"/>
                              </w:numPr>
                              <w:rPr>
                                <w:rFonts w:ascii="Arial" w:hAnsi="Arial" w:cs="Arial"/>
                                <w:color w:val="2F5496" w:themeColor="accent5" w:themeShade="BF"/>
                                <w:sz w:val="24"/>
                                <w:szCs w:val="24"/>
                              </w:rPr>
                            </w:pPr>
                            <w:r w:rsidRPr="00002330">
                              <w:rPr>
                                <w:rFonts w:ascii="Arial" w:hAnsi="Arial" w:cs="Arial"/>
                                <w:color w:val="2F5496" w:themeColor="accent5" w:themeShade="BF"/>
                                <w:sz w:val="24"/>
                                <w:szCs w:val="24"/>
                              </w:rPr>
                              <w:t xml:space="preserve">Ensure that the communication protocol also covers a requirement for all meetings to be recorded, and that the contractor will only act on instructions formally issued by letter/agreed actions recorded at meetings </w:t>
                            </w:r>
                          </w:p>
                          <w:p w14:paraId="01F1ADBD" w14:textId="77777777" w:rsidR="00C1772A" w:rsidRPr="00951AEF" w:rsidRDefault="00C1772A" w:rsidP="00951AEF">
                            <w:pPr>
                              <w:pStyle w:val="ListParagraph"/>
                              <w:rPr>
                                <w:color w:val="2F5496" w:themeColor="accent5" w:themeShade="BF"/>
                                <w:sz w:val="28"/>
                                <w:szCs w:val="2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1F12C" id="Text Box 10" o:spid="_x0000_s1039" type="#_x0000_t202" style="position:absolute;margin-left:-1.6pt;margin-top:3pt;width:482.45pt;height:143.1pt;z-index:-251556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" o:allowincell="f" o:allowoverlap="f" fillcolor="#d8d8d8 [2732]" strokeweight=".5pt">
                <v:textbox>
                  <w:txbxContent>
                    <w:p w14:paraId="34420FA5" w14:textId="58C63B61" w:rsidR="00C1772A" w:rsidRPr="00002330" w:rsidRDefault="00C1772A" w:rsidP="000675F8">
                      <w:pPr>
                        <w:rPr>
                          <w:rFonts w:ascii="Arial" w:hAnsi="Arial" w:cs="Arial"/>
                          <w:b/>
                          <w:color w:val="2F5496" w:themeColor="accent5" w:themeShade="BF"/>
                          <w:sz w:val="28"/>
                          <w:szCs w:val="28"/>
                        </w:rPr>
                      </w:pPr>
                      <w:r>
                        <w:rPr>
                          <w:rFonts w:ascii="Arial" w:hAnsi="Arial" w:cs="Arial"/>
                          <w:b/>
                          <w:color w:val="2F5496" w:themeColor="accent5" w:themeShade="BF"/>
                          <w:sz w:val="28"/>
                          <w:szCs w:val="28"/>
                        </w:rPr>
                        <w:t>The A</w:t>
                      </w:r>
                      <w:r w:rsidRPr="00002330">
                        <w:rPr>
                          <w:rFonts w:ascii="Arial" w:hAnsi="Arial" w:cs="Arial"/>
                          <w:b/>
                          <w:color w:val="2F5496" w:themeColor="accent5" w:themeShade="BF"/>
                          <w:sz w:val="28"/>
                          <w:szCs w:val="28"/>
                        </w:rPr>
                        <w:t>ppointed Project Lead should</w:t>
                      </w:r>
                      <w:r>
                        <w:rPr>
                          <w:rFonts w:ascii="Arial" w:hAnsi="Arial" w:cs="Arial"/>
                          <w:b/>
                          <w:color w:val="2F5496" w:themeColor="accent5" w:themeShade="BF"/>
                          <w:sz w:val="28"/>
                          <w:szCs w:val="28"/>
                        </w:rPr>
                        <w:t>:</w:t>
                      </w:r>
                      <w:r w:rsidRPr="00002330">
                        <w:rPr>
                          <w:rFonts w:ascii="Arial" w:hAnsi="Arial" w:cs="Arial"/>
                          <w:b/>
                          <w:color w:val="2F5496" w:themeColor="accent5" w:themeShade="BF"/>
                          <w:sz w:val="28"/>
                          <w:szCs w:val="28"/>
                        </w:rPr>
                        <w:t>-</w:t>
                      </w:r>
                    </w:p>
                    <w:p w14:paraId="655EEA28" w14:textId="77777777" w:rsidR="00C1772A" w:rsidRPr="00002330" w:rsidRDefault="00C1772A" w:rsidP="000675F8">
                      <w:pPr>
                        <w:rPr>
                          <w:rFonts w:ascii="Arial" w:hAnsi="Arial" w:cs="Arial"/>
                          <w:color w:val="2F5496" w:themeColor="accent5" w:themeShade="BF"/>
                          <w:sz w:val="24"/>
                          <w:szCs w:val="24"/>
                        </w:rPr>
                      </w:pPr>
                    </w:p>
                    <w:p w14:paraId="0549E9BC" w14:textId="6BE07DCB" w:rsidR="00C1772A" w:rsidRPr="00002330" w:rsidRDefault="00C1772A" w:rsidP="002D48D3">
                      <w:pPr>
                        <w:pStyle w:val="ListParagraph"/>
                        <w:numPr>
                          <w:ilvl w:val="0"/>
                          <w:numId w:val="28"/>
                        </w:numPr>
                        <w:rPr>
                          <w:rFonts w:ascii="Arial" w:hAnsi="Arial" w:cs="Arial"/>
                          <w:color w:val="2F5496" w:themeColor="accent5" w:themeShade="BF"/>
                          <w:sz w:val="24"/>
                          <w:szCs w:val="24"/>
                        </w:rPr>
                      </w:pPr>
                      <w:r w:rsidRPr="00002330">
                        <w:rPr>
                          <w:rFonts w:ascii="Arial" w:hAnsi="Arial" w:cs="Arial"/>
                          <w:color w:val="2F5496" w:themeColor="accent5" w:themeShade="BF"/>
                          <w:sz w:val="24"/>
                          <w:szCs w:val="24"/>
                        </w:rPr>
                        <w:t xml:space="preserve">Ensure that a protocol is formally established between the Board and the contractor to record the extent of communication permitted between the Board’s project team and any designers engaged directly by the contractor.  </w:t>
                      </w:r>
                    </w:p>
                    <w:p w14:paraId="05297391" w14:textId="77777777" w:rsidR="00C1772A" w:rsidRPr="00002330" w:rsidRDefault="00C1772A" w:rsidP="00951AEF">
                      <w:pPr>
                        <w:pStyle w:val="ListParagraph"/>
                        <w:rPr>
                          <w:rFonts w:ascii="Arial" w:hAnsi="Arial" w:cs="Arial"/>
                          <w:color w:val="2F5496" w:themeColor="accent5" w:themeShade="BF"/>
                          <w:sz w:val="24"/>
                          <w:szCs w:val="24"/>
                        </w:rPr>
                      </w:pPr>
                    </w:p>
                    <w:p w14:paraId="4FFBC094" w14:textId="09F903D5" w:rsidR="00C1772A" w:rsidRPr="00002330" w:rsidRDefault="00C1772A" w:rsidP="002D48D3">
                      <w:pPr>
                        <w:pStyle w:val="ListParagraph"/>
                        <w:numPr>
                          <w:ilvl w:val="0"/>
                          <w:numId w:val="28"/>
                        </w:numPr>
                        <w:rPr>
                          <w:rFonts w:ascii="Arial" w:hAnsi="Arial" w:cs="Arial"/>
                          <w:color w:val="2F5496" w:themeColor="accent5" w:themeShade="BF"/>
                          <w:sz w:val="24"/>
                          <w:szCs w:val="24"/>
                        </w:rPr>
                      </w:pPr>
                      <w:r w:rsidRPr="00002330">
                        <w:rPr>
                          <w:rFonts w:ascii="Arial" w:hAnsi="Arial" w:cs="Arial"/>
                          <w:color w:val="2F5496" w:themeColor="accent5" w:themeShade="BF"/>
                          <w:sz w:val="24"/>
                          <w:szCs w:val="24"/>
                        </w:rPr>
                        <w:t xml:space="preserve">Ensure that the communication protocol also covers a requirement for all meetings to be recorded, and that the contractor will only act on instructions formally issued by letter/agreed actions recorded at meetings </w:t>
                      </w:r>
                    </w:p>
                    <w:p w14:paraId="01F1ADBD" w14:textId="77777777" w:rsidR="00C1772A" w:rsidRPr="00951AEF" w:rsidRDefault="00C1772A" w:rsidP="00951AEF">
                      <w:pPr>
                        <w:pStyle w:val="ListParagraph"/>
                        <w:rPr>
                          <w:color w:val="2F5496" w:themeColor="accent5" w:themeShade="BF"/>
                          <w:sz w:val="28"/>
                          <w:szCs w:val="28"/>
                        </w:rPr>
                      </w:pPr>
                    </w:p>
                  </w:txbxContent>
                </v:textbox>
              </v:shape>
            </w:pict>
          </mc:Fallback>
        </mc:AlternateContent>
      </w:r>
    </w:p>
    <w:p w14:paraId="59CB2A3C" w14:textId="77777777" w:rsidR="00170132" w:rsidRDefault="00170132" w:rsidP="00F07D1A">
      <w:pPr>
        <w:rPr>
          <w:rFonts w:ascii="Arial" w:hAnsi="Arial" w:cs="Arial"/>
          <w:sz w:val="24"/>
          <w:szCs w:val="24"/>
        </w:rPr>
      </w:pPr>
    </w:p>
    <w:p w14:paraId="62202805" w14:textId="77777777" w:rsidR="00170132" w:rsidRDefault="00170132" w:rsidP="00F07D1A">
      <w:pPr>
        <w:rPr>
          <w:rFonts w:ascii="Arial" w:hAnsi="Arial" w:cs="Arial"/>
          <w:sz w:val="24"/>
          <w:szCs w:val="24"/>
        </w:rPr>
      </w:pPr>
    </w:p>
    <w:p w14:paraId="06AC3B0F" w14:textId="77777777" w:rsidR="00170132" w:rsidRDefault="00170132" w:rsidP="00F07D1A">
      <w:pPr>
        <w:rPr>
          <w:rFonts w:ascii="Arial" w:hAnsi="Arial" w:cs="Arial"/>
          <w:sz w:val="24"/>
          <w:szCs w:val="24"/>
        </w:rPr>
      </w:pPr>
    </w:p>
    <w:p w14:paraId="18626FDD" w14:textId="77777777" w:rsidR="00170132" w:rsidRDefault="00170132" w:rsidP="00F07D1A">
      <w:pPr>
        <w:rPr>
          <w:rFonts w:ascii="Arial" w:hAnsi="Arial" w:cs="Arial"/>
          <w:sz w:val="24"/>
          <w:szCs w:val="24"/>
        </w:rPr>
      </w:pPr>
    </w:p>
    <w:p w14:paraId="136A3AB8" w14:textId="77777777" w:rsidR="00170132" w:rsidRDefault="00170132" w:rsidP="00F07D1A">
      <w:pPr>
        <w:rPr>
          <w:rFonts w:ascii="Arial" w:hAnsi="Arial" w:cs="Arial"/>
          <w:sz w:val="24"/>
          <w:szCs w:val="24"/>
        </w:rPr>
      </w:pPr>
    </w:p>
    <w:p w14:paraId="6D5B589E" w14:textId="77777777" w:rsidR="00170132" w:rsidRDefault="00170132" w:rsidP="00F07D1A">
      <w:pPr>
        <w:rPr>
          <w:rFonts w:ascii="Arial" w:hAnsi="Arial" w:cs="Arial"/>
          <w:sz w:val="24"/>
          <w:szCs w:val="24"/>
        </w:rPr>
      </w:pPr>
    </w:p>
    <w:p w14:paraId="646392F1" w14:textId="77777777" w:rsidR="00170132" w:rsidRDefault="00170132" w:rsidP="00F07D1A">
      <w:pPr>
        <w:rPr>
          <w:rFonts w:ascii="Arial" w:hAnsi="Arial" w:cs="Arial"/>
          <w:sz w:val="24"/>
          <w:szCs w:val="24"/>
        </w:rPr>
      </w:pPr>
    </w:p>
    <w:p w14:paraId="5B0916F8" w14:textId="77777777" w:rsidR="00170132" w:rsidRDefault="00170132" w:rsidP="00F07D1A">
      <w:pPr>
        <w:rPr>
          <w:rFonts w:ascii="Arial" w:hAnsi="Arial" w:cs="Arial"/>
          <w:sz w:val="24"/>
          <w:szCs w:val="24"/>
        </w:rPr>
      </w:pPr>
    </w:p>
    <w:p w14:paraId="06C305C2" w14:textId="565E7D8B" w:rsidR="00170132" w:rsidRDefault="00170132" w:rsidP="00F07D1A">
      <w:pPr>
        <w:rPr>
          <w:rFonts w:ascii="Arial" w:hAnsi="Arial" w:cs="Arial"/>
          <w:sz w:val="24"/>
          <w:szCs w:val="24"/>
        </w:rPr>
      </w:pPr>
    </w:p>
    <w:p w14:paraId="02C098E8" w14:textId="77777777" w:rsidR="00170132" w:rsidRDefault="00170132" w:rsidP="00F07D1A">
      <w:pPr>
        <w:rPr>
          <w:rFonts w:ascii="Arial" w:hAnsi="Arial" w:cs="Arial"/>
          <w:sz w:val="24"/>
          <w:szCs w:val="24"/>
        </w:rPr>
      </w:pPr>
    </w:p>
    <w:p w14:paraId="31B69CF4" w14:textId="77777777" w:rsidR="00170132" w:rsidRDefault="00170132" w:rsidP="00F07D1A">
      <w:pPr>
        <w:rPr>
          <w:rFonts w:ascii="Arial" w:hAnsi="Arial" w:cs="Arial"/>
          <w:sz w:val="24"/>
          <w:szCs w:val="24"/>
        </w:rPr>
      </w:pPr>
    </w:p>
    <w:p w14:paraId="45AFF79D" w14:textId="02030F52" w:rsidR="00170132" w:rsidRDefault="00170132" w:rsidP="00F07D1A">
      <w:pPr>
        <w:rPr>
          <w:rFonts w:ascii="Arial" w:hAnsi="Arial" w:cs="Arial"/>
          <w:sz w:val="24"/>
          <w:szCs w:val="24"/>
        </w:rPr>
      </w:pPr>
      <w:r w:rsidRPr="00626BC0">
        <w:rPr>
          <w:rFonts w:ascii="Arial" w:hAnsi="Arial" w:cs="Arial"/>
          <w:noProof/>
          <w:sz w:val="24"/>
          <w:szCs w:val="24"/>
          <w:lang w:eastAsia="en-GB"/>
        </w:rPr>
        <mc:AlternateContent>
          <mc:Choice Requires="wps">
            <w:drawing>
              <wp:anchor distT="0" distB="0" distL="114300" distR="114300" simplePos="0" relativeHeight="251763712" behindDoc="1" locked="0" layoutInCell="0" allowOverlap="0" wp14:anchorId="07C4769E" wp14:editId="4A6F7DC0">
                <wp:simplePos x="0" y="0"/>
                <wp:positionH relativeFrom="column">
                  <wp:posOffset>-20320</wp:posOffset>
                </wp:positionH>
                <wp:positionV relativeFrom="page">
                  <wp:posOffset>4975225</wp:posOffset>
                </wp:positionV>
                <wp:extent cx="1828800" cy="1828800"/>
                <wp:effectExtent l="0" t="0" r="26035" b="11430"/>
                <wp:wrapNone/>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85000"/>
                          </a:schemeClr>
                        </a:solidFill>
                        <a:ln w="6350">
                          <a:solidFill>
                            <a:prstClr val="black"/>
                          </a:solidFill>
                        </a:ln>
                        <a:effectLst/>
                      </wps:spPr>
                      <wps:txbx>
                        <w:txbxContent>
                          <w:p w14:paraId="50E3A85C" w14:textId="5FEAC331" w:rsidR="00C1772A" w:rsidRPr="001F1613" w:rsidRDefault="00C1772A" w:rsidP="000675F8">
                            <w:pPr>
                              <w:rPr>
                                <w:rFonts w:ascii="Arial" w:hAnsi="Arial" w:cs="Arial"/>
                                <w:b/>
                                <w:color w:val="2F5496" w:themeColor="accent5" w:themeShade="BF"/>
                                <w:sz w:val="28"/>
                                <w:szCs w:val="24"/>
                              </w:rPr>
                            </w:pPr>
                            <w:r w:rsidRPr="001F1613">
                              <w:rPr>
                                <w:rFonts w:ascii="Arial" w:hAnsi="Arial" w:cs="Arial"/>
                                <w:b/>
                                <w:color w:val="2F5496" w:themeColor="accent5" w:themeShade="BF"/>
                                <w:sz w:val="28"/>
                                <w:szCs w:val="24"/>
                              </w:rPr>
                              <w:t>The NoSF&amp;CPG should</w:t>
                            </w:r>
                            <w:r>
                              <w:rPr>
                                <w:rFonts w:ascii="Arial" w:hAnsi="Arial" w:cs="Arial"/>
                                <w:b/>
                                <w:color w:val="2F5496" w:themeColor="accent5" w:themeShade="BF"/>
                                <w:sz w:val="28"/>
                                <w:szCs w:val="24"/>
                              </w:rPr>
                              <w:t>:</w:t>
                            </w:r>
                            <w:r w:rsidRPr="001F1613">
                              <w:rPr>
                                <w:rFonts w:ascii="Arial" w:hAnsi="Arial" w:cs="Arial"/>
                                <w:b/>
                                <w:color w:val="2F5496" w:themeColor="accent5" w:themeShade="BF"/>
                                <w:sz w:val="28"/>
                                <w:szCs w:val="24"/>
                              </w:rPr>
                              <w:t>-</w:t>
                            </w:r>
                          </w:p>
                          <w:p w14:paraId="48BEA56B" w14:textId="77777777" w:rsidR="00C1772A" w:rsidRPr="001F1613" w:rsidRDefault="00C1772A" w:rsidP="000675F8">
                            <w:pPr>
                              <w:rPr>
                                <w:rFonts w:ascii="Arial" w:hAnsi="Arial" w:cs="Arial"/>
                                <w:color w:val="2F5496" w:themeColor="accent5" w:themeShade="BF"/>
                                <w:sz w:val="24"/>
                                <w:szCs w:val="24"/>
                              </w:rPr>
                            </w:pPr>
                          </w:p>
                          <w:p w14:paraId="54DCC519" w14:textId="66B27E82" w:rsidR="00C1772A" w:rsidRPr="001F1613" w:rsidRDefault="00C1772A" w:rsidP="002D48D3">
                            <w:pPr>
                              <w:pStyle w:val="ListParagraph"/>
                              <w:numPr>
                                <w:ilvl w:val="0"/>
                                <w:numId w:val="28"/>
                              </w:numPr>
                              <w:ind w:left="360"/>
                              <w:rPr>
                                <w:rFonts w:ascii="Arial" w:hAnsi="Arial" w:cs="Arial"/>
                                <w:color w:val="2F5496" w:themeColor="accent5" w:themeShade="BF"/>
                                <w:sz w:val="24"/>
                                <w:szCs w:val="24"/>
                              </w:rPr>
                            </w:pPr>
                            <w:r w:rsidRPr="001F1613">
                              <w:rPr>
                                <w:rFonts w:ascii="Arial" w:hAnsi="Arial" w:cs="Arial"/>
                                <w:color w:val="2F5496" w:themeColor="accent5" w:themeShade="BF"/>
                                <w:sz w:val="24"/>
                                <w:szCs w:val="24"/>
                              </w:rPr>
                              <w:t>Make formal contact with HFS &amp; SFT to inquire as to how they (HFS &amp;SFT) intend to incorporate more direct communication into their existing procurements</w:t>
                            </w:r>
                          </w:p>
                          <w:p w14:paraId="4191807B" w14:textId="77777777" w:rsidR="00C1772A" w:rsidRDefault="00C1772A"/>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7C4769E" id="Text Box 21" o:spid="_x0000_s1040" type="#_x0000_t202" style="position:absolute;margin-left:-1.6pt;margin-top:391.75pt;width:2in;height:2in;z-index:-251552768;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" o:allowincell="f" o:allowoverlap="f" fillcolor="#d8d8d8 [2732]" strokeweight=".5pt">
                <v:textbox style="mso-fit-shape-to-text:t">
                  <w:txbxContent>
                    <w:p w14:paraId="50E3A85C" w14:textId="5FEAC331" w:rsidR="00C1772A" w:rsidRPr="001F1613" w:rsidRDefault="00C1772A" w:rsidP="000675F8">
                      <w:pPr>
                        <w:rPr>
                          <w:rFonts w:ascii="Arial" w:hAnsi="Arial" w:cs="Arial"/>
                          <w:b/>
                          <w:color w:val="2F5496" w:themeColor="accent5" w:themeShade="BF"/>
                          <w:sz w:val="28"/>
                          <w:szCs w:val="24"/>
                        </w:rPr>
                      </w:pPr>
                      <w:r w:rsidRPr="001F1613">
                        <w:rPr>
                          <w:rFonts w:ascii="Arial" w:hAnsi="Arial" w:cs="Arial"/>
                          <w:b/>
                          <w:color w:val="2F5496" w:themeColor="accent5" w:themeShade="BF"/>
                          <w:sz w:val="28"/>
                          <w:szCs w:val="24"/>
                        </w:rPr>
                        <w:t>The NoSF&amp;CPG should</w:t>
                      </w:r>
                      <w:r>
                        <w:rPr>
                          <w:rFonts w:ascii="Arial" w:hAnsi="Arial" w:cs="Arial"/>
                          <w:b/>
                          <w:color w:val="2F5496" w:themeColor="accent5" w:themeShade="BF"/>
                          <w:sz w:val="28"/>
                          <w:szCs w:val="24"/>
                        </w:rPr>
                        <w:t>:</w:t>
                      </w:r>
                      <w:r w:rsidRPr="001F1613">
                        <w:rPr>
                          <w:rFonts w:ascii="Arial" w:hAnsi="Arial" w:cs="Arial"/>
                          <w:b/>
                          <w:color w:val="2F5496" w:themeColor="accent5" w:themeShade="BF"/>
                          <w:sz w:val="28"/>
                          <w:szCs w:val="24"/>
                        </w:rPr>
                        <w:t>-</w:t>
                      </w:r>
                    </w:p>
                    <w:p w14:paraId="48BEA56B" w14:textId="77777777" w:rsidR="00C1772A" w:rsidRPr="001F1613" w:rsidRDefault="00C1772A" w:rsidP="000675F8">
                      <w:pPr>
                        <w:rPr>
                          <w:rFonts w:ascii="Arial" w:hAnsi="Arial" w:cs="Arial"/>
                          <w:color w:val="2F5496" w:themeColor="accent5" w:themeShade="BF"/>
                          <w:sz w:val="24"/>
                          <w:szCs w:val="24"/>
                        </w:rPr>
                      </w:pPr>
                    </w:p>
                    <w:p w14:paraId="54DCC519" w14:textId="66B27E82" w:rsidR="00C1772A" w:rsidRPr="001F1613" w:rsidRDefault="00C1772A" w:rsidP="002D48D3">
                      <w:pPr>
                        <w:pStyle w:val="ListParagraph"/>
                        <w:numPr>
                          <w:ilvl w:val="0"/>
                          <w:numId w:val="28"/>
                        </w:numPr>
                        <w:ind w:left="360"/>
                        <w:rPr>
                          <w:rFonts w:ascii="Arial" w:hAnsi="Arial" w:cs="Arial"/>
                          <w:color w:val="2F5496" w:themeColor="accent5" w:themeShade="BF"/>
                          <w:sz w:val="24"/>
                          <w:szCs w:val="24"/>
                        </w:rPr>
                      </w:pPr>
                      <w:r w:rsidRPr="001F1613">
                        <w:rPr>
                          <w:rFonts w:ascii="Arial" w:hAnsi="Arial" w:cs="Arial"/>
                          <w:color w:val="2F5496" w:themeColor="accent5" w:themeShade="BF"/>
                          <w:sz w:val="24"/>
                          <w:szCs w:val="24"/>
                        </w:rPr>
                        <w:t>Make formal contact with HFS &amp; SFT to inquire as to how they (HFS &amp;SFT) intend to incorporate more direct communication into their existing procurements</w:t>
                      </w:r>
                    </w:p>
                    <w:p w14:paraId="4191807B" w14:textId="77777777" w:rsidR="00C1772A" w:rsidRDefault="00C1772A"/>
                  </w:txbxContent>
                </v:textbox>
                <w10:wrap anchory="page"/>
              </v:shape>
            </w:pict>
          </mc:Fallback>
        </mc:AlternateContent>
      </w:r>
    </w:p>
    <w:p w14:paraId="0ABB0AA5" w14:textId="77777777" w:rsidR="00170132" w:rsidRDefault="00170132" w:rsidP="00F07D1A">
      <w:pPr>
        <w:rPr>
          <w:rFonts w:ascii="Arial" w:hAnsi="Arial" w:cs="Arial"/>
          <w:sz w:val="24"/>
          <w:szCs w:val="24"/>
        </w:rPr>
      </w:pPr>
    </w:p>
    <w:p w14:paraId="6ABD8604" w14:textId="189AC499" w:rsidR="00170132" w:rsidRDefault="00170132" w:rsidP="00F07D1A">
      <w:pPr>
        <w:rPr>
          <w:rFonts w:ascii="Arial" w:hAnsi="Arial" w:cs="Arial"/>
          <w:sz w:val="24"/>
          <w:szCs w:val="24"/>
        </w:rPr>
      </w:pPr>
    </w:p>
    <w:p w14:paraId="03CB3B5F" w14:textId="77777777" w:rsidR="00170132" w:rsidRDefault="00170132" w:rsidP="00F07D1A">
      <w:pPr>
        <w:rPr>
          <w:rFonts w:ascii="Arial" w:hAnsi="Arial" w:cs="Arial"/>
          <w:sz w:val="24"/>
          <w:szCs w:val="24"/>
        </w:rPr>
      </w:pPr>
    </w:p>
    <w:p w14:paraId="04DF0237" w14:textId="138FCDDA" w:rsidR="000675F8" w:rsidRPr="00626BC0" w:rsidRDefault="000675F8" w:rsidP="00F07D1A">
      <w:pPr>
        <w:rPr>
          <w:rFonts w:ascii="Arial" w:hAnsi="Arial" w:cs="Arial"/>
          <w:sz w:val="24"/>
          <w:szCs w:val="24"/>
        </w:rPr>
      </w:pPr>
    </w:p>
    <w:p w14:paraId="58687CF3" w14:textId="358FA102" w:rsidR="009A219A" w:rsidRPr="00626BC0" w:rsidRDefault="009A219A" w:rsidP="00F07D1A">
      <w:pPr>
        <w:pStyle w:val="ListParagraph"/>
        <w:ind w:left="0"/>
        <w:rPr>
          <w:rFonts w:ascii="Arial" w:hAnsi="Arial" w:cs="Arial"/>
          <w:sz w:val="24"/>
          <w:szCs w:val="24"/>
        </w:rPr>
      </w:pPr>
    </w:p>
    <w:p w14:paraId="659B3F4E" w14:textId="07EA656A" w:rsidR="00394956" w:rsidRPr="00626BC0" w:rsidRDefault="000675F8" w:rsidP="00F07D1A">
      <w:pPr>
        <w:rPr>
          <w:rFonts w:ascii="Arial" w:hAnsi="Arial" w:cs="Arial"/>
          <w:sz w:val="24"/>
          <w:szCs w:val="24"/>
        </w:rPr>
      </w:pPr>
      <w:r w:rsidRPr="00626BC0">
        <w:rPr>
          <w:rFonts w:ascii="Arial" w:hAnsi="Arial" w:cs="Arial"/>
          <w:sz w:val="24"/>
          <w:szCs w:val="24"/>
        </w:rPr>
        <w:t xml:space="preserve"> </w:t>
      </w:r>
    </w:p>
    <w:p w14:paraId="0FD86D41" w14:textId="6068FB8B" w:rsidR="006B1BD2" w:rsidRPr="00626BC0" w:rsidRDefault="00A953EB" w:rsidP="007753CD">
      <w:pPr>
        <w:tabs>
          <w:tab w:val="left" w:pos="567"/>
        </w:tabs>
        <w:rPr>
          <w:rFonts w:ascii="Arial" w:hAnsi="Arial" w:cs="Arial"/>
          <w:sz w:val="24"/>
          <w:szCs w:val="24"/>
        </w:rPr>
      </w:pPr>
      <w:r>
        <w:rPr>
          <w:rFonts w:ascii="Arial" w:hAnsi="Arial" w:cs="Arial"/>
          <w:sz w:val="24"/>
          <w:szCs w:val="24"/>
        </w:rPr>
        <w:t>3.2</w:t>
      </w:r>
      <w:r>
        <w:rPr>
          <w:rFonts w:ascii="Arial" w:hAnsi="Arial" w:cs="Arial"/>
          <w:sz w:val="24"/>
          <w:szCs w:val="24"/>
        </w:rPr>
        <w:tab/>
      </w:r>
      <w:r w:rsidR="003A2C24" w:rsidRPr="00626BC0">
        <w:rPr>
          <w:rFonts w:ascii="Arial" w:hAnsi="Arial" w:cs="Arial"/>
          <w:sz w:val="24"/>
          <w:szCs w:val="24"/>
          <w:u w:val="single"/>
        </w:rPr>
        <w:t>Role of design team</w:t>
      </w:r>
      <w:r w:rsidR="006B1BD2" w:rsidRPr="00626BC0">
        <w:rPr>
          <w:rFonts w:ascii="Arial" w:hAnsi="Arial" w:cs="Arial"/>
          <w:sz w:val="24"/>
          <w:szCs w:val="24"/>
          <w:u w:val="single"/>
        </w:rPr>
        <w:t>s</w:t>
      </w:r>
      <w:r w:rsidR="003A2C24" w:rsidRPr="00626BC0">
        <w:rPr>
          <w:rFonts w:ascii="Arial" w:hAnsi="Arial" w:cs="Arial"/>
          <w:sz w:val="24"/>
          <w:szCs w:val="24"/>
          <w:u w:val="single"/>
        </w:rPr>
        <w:t xml:space="preserve"> </w:t>
      </w:r>
      <w:r w:rsidR="006B1BD2" w:rsidRPr="00626BC0">
        <w:rPr>
          <w:rFonts w:ascii="Arial" w:hAnsi="Arial" w:cs="Arial"/>
          <w:sz w:val="24"/>
          <w:szCs w:val="24"/>
          <w:u w:val="single"/>
        </w:rPr>
        <w:t>in inspecting works on site</w:t>
      </w:r>
      <w:r w:rsidR="006B1BD2" w:rsidRPr="00626BC0">
        <w:rPr>
          <w:rFonts w:ascii="Arial" w:hAnsi="Arial" w:cs="Arial"/>
          <w:sz w:val="24"/>
          <w:szCs w:val="24"/>
        </w:rPr>
        <w:t xml:space="preserve"> </w:t>
      </w:r>
    </w:p>
    <w:p w14:paraId="34104472" w14:textId="77777777" w:rsidR="00A953EB" w:rsidRDefault="00A953EB" w:rsidP="00F07D1A">
      <w:pPr>
        <w:rPr>
          <w:rFonts w:ascii="Arial" w:hAnsi="Arial" w:cs="Arial"/>
          <w:sz w:val="24"/>
          <w:szCs w:val="24"/>
        </w:rPr>
      </w:pPr>
    </w:p>
    <w:p w14:paraId="7CE408E3" w14:textId="52411A8F" w:rsidR="00AE015A" w:rsidRPr="00626BC0" w:rsidRDefault="007753CD" w:rsidP="007753CD">
      <w:pPr>
        <w:tabs>
          <w:tab w:val="left" w:pos="567"/>
        </w:tabs>
        <w:rPr>
          <w:rFonts w:ascii="Arial" w:hAnsi="Arial" w:cs="Arial"/>
          <w:sz w:val="24"/>
          <w:szCs w:val="24"/>
        </w:rPr>
      </w:pPr>
      <w:r>
        <w:rPr>
          <w:rFonts w:ascii="Arial" w:hAnsi="Arial" w:cs="Arial"/>
          <w:sz w:val="24"/>
          <w:szCs w:val="24"/>
        </w:rPr>
        <w:tab/>
      </w:r>
      <w:r w:rsidR="00AE015A" w:rsidRPr="00626BC0">
        <w:rPr>
          <w:rFonts w:ascii="Arial" w:hAnsi="Arial" w:cs="Arial"/>
          <w:sz w:val="24"/>
          <w:szCs w:val="24"/>
        </w:rPr>
        <w:t xml:space="preserve">Following on from recommendation 3.1, </w:t>
      </w:r>
      <w:r w:rsidR="00E90714" w:rsidRPr="00626BC0">
        <w:rPr>
          <w:rFonts w:ascii="Arial" w:hAnsi="Arial" w:cs="Arial"/>
          <w:sz w:val="24"/>
          <w:szCs w:val="24"/>
        </w:rPr>
        <w:t xml:space="preserve">Cole </w:t>
      </w:r>
      <w:r w:rsidR="00AE015A" w:rsidRPr="00626BC0">
        <w:rPr>
          <w:rFonts w:ascii="Arial" w:hAnsi="Arial" w:cs="Arial"/>
          <w:sz w:val="24"/>
          <w:szCs w:val="24"/>
        </w:rPr>
        <w:t xml:space="preserve">goes further by suggesting public </w:t>
      </w:r>
      <w:r>
        <w:rPr>
          <w:rFonts w:ascii="Arial" w:hAnsi="Arial" w:cs="Arial"/>
          <w:sz w:val="24"/>
          <w:szCs w:val="24"/>
        </w:rPr>
        <w:tab/>
      </w:r>
      <w:r w:rsidR="00AE015A" w:rsidRPr="00626BC0">
        <w:rPr>
          <w:rFonts w:ascii="Arial" w:hAnsi="Arial" w:cs="Arial"/>
          <w:sz w:val="24"/>
          <w:szCs w:val="24"/>
        </w:rPr>
        <w:t xml:space="preserve">sector clients should require submitted tenders (by Contractors) to include a full </w:t>
      </w:r>
      <w:r>
        <w:rPr>
          <w:rFonts w:ascii="Arial" w:hAnsi="Arial" w:cs="Arial"/>
          <w:sz w:val="24"/>
          <w:szCs w:val="24"/>
        </w:rPr>
        <w:tab/>
      </w:r>
      <w:r w:rsidR="00AE015A" w:rsidRPr="00626BC0">
        <w:rPr>
          <w:rFonts w:ascii="Arial" w:hAnsi="Arial" w:cs="Arial"/>
          <w:sz w:val="24"/>
          <w:szCs w:val="24"/>
        </w:rPr>
        <w:t xml:space="preserve">description of the proposed scope of the design team services, including any </w:t>
      </w:r>
      <w:r>
        <w:rPr>
          <w:rFonts w:ascii="Arial" w:hAnsi="Arial" w:cs="Arial"/>
          <w:sz w:val="24"/>
          <w:szCs w:val="24"/>
        </w:rPr>
        <w:tab/>
      </w:r>
      <w:r w:rsidR="00AE015A" w:rsidRPr="00626BC0">
        <w:rPr>
          <w:rFonts w:ascii="Arial" w:hAnsi="Arial" w:cs="Arial"/>
          <w:sz w:val="24"/>
          <w:szCs w:val="24"/>
        </w:rPr>
        <w:t>proposed role in the inspection of works on site.</w:t>
      </w:r>
      <w:r w:rsidR="00B25E67" w:rsidRPr="00626BC0">
        <w:rPr>
          <w:rFonts w:ascii="Arial" w:hAnsi="Arial" w:cs="Arial"/>
          <w:sz w:val="24"/>
          <w:szCs w:val="24"/>
        </w:rPr>
        <w:t xml:space="preserve"> This in addition should be important </w:t>
      </w:r>
      <w:r>
        <w:rPr>
          <w:rFonts w:ascii="Arial" w:hAnsi="Arial" w:cs="Arial"/>
          <w:sz w:val="24"/>
          <w:szCs w:val="24"/>
        </w:rPr>
        <w:tab/>
      </w:r>
      <w:r w:rsidR="00B25E67" w:rsidRPr="00626BC0">
        <w:rPr>
          <w:rFonts w:ascii="Arial" w:hAnsi="Arial" w:cs="Arial"/>
          <w:sz w:val="24"/>
          <w:szCs w:val="24"/>
        </w:rPr>
        <w:t xml:space="preserve">factors in the assessment of tenders. </w:t>
      </w:r>
    </w:p>
    <w:p w14:paraId="5335E818" w14:textId="77777777" w:rsidR="008F7298" w:rsidRPr="00626BC0" w:rsidRDefault="00AE015A" w:rsidP="00F07D1A">
      <w:pPr>
        <w:rPr>
          <w:rFonts w:ascii="Arial" w:hAnsi="Arial" w:cs="Arial"/>
          <w:sz w:val="24"/>
          <w:szCs w:val="24"/>
        </w:rPr>
      </w:pPr>
      <w:r w:rsidRPr="00626BC0">
        <w:rPr>
          <w:rFonts w:ascii="Arial" w:hAnsi="Arial" w:cs="Arial"/>
          <w:sz w:val="24"/>
          <w:szCs w:val="24"/>
        </w:rPr>
        <w:t xml:space="preserve"> </w:t>
      </w:r>
    </w:p>
    <w:p w14:paraId="5615D5D5" w14:textId="2B185014" w:rsidR="000A434B" w:rsidRPr="00626BC0" w:rsidRDefault="000A434B" w:rsidP="00F07D1A">
      <w:pPr>
        <w:rPr>
          <w:rFonts w:ascii="Arial" w:hAnsi="Arial" w:cs="Arial"/>
          <w:sz w:val="24"/>
          <w:szCs w:val="24"/>
          <w:u w:val="single"/>
        </w:rPr>
      </w:pPr>
      <w:r w:rsidRPr="00626BC0">
        <w:rPr>
          <w:rFonts w:ascii="Arial" w:hAnsi="Arial" w:cs="Arial"/>
          <w:b/>
          <w:noProof/>
          <w:color w:val="2F5496" w:themeColor="accent5" w:themeShade="BF"/>
          <w:sz w:val="24"/>
          <w:szCs w:val="24"/>
          <w:highlight w:val="yellow"/>
          <w:lang w:eastAsia="en-GB"/>
        </w:rPr>
        <mc:AlternateContent>
          <mc:Choice Requires="wps">
            <w:drawing>
              <wp:anchor distT="0" distB="0" distL="114300" distR="114300" simplePos="0" relativeHeight="251679744" behindDoc="0" locked="0" layoutInCell="1" allowOverlap="1" wp14:anchorId="6C5BF67D" wp14:editId="2B48C4BC">
                <wp:simplePos x="0" y="0"/>
                <wp:positionH relativeFrom="rightMargin">
                  <wp:posOffset>-609600</wp:posOffset>
                </wp:positionH>
                <wp:positionV relativeFrom="paragraph">
                  <wp:posOffset>47625</wp:posOffset>
                </wp:positionV>
                <wp:extent cx="597877" cy="149469"/>
                <wp:effectExtent l="0" t="0" r="12065" b="22225"/>
                <wp:wrapNone/>
                <wp:docPr id="12" name="Rectangle 12"/>
                <wp:cNvGraphicFramePr/>
                <a:graphic xmlns:a="http://schemas.openxmlformats.org/drawingml/2006/main">
                  <a:graphicData uri="http://schemas.microsoft.com/office/word/2010/wordprocessingShape">
                    <wps:wsp>
                      <wps:cNvSpPr/>
                      <wps:spPr>
                        <a:xfrm>
                          <a:off x="0" y="0"/>
                          <a:ext cx="597877" cy="149469"/>
                        </a:xfrm>
                        <a:prstGeom prst="rect">
                          <a:avLst/>
                        </a:prstGeom>
                        <a:pattFill prst="wdDnDiag">
                          <a:fgClr>
                            <a:srgbClr val="FFFF00"/>
                          </a:fgClr>
                          <a:bgClr>
                            <a:srgbClr val="FF0000"/>
                          </a:bgClr>
                        </a:patt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3018EC" id="Rectangle 12" o:spid="_x0000_s1026" style="position:absolute;margin-left:-48pt;margin-top:3.75pt;width:47.1pt;height:11.75pt;z-index:251679744;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" fillcolor="yellow" strokecolor="red" strokeweight="1pt">
                <v:fill r:id="rId13" o:title="" color2="red" type="pattern"/>
                <w10:wrap anchorx="margin"/>
              </v:rect>
            </w:pict>
          </mc:Fallback>
        </mc:AlternateContent>
      </w:r>
      <w:r w:rsidR="00314925" w:rsidRPr="00626BC0">
        <w:rPr>
          <w:rFonts w:ascii="Arial" w:hAnsi="Arial" w:cs="Arial"/>
          <w:b/>
          <w:color w:val="2F5496" w:themeColor="accent5" w:themeShade="BF"/>
          <w:sz w:val="24"/>
          <w:szCs w:val="24"/>
        </w:rPr>
        <w:t xml:space="preserve">What is the </w:t>
      </w:r>
      <w:r w:rsidR="00420504">
        <w:rPr>
          <w:rFonts w:ascii="Arial" w:hAnsi="Arial" w:cs="Arial"/>
          <w:b/>
          <w:color w:val="2F5496" w:themeColor="accent5" w:themeShade="BF"/>
          <w:sz w:val="24"/>
          <w:szCs w:val="24"/>
        </w:rPr>
        <w:t>C</w:t>
      </w:r>
      <w:r w:rsidR="00314925" w:rsidRPr="00626BC0">
        <w:rPr>
          <w:rFonts w:ascii="Arial" w:hAnsi="Arial" w:cs="Arial"/>
          <w:b/>
          <w:color w:val="2F5496" w:themeColor="accent5" w:themeShade="BF"/>
          <w:sz w:val="24"/>
          <w:szCs w:val="24"/>
        </w:rPr>
        <w:t xml:space="preserve">urrent </w:t>
      </w:r>
      <w:r w:rsidR="00420504">
        <w:rPr>
          <w:rFonts w:ascii="Arial" w:hAnsi="Arial" w:cs="Arial"/>
          <w:b/>
          <w:color w:val="2F5496" w:themeColor="accent5" w:themeShade="BF"/>
          <w:sz w:val="24"/>
          <w:szCs w:val="24"/>
        </w:rPr>
        <w:t>P</w:t>
      </w:r>
      <w:r w:rsidR="00314925" w:rsidRPr="00626BC0">
        <w:rPr>
          <w:rFonts w:ascii="Arial" w:hAnsi="Arial" w:cs="Arial"/>
          <w:b/>
          <w:color w:val="2F5496" w:themeColor="accent5" w:themeShade="BF"/>
          <w:sz w:val="24"/>
          <w:szCs w:val="24"/>
        </w:rPr>
        <w:t>rocess/</w:t>
      </w:r>
      <w:r w:rsidR="00420504">
        <w:rPr>
          <w:rFonts w:ascii="Arial" w:hAnsi="Arial" w:cs="Arial"/>
          <w:b/>
          <w:color w:val="2F5496" w:themeColor="accent5" w:themeShade="BF"/>
          <w:sz w:val="24"/>
          <w:szCs w:val="24"/>
        </w:rPr>
        <w:t>P</w:t>
      </w:r>
      <w:r w:rsidR="00314925" w:rsidRPr="00626BC0">
        <w:rPr>
          <w:rFonts w:ascii="Arial" w:hAnsi="Arial" w:cs="Arial"/>
          <w:b/>
          <w:color w:val="2F5496" w:themeColor="accent5" w:themeShade="BF"/>
          <w:sz w:val="24"/>
          <w:szCs w:val="24"/>
        </w:rPr>
        <w:t>rocedures within Boards?</w:t>
      </w:r>
      <w:r w:rsidR="00314925" w:rsidRPr="00626BC0">
        <w:rPr>
          <w:rFonts w:ascii="Arial" w:hAnsi="Arial" w:cs="Arial"/>
          <w:b/>
          <w:noProof/>
          <w:sz w:val="24"/>
          <w:szCs w:val="24"/>
          <w:highlight w:val="yellow"/>
          <w:lang w:eastAsia="en-GB"/>
        </w:rPr>
        <w:t xml:space="preserve"> </w:t>
      </w:r>
      <w:r w:rsidRPr="00626BC0">
        <w:rPr>
          <w:rFonts w:ascii="Arial" w:hAnsi="Arial" w:cs="Arial"/>
          <w:b/>
          <w:noProof/>
          <w:sz w:val="24"/>
          <w:szCs w:val="24"/>
          <w:highlight w:val="yellow"/>
          <w:lang w:eastAsia="en-GB"/>
        </w:rPr>
        <w:t xml:space="preserve"> </w:t>
      </w:r>
    </w:p>
    <w:p w14:paraId="608740CB" w14:textId="77777777" w:rsidR="001643F7" w:rsidRPr="00626BC0" w:rsidRDefault="001643F7" w:rsidP="00F07D1A">
      <w:pPr>
        <w:rPr>
          <w:rFonts w:ascii="Arial" w:hAnsi="Arial" w:cs="Arial"/>
          <w:sz w:val="24"/>
          <w:szCs w:val="24"/>
        </w:rPr>
      </w:pPr>
    </w:p>
    <w:p w14:paraId="1EB9228C" w14:textId="6BA0AB9D" w:rsidR="00F44555" w:rsidRDefault="001643F7" w:rsidP="00F07D1A">
      <w:pPr>
        <w:rPr>
          <w:rFonts w:ascii="Arial" w:hAnsi="Arial" w:cs="Arial"/>
          <w:sz w:val="24"/>
          <w:szCs w:val="24"/>
        </w:rPr>
      </w:pPr>
      <w:r w:rsidRPr="00626BC0">
        <w:rPr>
          <w:rFonts w:ascii="Arial" w:hAnsi="Arial" w:cs="Arial"/>
          <w:sz w:val="24"/>
          <w:szCs w:val="24"/>
        </w:rPr>
        <w:t xml:space="preserve">Our review found that </w:t>
      </w:r>
      <w:r w:rsidR="000675F8" w:rsidRPr="00626BC0">
        <w:rPr>
          <w:rFonts w:ascii="Arial" w:hAnsi="Arial" w:cs="Arial"/>
          <w:sz w:val="24"/>
          <w:szCs w:val="24"/>
        </w:rPr>
        <w:t>w</w:t>
      </w:r>
      <w:r w:rsidR="007F1035" w:rsidRPr="00626BC0">
        <w:rPr>
          <w:rFonts w:ascii="Arial" w:hAnsi="Arial" w:cs="Arial"/>
          <w:sz w:val="24"/>
          <w:szCs w:val="24"/>
        </w:rPr>
        <w:t xml:space="preserve">hilst </w:t>
      </w:r>
      <w:r w:rsidR="00F44555" w:rsidRPr="00626BC0">
        <w:rPr>
          <w:rFonts w:ascii="Arial" w:hAnsi="Arial" w:cs="Arial"/>
          <w:sz w:val="24"/>
          <w:szCs w:val="24"/>
        </w:rPr>
        <w:t xml:space="preserve">Boards are </w:t>
      </w:r>
      <w:r w:rsidR="007F1035" w:rsidRPr="00626BC0">
        <w:rPr>
          <w:rFonts w:ascii="Arial" w:hAnsi="Arial" w:cs="Arial"/>
          <w:sz w:val="24"/>
          <w:szCs w:val="24"/>
        </w:rPr>
        <w:t>involved in th</w:t>
      </w:r>
      <w:r w:rsidR="000675F8" w:rsidRPr="00626BC0">
        <w:rPr>
          <w:rFonts w:ascii="Arial" w:hAnsi="Arial" w:cs="Arial"/>
          <w:sz w:val="24"/>
          <w:szCs w:val="24"/>
        </w:rPr>
        <w:t xml:space="preserve">e selection of a </w:t>
      </w:r>
      <w:r w:rsidR="007F1035" w:rsidRPr="00626BC0">
        <w:rPr>
          <w:rFonts w:ascii="Arial" w:hAnsi="Arial" w:cs="Arial"/>
          <w:sz w:val="24"/>
          <w:szCs w:val="24"/>
        </w:rPr>
        <w:t>principal contract</w:t>
      </w:r>
      <w:r w:rsidR="00C9721E" w:rsidRPr="00626BC0">
        <w:rPr>
          <w:rFonts w:ascii="Arial" w:hAnsi="Arial" w:cs="Arial"/>
          <w:sz w:val="24"/>
          <w:szCs w:val="24"/>
        </w:rPr>
        <w:t>or</w:t>
      </w:r>
      <w:r w:rsidR="007F1035" w:rsidRPr="00626BC0">
        <w:rPr>
          <w:rFonts w:ascii="Arial" w:hAnsi="Arial" w:cs="Arial"/>
          <w:sz w:val="24"/>
          <w:szCs w:val="24"/>
        </w:rPr>
        <w:t xml:space="preserve">, they are considerably less so when it comes to the </w:t>
      </w:r>
      <w:r w:rsidR="00F44555" w:rsidRPr="00626BC0">
        <w:rPr>
          <w:rFonts w:ascii="Arial" w:hAnsi="Arial" w:cs="Arial"/>
          <w:sz w:val="24"/>
          <w:szCs w:val="24"/>
        </w:rPr>
        <w:t xml:space="preserve">design team </w:t>
      </w:r>
      <w:r w:rsidR="007F1035" w:rsidRPr="00626BC0">
        <w:rPr>
          <w:rFonts w:ascii="Arial" w:hAnsi="Arial" w:cs="Arial"/>
          <w:sz w:val="24"/>
          <w:szCs w:val="24"/>
        </w:rPr>
        <w:t xml:space="preserve">members </w:t>
      </w:r>
      <w:r w:rsidR="00F44555" w:rsidRPr="00626BC0">
        <w:rPr>
          <w:rFonts w:ascii="Arial" w:hAnsi="Arial" w:cs="Arial"/>
          <w:sz w:val="24"/>
          <w:szCs w:val="24"/>
        </w:rPr>
        <w:t>that a contractor proposes to use</w:t>
      </w:r>
      <w:r w:rsidR="007F1035" w:rsidRPr="00626BC0">
        <w:rPr>
          <w:rFonts w:ascii="Arial" w:hAnsi="Arial" w:cs="Arial"/>
          <w:sz w:val="24"/>
          <w:szCs w:val="24"/>
        </w:rPr>
        <w:t xml:space="preserve">. </w:t>
      </w:r>
    </w:p>
    <w:p w14:paraId="32381B1A" w14:textId="77777777" w:rsidR="00170132" w:rsidRPr="00626BC0" w:rsidRDefault="00170132" w:rsidP="00F07D1A">
      <w:pPr>
        <w:rPr>
          <w:rFonts w:ascii="Arial" w:hAnsi="Arial" w:cs="Arial"/>
          <w:sz w:val="24"/>
          <w:szCs w:val="24"/>
        </w:rPr>
      </w:pPr>
    </w:p>
    <w:p w14:paraId="26B8A234" w14:textId="76096778" w:rsidR="007C5620" w:rsidRPr="00626BC0" w:rsidRDefault="007C5620" w:rsidP="00F07D1A">
      <w:pPr>
        <w:rPr>
          <w:rFonts w:ascii="Arial" w:hAnsi="Arial" w:cs="Arial"/>
          <w:sz w:val="24"/>
          <w:szCs w:val="24"/>
        </w:rPr>
      </w:pPr>
      <w:r w:rsidRPr="00626BC0">
        <w:rPr>
          <w:rFonts w:ascii="Arial" w:hAnsi="Arial" w:cs="Arial"/>
          <w:sz w:val="24"/>
          <w:szCs w:val="24"/>
        </w:rPr>
        <w:t>Th</w:t>
      </w:r>
      <w:r w:rsidR="000675F8" w:rsidRPr="00626BC0">
        <w:rPr>
          <w:rFonts w:ascii="Arial" w:hAnsi="Arial" w:cs="Arial"/>
          <w:sz w:val="24"/>
          <w:szCs w:val="24"/>
        </w:rPr>
        <w:t xml:space="preserve">at said, </w:t>
      </w:r>
      <w:r w:rsidR="000146B6" w:rsidRPr="00626BC0">
        <w:rPr>
          <w:rFonts w:ascii="Arial" w:hAnsi="Arial" w:cs="Arial"/>
          <w:sz w:val="24"/>
          <w:szCs w:val="24"/>
        </w:rPr>
        <w:t xml:space="preserve">we looked at </w:t>
      </w:r>
      <w:r w:rsidR="00313FE4" w:rsidRPr="00626BC0">
        <w:rPr>
          <w:rFonts w:ascii="Arial" w:hAnsi="Arial" w:cs="Arial"/>
          <w:sz w:val="24"/>
          <w:szCs w:val="24"/>
        </w:rPr>
        <w:t xml:space="preserve">the </w:t>
      </w:r>
      <w:r w:rsidR="00143D85" w:rsidRPr="00626BC0">
        <w:rPr>
          <w:rFonts w:ascii="Arial" w:hAnsi="Arial" w:cs="Arial"/>
          <w:sz w:val="24"/>
          <w:szCs w:val="24"/>
        </w:rPr>
        <w:t xml:space="preserve">current </w:t>
      </w:r>
      <w:r w:rsidRPr="00626BC0">
        <w:rPr>
          <w:rFonts w:ascii="Arial" w:hAnsi="Arial" w:cs="Arial"/>
          <w:sz w:val="24"/>
          <w:szCs w:val="24"/>
        </w:rPr>
        <w:t>framework</w:t>
      </w:r>
      <w:r w:rsidR="00143D85" w:rsidRPr="00626BC0">
        <w:rPr>
          <w:rFonts w:ascii="Arial" w:hAnsi="Arial" w:cs="Arial"/>
          <w:sz w:val="24"/>
          <w:szCs w:val="24"/>
        </w:rPr>
        <w:t>s (</w:t>
      </w:r>
      <w:r w:rsidR="00E00DC5">
        <w:rPr>
          <w:rFonts w:ascii="Arial" w:hAnsi="Arial" w:cs="Arial"/>
          <w:sz w:val="24"/>
          <w:szCs w:val="24"/>
        </w:rPr>
        <w:t>SFT</w:t>
      </w:r>
      <w:r w:rsidR="00C1772A">
        <w:rPr>
          <w:rFonts w:ascii="Arial" w:hAnsi="Arial" w:cs="Arial"/>
          <w:sz w:val="24"/>
          <w:szCs w:val="24"/>
        </w:rPr>
        <w:t xml:space="preserve"> and </w:t>
      </w:r>
      <w:r w:rsidR="00E00DC5">
        <w:rPr>
          <w:rFonts w:ascii="Arial" w:hAnsi="Arial" w:cs="Arial"/>
          <w:sz w:val="24"/>
          <w:szCs w:val="24"/>
        </w:rPr>
        <w:t>HFS</w:t>
      </w:r>
      <w:r w:rsidR="00C1772A">
        <w:rPr>
          <w:rFonts w:ascii="Arial" w:hAnsi="Arial" w:cs="Arial"/>
          <w:sz w:val="24"/>
          <w:szCs w:val="24"/>
        </w:rPr>
        <w:t>)</w:t>
      </w:r>
      <w:r w:rsidR="00143D85" w:rsidRPr="00626BC0">
        <w:rPr>
          <w:rFonts w:ascii="Arial" w:hAnsi="Arial" w:cs="Arial"/>
          <w:sz w:val="24"/>
          <w:szCs w:val="24"/>
        </w:rPr>
        <w:t xml:space="preserve"> concluded th</w:t>
      </w:r>
      <w:r w:rsidR="000146B6" w:rsidRPr="00626BC0">
        <w:rPr>
          <w:rFonts w:ascii="Arial" w:hAnsi="Arial" w:cs="Arial"/>
          <w:sz w:val="24"/>
          <w:szCs w:val="24"/>
        </w:rPr>
        <w:t>at th</w:t>
      </w:r>
      <w:r w:rsidR="00313FE4" w:rsidRPr="00626BC0">
        <w:rPr>
          <w:rFonts w:ascii="Arial" w:hAnsi="Arial" w:cs="Arial"/>
          <w:sz w:val="24"/>
          <w:szCs w:val="24"/>
        </w:rPr>
        <w:t xml:space="preserve">ey </w:t>
      </w:r>
      <w:r w:rsidR="000675F8" w:rsidRPr="00626BC0">
        <w:rPr>
          <w:rFonts w:ascii="Arial" w:hAnsi="Arial" w:cs="Arial"/>
          <w:sz w:val="24"/>
          <w:szCs w:val="24"/>
        </w:rPr>
        <w:t xml:space="preserve">did </w:t>
      </w:r>
      <w:r w:rsidRPr="00626BC0">
        <w:rPr>
          <w:rFonts w:ascii="Arial" w:hAnsi="Arial" w:cs="Arial"/>
          <w:sz w:val="24"/>
          <w:szCs w:val="24"/>
        </w:rPr>
        <w:t xml:space="preserve">provide some comfort </w:t>
      </w:r>
      <w:r w:rsidR="00EC6BD1" w:rsidRPr="00626BC0">
        <w:rPr>
          <w:rFonts w:ascii="Arial" w:hAnsi="Arial" w:cs="Arial"/>
          <w:sz w:val="24"/>
          <w:szCs w:val="24"/>
        </w:rPr>
        <w:t xml:space="preserve">by way </w:t>
      </w:r>
      <w:r w:rsidR="001643F7" w:rsidRPr="00626BC0">
        <w:rPr>
          <w:rFonts w:ascii="Arial" w:hAnsi="Arial" w:cs="Arial"/>
          <w:sz w:val="24"/>
          <w:szCs w:val="24"/>
        </w:rPr>
        <w:t xml:space="preserve">of the fact </w:t>
      </w:r>
      <w:r w:rsidRPr="00626BC0">
        <w:rPr>
          <w:rFonts w:ascii="Arial" w:hAnsi="Arial" w:cs="Arial"/>
          <w:sz w:val="24"/>
          <w:szCs w:val="24"/>
        </w:rPr>
        <w:t xml:space="preserve">that </w:t>
      </w:r>
      <w:r w:rsidR="001643F7" w:rsidRPr="00626BC0">
        <w:rPr>
          <w:rFonts w:ascii="Arial" w:hAnsi="Arial" w:cs="Arial"/>
          <w:sz w:val="24"/>
          <w:szCs w:val="24"/>
        </w:rPr>
        <w:t xml:space="preserve">all </w:t>
      </w:r>
      <w:r w:rsidRPr="00626BC0">
        <w:rPr>
          <w:rFonts w:ascii="Arial" w:hAnsi="Arial" w:cs="Arial"/>
          <w:sz w:val="24"/>
          <w:szCs w:val="24"/>
        </w:rPr>
        <w:t xml:space="preserve">design team members </w:t>
      </w:r>
      <w:r w:rsidR="00143D85" w:rsidRPr="00626BC0">
        <w:rPr>
          <w:rFonts w:ascii="Arial" w:hAnsi="Arial" w:cs="Arial"/>
          <w:sz w:val="24"/>
          <w:szCs w:val="24"/>
        </w:rPr>
        <w:t>need</w:t>
      </w:r>
      <w:r w:rsidR="00313FE4" w:rsidRPr="00626BC0">
        <w:rPr>
          <w:rFonts w:ascii="Arial" w:hAnsi="Arial" w:cs="Arial"/>
          <w:sz w:val="24"/>
          <w:szCs w:val="24"/>
        </w:rPr>
        <w:t>ed</w:t>
      </w:r>
      <w:r w:rsidR="00143D85" w:rsidRPr="00626BC0">
        <w:rPr>
          <w:rFonts w:ascii="Arial" w:hAnsi="Arial" w:cs="Arial"/>
          <w:sz w:val="24"/>
          <w:szCs w:val="24"/>
        </w:rPr>
        <w:t xml:space="preserve"> to </w:t>
      </w:r>
      <w:r w:rsidRPr="00626BC0">
        <w:rPr>
          <w:rFonts w:ascii="Arial" w:hAnsi="Arial" w:cs="Arial"/>
          <w:sz w:val="24"/>
          <w:szCs w:val="24"/>
        </w:rPr>
        <w:t>pre-qualif</w:t>
      </w:r>
      <w:r w:rsidR="00143D85" w:rsidRPr="00626BC0">
        <w:rPr>
          <w:rFonts w:ascii="Arial" w:hAnsi="Arial" w:cs="Arial"/>
          <w:sz w:val="24"/>
          <w:szCs w:val="24"/>
        </w:rPr>
        <w:t xml:space="preserve">y </w:t>
      </w:r>
      <w:r w:rsidR="001643F7" w:rsidRPr="00626BC0">
        <w:rPr>
          <w:rFonts w:ascii="Arial" w:hAnsi="Arial" w:cs="Arial"/>
          <w:sz w:val="24"/>
          <w:szCs w:val="24"/>
        </w:rPr>
        <w:t>(</w:t>
      </w:r>
      <w:r w:rsidRPr="00626BC0">
        <w:rPr>
          <w:rFonts w:ascii="Arial" w:hAnsi="Arial" w:cs="Arial"/>
          <w:sz w:val="24"/>
          <w:szCs w:val="24"/>
        </w:rPr>
        <w:t>to get on the supply chain</w:t>
      </w:r>
      <w:r w:rsidR="000B4F23" w:rsidRPr="00626BC0">
        <w:rPr>
          <w:rFonts w:ascii="Arial" w:hAnsi="Arial" w:cs="Arial"/>
          <w:sz w:val="24"/>
          <w:szCs w:val="24"/>
        </w:rPr>
        <w:t xml:space="preserve"> </w:t>
      </w:r>
      <w:r w:rsidRPr="00626BC0">
        <w:rPr>
          <w:rFonts w:ascii="Arial" w:hAnsi="Arial" w:cs="Arial"/>
          <w:sz w:val="24"/>
          <w:szCs w:val="24"/>
        </w:rPr>
        <w:t xml:space="preserve">and </w:t>
      </w:r>
      <w:r w:rsidR="00143D85" w:rsidRPr="00626BC0">
        <w:rPr>
          <w:rFonts w:ascii="Arial" w:hAnsi="Arial" w:cs="Arial"/>
          <w:sz w:val="24"/>
          <w:szCs w:val="24"/>
        </w:rPr>
        <w:t>hence ha</w:t>
      </w:r>
      <w:r w:rsidR="00313FE4" w:rsidRPr="00626BC0">
        <w:rPr>
          <w:rFonts w:ascii="Arial" w:hAnsi="Arial" w:cs="Arial"/>
          <w:sz w:val="24"/>
          <w:szCs w:val="24"/>
        </w:rPr>
        <w:t>d</w:t>
      </w:r>
      <w:r w:rsidR="00143D85" w:rsidRPr="00626BC0">
        <w:rPr>
          <w:rFonts w:ascii="Arial" w:hAnsi="Arial" w:cs="Arial"/>
          <w:sz w:val="24"/>
          <w:szCs w:val="24"/>
        </w:rPr>
        <w:t xml:space="preserve"> faced some level of scrutiny</w:t>
      </w:r>
      <w:r w:rsidR="000B4F23" w:rsidRPr="00626BC0">
        <w:rPr>
          <w:rFonts w:ascii="Arial" w:hAnsi="Arial" w:cs="Arial"/>
          <w:sz w:val="24"/>
          <w:szCs w:val="24"/>
        </w:rPr>
        <w:t>)</w:t>
      </w:r>
      <w:r w:rsidR="00143D85" w:rsidRPr="00626BC0">
        <w:rPr>
          <w:rFonts w:ascii="Arial" w:hAnsi="Arial" w:cs="Arial"/>
          <w:sz w:val="24"/>
          <w:szCs w:val="24"/>
        </w:rPr>
        <w:t xml:space="preserve">. We also </w:t>
      </w:r>
      <w:r w:rsidR="001643F7" w:rsidRPr="00626BC0">
        <w:rPr>
          <w:rFonts w:ascii="Arial" w:hAnsi="Arial" w:cs="Arial"/>
          <w:sz w:val="24"/>
          <w:szCs w:val="24"/>
        </w:rPr>
        <w:t xml:space="preserve">took a view </w:t>
      </w:r>
      <w:r w:rsidR="00143D85" w:rsidRPr="00626BC0">
        <w:rPr>
          <w:rFonts w:ascii="Arial" w:hAnsi="Arial" w:cs="Arial"/>
          <w:sz w:val="24"/>
          <w:szCs w:val="24"/>
        </w:rPr>
        <w:t xml:space="preserve">that contractors </w:t>
      </w:r>
      <w:r w:rsidR="000146B6" w:rsidRPr="00626BC0">
        <w:rPr>
          <w:rFonts w:ascii="Arial" w:hAnsi="Arial" w:cs="Arial"/>
          <w:sz w:val="24"/>
          <w:szCs w:val="24"/>
        </w:rPr>
        <w:t xml:space="preserve">were </w:t>
      </w:r>
      <w:r w:rsidR="00143D85" w:rsidRPr="00626BC0">
        <w:rPr>
          <w:rFonts w:ascii="Arial" w:hAnsi="Arial" w:cs="Arial"/>
          <w:sz w:val="24"/>
          <w:szCs w:val="24"/>
        </w:rPr>
        <w:t xml:space="preserve">unlikely to </w:t>
      </w:r>
      <w:r w:rsidR="000B4F23" w:rsidRPr="00626BC0">
        <w:rPr>
          <w:rFonts w:ascii="Arial" w:hAnsi="Arial" w:cs="Arial"/>
          <w:sz w:val="24"/>
          <w:szCs w:val="24"/>
        </w:rPr>
        <w:t>us</w:t>
      </w:r>
      <w:r w:rsidR="000146B6" w:rsidRPr="00626BC0">
        <w:rPr>
          <w:rFonts w:ascii="Arial" w:hAnsi="Arial" w:cs="Arial"/>
          <w:sz w:val="24"/>
          <w:szCs w:val="24"/>
        </w:rPr>
        <w:t>e</w:t>
      </w:r>
      <w:r w:rsidR="000B4F23" w:rsidRPr="00626BC0">
        <w:rPr>
          <w:rFonts w:ascii="Arial" w:hAnsi="Arial" w:cs="Arial"/>
          <w:sz w:val="24"/>
          <w:szCs w:val="24"/>
        </w:rPr>
        <w:t xml:space="preserve"> </w:t>
      </w:r>
      <w:r w:rsidRPr="00626BC0">
        <w:rPr>
          <w:rFonts w:ascii="Arial" w:hAnsi="Arial" w:cs="Arial"/>
          <w:sz w:val="24"/>
          <w:szCs w:val="24"/>
        </w:rPr>
        <w:t>designer</w:t>
      </w:r>
      <w:r w:rsidR="00143D85" w:rsidRPr="00626BC0">
        <w:rPr>
          <w:rFonts w:ascii="Arial" w:hAnsi="Arial" w:cs="Arial"/>
          <w:sz w:val="24"/>
          <w:szCs w:val="24"/>
        </w:rPr>
        <w:t xml:space="preserve">s </w:t>
      </w:r>
      <w:r w:rsidR="000B4F23" w:rsidRPr="00626BC0">
        <w:rPr>
          <w:rFonts w:ascii="Arial" w:hAnsi="Arial" w:cs="Arial"/>
          <w:sz w:val="24"/>
          <w:szCs w:val="24"/>
        </w:rPr>
        <w:t xml:space="preserve">within the </w:t>
      </w:r>
      <w:r w:rsidR="00143D85" w:rsidRPr="00626BC0">
        <w:rPr>
          <w:rFonts w:ascii="Arial" w:hAnsi="Arial" w:cs="Arial"/>
          <w:sz w:val="24"/>
          <w:szCs w:val="24"/>
        </w:rPr>
        <w:t>HFS Framework</w:t>
      </w:r>
      <w:r w:rsidR="000B4F23" w:rsidRPr="00626BC0">
        <w:rPr>
          <w:rFonts w:ascii="Arial" w:hAnsi="Arial" w:cs="Arial"/>
          <w:sz w:val="24"/>
          <w:szCs w:val="24"/>
        </w:rPr>
        <w:t xml:space="preserve">, </w:t>
      </w:r>
      <w:r w:rsidRPr="00626BC0">
        <w:rPr>
          <w:rFonts w:ascii="Arial" w:hAnsi="Arial" w:cs="Arial"/>
          <w:sz w:val="24"/>
          <w:szCs w:val="24"/>
        </w:rPr>
        <w:t xml:space="preserve">who </w:t>
      </w:r>
      <w:r w:rsidR="00143D85" w:rsidRPr="00626BC0">
        <w:rPr>
          <w:rFonts w:ascii="Arial" w:hAnsi="Arial" w:cs="Arial"/>
          <w:sz w:val="24"/>
          <w:szCs w:val="24"/>
        </w:rPr>
        <w:t xml:space="preserve">the Board </w:t>
      </w:r>
      <w:r w:rsidR="00313FE4" w:rsidRPr="00626BC0">
        <w:rPr>
          <w:rFonts w:ascii="Arial" w:hAnsi="Arial" w:cs="Arial"/>
          <w:sz w:val="24"/>
          <w:szCs w:val="24"/>
        </w:rPr>
        <w:t xml:space="preserve">would </w:t>
      </w:r>
      <w:r w:rsidR="00143D85" w:rsidRPr="00626BC0">
        <w:rPr>
          <w:rFonts w:ascii="Arial" w:hAnsi="Arial" w:cs="Arial"/>
          <w:sz w:val="24"/>
          <w:szCs w:val="24"/>
        </w:rPr>
        <w:t>find un</w:t>
      </w:r>
      <w:r w:rsidRPr="00626BC0">
        <w:rPr>
          <w:rFonts w:ascii="Arial" w:hAnsi="Arial" w:cs="Arial"/>
          <w:sz w:val="24"/>
          <w:szCs w:val="24"/>
        </w:rPr>
        <w:t>acceptable</w:t>
      </w:r>
      <w:r w:rsidR="000B4F23" w:rsidRPr="00626BC0">
        <w:rPr>
          <w:rFonts w:ascii="Arial" w:hAnsi="Arial" w:cs="Arial"/>
          <w:sz w:val="24"/>
          <w:szCs w:val="24"/>
        </w:rPr>
        <w:t xml:space="preserve"> </w:t>
      </w:r>
      <w:r w:rsidR="000146B6" w:rsidRPr="00626BC0">
        <w:rPr>
          <w:rFonts w:ascii="Arial" w:hAnsi="Arial" w:cs="Arial"/>
          <w:sz w:val="24"/>
          <w:szCs w:val="24"/>
        </w:rPr>
        <w:t xml:space="preserve">(i.e. past performance) </w:t>
      </w:r>
      <w:r w:rsidR="001643F7" w:rsidRPr="00626BC0">
        <w:rPr>
          <w:rFonts w:ascii="Arial" w:hAnsi="Arial" w:cs="Arial"/>
          <w:sz w:val="24"/>
          <w:szCs w:val="24"/>
        </w:rPr>
        <w:t xml:space="preserve">because </w:t>
      </w:r>
      <w:r w:rsidR="000146B6" w:rsidRPr="00626BC0">
        <w:rPr>
          <w:rFonts w:ascii="Arial" w:hAnsi="Arial" w:cs="Arial"/>
          <w:sz w:val="24"/>
          <w:szCs w:val="24"/>
        </w:rPr>
        <w:t xml:space="preserve">the </w:t>
      </w:r>
      <w:r w:rsidR="00143D85" w:rsidRPr="00626BC0">
        <w:rPr>
          <w:rFonts w:ascii="Arial" w:hAnsi="Arial" w:cs="Arial"/>
          <w:sz w:val="24"/>
          <w:szCs w:val="24"/>
        </w:rPr>
        <w:t>design</w:t>
      </w:r>
      <w:r w:rsidR="000146B6" w:rsidRPr="00626BC0">
        <w:rPr>
          <w:rFonts w:ascii="Arial" w:hAnsi="Arial" w:cs="Arial"/>
          <w:sz w:val="24"/>
          <w:szCs w:val="24"/>
        </w:rPr>
        <w:t xml:space="preserve"> team </w:t>
      </w:r>
      <w:r w:rsidR="00143D85" w:rsidRPr="00626BC0">
        <w:rPr>
          <w:rFonts w:ascii="Arial" w:hAnsi="Arial" w:cs="Arial"/>
          <w:sz w:val="24"/>
          <w:szCs w:val="24"/>
        </w:rPr>
        <w:t>form</w:t>
      </w:r>
      <w:r w:rsidR="000146B6" w:rsidRPr="00626BC0">
        <w:rPr>
          <w:rFonts w:ascii="Arial" w:hAnsi="Arial" w:cs="Arial"/>
          <w:sz w:val="24"/>
          <w:szCs w:val="24"/>
        </w:rPr>
        <w:t>s</w:t>
      </w:r>
      <w:r w:rsidR="00143D85" w:rsidRPr="00626BC0">
        <w:rPr>
          <w:rFonts w:ascii="Arial" w:hAnsi="Arial" w:cs="Arial"/>
          <w:sz w:val="24"/>
          <w:szCs w:val="24"/>
        </w:rPr>
        <w:t xml:space="preserve"> part of that </w:t>
      </w:r>
      <w:r w:rsidR="000146B6" w:rsidRPr="00626BC0">
        <w:rPr>
          <w:rFonts w:ascii="Arial" w:hAnsi="Arial" w:cs="Arial"/>
          <w:sz w:val="24"/>
          <w:szCs w:val="24"/>
        </w:rPr>
        <w:t xml:space="preserve">overall </w:t>
      </w:r>
      <w:r w:rsidR="000B4F23" w:rsidRPr="00626BC0">
        <w:rPr>
          <w:rFonts w:ascii="Arial" w:hAnsi="Arial" w:cs="Arial"/>
          <w:sz w:val="24"/>
          <w:szCs w:val="24"/>
        </w:rPr>
        <w:t xml:space="preserve">interview </w:t>
      </w:r>
      <w:r w:rsidR="00143D85" w:rsidRPr="00626BC0">
        <w:rPr>
          <w:rFonts w:ascii="Arial" w:hAnsi="Arial" w:cs="Arial"/>
          <w:sz w:val="24"/>
          <w:szCs w:val="24"/>
        </w:rPr>
        <w:t>evaluation</w:t>
      </w:r>
      <w:r w:rsidR="00313FE4" w:rsidRPr="00626BC0">
        <w:rPr>
          <w:rFonts w:ascii="Arial" w:hAnsi="Arial" w:cs="Arial"/>
          <w:sz w:val="24"/>
          <w:szCs w:val="24"/>
        </w:rPr>
        <w:t>. U</w:t>
      </w:r>
      <w:r w:rsidR="001643F7" w:rsidRPr="00626BC0">
        <w:rPr>
          <w:rFonts w:ascii="Arial" w:hAnsi="Arial" w:cs="Arial"/>
          <w:sz w:val="24"/>
          <w:szCs w:val="24"/>
        </w:rPr>
        <w:t xml:space="preserve">nfortunately </w:t>
      </w:r>
      <w:r w:rsidR="00143D85" w:rsidRPr="00626BC0">
        <w:rPr>
          <w:rFonts w:ascii="Arial" w:hAnsi="Arial" w:cs="Arial"/>
          <w:sz w:val="24"/>
          <w:szCs w:val="24"/>
        </w:rPr>
        <w:t xml:space="preserve">we </w:t>
      </w:r>
      <w:r w:rsidR="00313FE4" w:rsidRPr="00626BC0">
        <w:rPr>
          <w:rFonts w:ascii="Arial" w:hAnsi="Arial" w:cs="Arial"/>
          <w:sz w:val="24"/>
          <w:szCs w:val="24"/>
        </w:rPr>
        <w:t xml:space="preserve">couldn’t </w:t>
      </w:r>
      <w:r w:rsidR="00957825">
        <w:rPr>
          <w:rFonts w:ascii="Arial" w:hAnsi="Arial" w:cs="Arial"/>
          <w:sz w:val="24"/>
          <w:szCs w:val="24"/>
        </w:rPr>
        <w:t>form a vie</w:t>
      </w:r>
      <w:r w:rsidR="001643F7" w:rsidRPr="00626BC0">
        <w:rPr>
          <w:rFonts w:ascii="Arial" w:hAnsi="Arial" w:cs="Arial"/>
          <w:sz w:val="24"/>
          <w:szCs w:val="24"/>
        </w:rPr>
        <w:t xml:space="preserve">w </w:t>
      </w:r>
      <w:r w:rsidR="00957825">
        <w:rPr>
          <w:rFonts w:ascii="Arial" w:hAnsi="Arial" w:cs="Arial"/>
          <w:sz w:val="24"/>
          <w:szCs w:val="24"/>
        </w:rPr>
        <w:t xml:space="preserve">that </w:t>
      </w:r>
      <w:r w:rsidR="001643F7" w:rsidRPr="00626BC0">
        <w:rPr>
          <w:rFonts w:ascii="Arial" w:hAnsi="Arial" w:cs="Arial"/>
          <w:sz w:val="24"/>
          <w:szCs w:val="24"/>
        </w:rPr>
        <w:t xml:space="preserve">the SFT </w:t>
      </w:r>
      <w:r w:rsidR="00957825">
        <w:rPr>
          <w:rFonts w:ascii="Arial" w:hAnsi="Arial" w:cs="Arial"/>
          <w:sz w:val="24"/>
          <w:szCs w:val="24"/>
        </w:rPr>
        <w:t>H</w:t>
      </w:r>
      <w:r w:rsidR="001643F7" w:rsidRPr="00626BC0">
        <w:rPr>
          <w:rFonts w:ascii="Arial" w:hAnsi="Arial" w:cs="Arial"/>
          <w:sz w:val="24"/>
          <w:szCs w:val="24"/>
        </w:rPr>
        <w:t xml:space="preserve">ub </w:t>
      </w:r>
      <w:r w:rsidR="00957825">
        <w:rPr>
          <w:rFonts w:ascii="Arial" w:hAnsi="Arial" w:cs="Arial"/>
          <w:sz w:val="24"/>
          <w:szCs w:val="24"/>
        </w:rPr>
        <w:t>process</w:t>
      </w:r>
      <w:r w:rsidR="001643F7" w:rsidRPr="00626BC0">
        <w:rPr>
          <w:rFonts w:ascii="Arial" w:hAnsi="Arial" w:cs="Arial"/>
          <w:sz w:val="24"/>
          <w:szCs w:val="24"/>
        </w:rPr>
        <w:t xml:space="preserve"> </w:t>
      </w:r>
      <w:r w:rsidR="00957825">
        <w:rPr>
          <w:rFonts w:ascii="Arial" w:hAnsi="Arial" w:cs="Arial"/>
          <w:sz w:val="24"/>
          <w:szCs w:val="24"/>
        </w:rPr>
        <w:t xml:space="preserve">had had </w:t>
      </w:r>
      <w:r w:rsidR="001643F7" w:rsidRPr="00626BC0">
        <w:rPr>
          <w:rFonts w:ascii="Arial" w:hAnsi="Arial" w:cs="Arial"/>
          <w:sz w:val="24"/>
          <w:szCs w:val="24"/>
        </w:rPr>
        <w:t>similar safeguards</w:t>
      </w:r>
      <w:r w:rsidR="00313FE4" w:rsidRPr="00626BC0">
        <w:rPr>
          <w:rFonts w:ascii="Arial" w:hAnsi="Arial" w:cs="Arial"/>
          <w:sz w:val="24"/>
          <w:szCs w:val="24"/>
        </w:rPr>
        <w:t>,</w:t>
      </w:r>
      <w:r w:rsidR="001643F7" w:rsidRPr="00626BC0">
        <w:rPr>
          <w:rFonts w:ascii="Arial" w:hAnsi="Arial" w:cs="Arial"/>
          <w:sz w:val="24"/>
          <w:szCs w:val="24"/>
        </w:rPr>
        <w:t xml:space="preserve"> due to </w:t>
      </w:r>
      <w:r w:rsidR="000146B6" w:rsidRPr="00626BC0">
        <w:rPr>
          <w:rFonts w:ascii="Arial" w:hAnsi="Arial" w:cs="Arial"/>
          <w:sz w:val="24"/>
          <w:szCs w:val="24"/>
        </w:rPr>
        <w:t xml:space="preserve">its </w:t>
      </w:r>
      <w:r w:rsidR="001643F7" w:rsidRPr="00626BC0">
        <w:rPr>
          <w:rFonts w:ascii="Arial" w:hAnsi="Arial" w:cs="Arial"/>
          <w:sz w:val="24"/>
          <w:szCs w:val="24"/>
        </w:rPr>
        <w:t>lack of perceived input from the Board on design</w:t>
      </w:r>
      <w:r w:rsidR="000146B6" w:rsidRPr="00626BC0">
        <w:rPr>
          <w:rFonts w:ascii="Arial" w:hAnsi="Arial" w:cs="Arial"/>
          <w:sz w:val="24"/>
          <w:szCs w:val="24"/>
        </w:rPr>
        <w:t xml:space="preserve"> team </w:t>
      </w:r>
      <w:r w:rsidR="001643F7" w:rsidRPr="00626BC0">
        <w:rPr>
          <w:rFonts w:ascii="Arial" w:hAnsi="Arial" w:cs="Arial"/>
          <w:sz w:val="24"/>
          <w:szCs w:val="24"/>
        </w:rPr>
        <w:t>evaluation</w:t>
      </w:r>
      <w:r w:rsidR="00143D85" w:rsidRPr="00626BC0">
        <w:rPr>
          <w:rFonts w:ascii="Arial" w:hAnsi="Arial" w:cs="Arial"/>
          <w:sz w:val="24"/>
          <w:szCs w:val="24"/>
        </w:rPr>
        <w:t>.</w:t>
      </w:r>
      <w:r w:rsidRPr="00626BC0">
        <w:rPr>
          <w:rFonts w:ascii="Arial" w:hAnsi="Arial" w:cs="Arial"/>
          <w:sz w:val="24"/>
          <w:szCs w:val="24"/>
        </w:rPr>
        <w:t xml:space="preserve">  </w:t>
      </w:r>
    </w:p>
    <w:p w14:paraId="6A05304C" w14:textId="77777777" w:rsidR="000675F8" w:rsidRPr="00626BC0" w:rsidRDefault="000675F8" w:rsidP="00F07D1A">
      <w:pPr>
        <w:rPr>
          <w:rFonts w:ascii="Arial" w:hAnsi="Arial" w:cs="Arial"/>
          <w:sz w:val="24"/>
          <w:szCs w:val="24"/>
        </w:rPr>
      </w:pPr>
    </w:p>
    <w:p w14:paraId="1B5576CD" w14:textId="0895CC79" w:rsidR="000146B6" w:rsidRPr="00626BC0" w:rsidRDefault="00143D85" w:rsidP="00F07D1A">
      <w:pPr>
        <w:rPr>
          <w:rFonts w:ascii="Arial" w:hAnsi="Arial" w:cs="Arial"/>
          <w:sz w:val="24"/>
          <w:szCs w:val="24"/>
        </w:rPr>
      </w:pPr>
      <w:r w:rsidRPr="00626BC0">
        <w:rPr>
          <w:rFonts w:ascii="Arial" w:hAnsi="Arial" w:cs="Arial"/>
          <w:sz w:val="24"/>
          <w:szCs w:val="24"/>
        </w:rPr>
        <w:t>Finally, w</w:t>
      </w:r>
      <w:r w:rsidR="000675F8" w:rsidRPr="00626BC0">
        <w:rPr>
          <w:rFonts w:ascii="Arial" w:hAnsi="Arial" w:cs="Arial"/>
          <w:sz w:val="24"/>
          <w:szCs w:val="24"/>
        </w:rPr>
        <w:t xml:space="preserve">hilst we </w:t>
      </w:r>
      <w:r w:rsidR="000146B6" w:rsidRPr="00626BC0">
        <w:rPr>
          <w:rFonts w:ascii="Arial" w:hAnsi="Arial" w:cs="Arial"/>
          <w:sz w:val="24"/>
          <w:szCs w:val="24"/>
        </w:rPr>
        <w:t xml:space="preserve">identified ways that </w:t>
      </w:r>
      <w:r w:rsidR="000675F8" w:rsidRPr="00626BC0">
        <w:rPr>
          <w:rFonts w:ascii="Arial" w:hAnsi="Arial" w:cs="Arial"/>
          <w:sz w:val="24"/>
          <w:szCs w:val="24"/>
        </w:rPr>
        <w:t xml:space="preserve">that </w:t>
      </w:r>
      <w:r w:rsidR="0021284A" w:rsidRPr="00626BC0">
        <w:rPr>
          <w:rFonts w:ascii="Arial" w:hAnsi="Arial" w:cs="Arial"/>
          <w:sz w:val="24"/>
          <w:szCs w:val="24"/>
        </w:rPr>
        <w:t xml:space="preserve">Boards </w:t>
      </w:r>
      <w:r w:rsidR="00EC6BD1" w:rsidRPr="00626BC0">
        <w:rPr>
          <w:rFonts w:ascii="Arial" w:hAnsi="Arial" w:cs="Arial"/>
          <w:sz w:val="24"/>
          <w:szCs w:val="24"/>
        </w:rPr>
        <w:t xml:space="preserve">could overcome </w:t>
      </w:r>
      <w:r w:rsidR="007C5620" w:rsidRPr="00626BC0">
        <w:rPr>
          <w:rFonts w:ascii="Arial" w:hAnsi="Arial" w:cs="Arial"/>
          <w:sz w:val="24"/>
          <w:szCs w:val="24"/>
        </w:rPr>
        <w:t xml:space="preserve">limitations in </w:t>
      </w:r>
      <w:r w:rsidR="00EC6BD1" w:rsidRPr="00626BC0">
        <w:rPr>
          <w:rFonts w:ascii="Arial" w:hAnsi="Arial" w:cs="Arial"/>
          <w:sz w:val="24"/>
          <w:szCs w:val="24"/>
        </w:rPr>
        <w:t xml:space="preserve">designer </w:t>
      </w:r>
      <w:r w:rsidR="007C5620" w:rsidRPr="00626BC0">
        <w:rPr>
          <w:rFonts w:ascii="Arial" w:hAnsi="Arial" w:cs="Arial"/>
          <w:sz w:val="24"/>
          <w:szCs w:val="24"/>
        </w:rPr>
        <w:t xml:space="preserve">selection, </w:t>
      </w:r>
      <w:r w:rsidR="001643F7" w:rsidRPr="00626BC0">
        <w:rPr>
          <w:rFonts w:ascii="Arial" w:hAnsi="Arial" w:cs="Arial"/>
          <w:sz w:val="24"/>
          <w:szCs w:val="24"/>
        </w:rPr>
        <w:t xml:space="preserve">of </w:t>
      </w:r>
      <w:r w:rsidR="007F1035" w:rsidRPr="00626BC0">
        <w:rPr>
          <w:rFonts w:ascii="Arial" w:hAnsi="Arial" w:cs="Arial"/>
          <w:sz w:val="24"/>
          <w:szCs w:val="24"/>
        </w:rPr>
        <w:t xml:space="preserve">greater </w:t>
      </w:r>
      <w:r w:rsidR="000675F8" w:rsidRPr="00626BC0">
        <w:rPr>
          <w:rFonts w:ascii="Arial" w:hAnsi="Arial" w:cs="Arial"/>
          <w:sz w:val="24"/>
          <w:szCs w:val="24"/>
        </w:rPr>
        <w:t xml:space="preserve">concern </w:t>
      </w:r>
      <w:r w:rsidR="00574D2D">
        <w:rPr>
          <w:rFonts w:ascii="Arial" w:hAnsi="Arial" w:cs="Arial"/>
          <w:sz w:val="24"/>
          <w:szCs w:val="24"/>
        </w:rPr>
        <w:t xml:space="preserve">to </w:t>
      </w:r>
      <w:r w:rsidR="00EC6BD1" w:rsidRPr="00626BC0">
        <w:rPr>
          <w:rFonts w:ascii="Arial" w:hAnsi="Arial" w:cs="Arial"/>
          <w:sz w:val="24"/>
          <w:szCs w:val="24"/>
        </w:rPr>
        <w:t xml:space="preserve">us, and one recognised by Cole in recommendation 3.1 is the </w:t>
      </w:r>
      <w:r w:rsidR="007F1035" w:rsidRPr="00626BC0">
        <w:rPr>
          <w:rFonts w:ascii="Arial" w:hAnsi="Arial" w:cs="Arial"/>
          <w:sz w:val="24"/>
          <w:szCs w:val="24"/>
        </w:rPr>
        <w:t>tendency of the design team to</w:t>
      </w:r>
      <w:r w:rsidR="000A795B" w:rsidRPr="00626BC0">
        <w:rPr>
          <w:rFonts w:ascii="Arial" w:hAnsi="Arial" w:cs="Arial"/>
          <w:sz w:val="24"/>
          <w:szCs w:val="24"/>
        </w:rPr>
        <w:t xml:space="preserve"> be less visible </w:t>
      </w:r>
      <w:r w:rsidR="007F1035" w:rsidRPr="00626BC0">
        <w:rPr>
          <w:rFonts w:ascii="Arial" w:hAnsi="Arial" w:cs="Arial"/>
          <w:sz w:val="24"/>
          <w:szCs w:val="24"/>
        </w:rPr>
        <w:t xml:space="preserve">during the construction phase, leaving the contractor to be the sole interface with </w:t>
      </w:r>
      <w:r w:rsidR="000675F8" w:rsidRPr="00626BC0">
        <w:rPr>
          <w:rFonts w:ascii="Arial" w:hAnsi="Arial" w:cs="Arial"/>
          <w:sz w:val="24"/>
          <w:szCs w:val="24"/>
        </w:rPr>
        <w:t xml:space="preserve">our </w:t>
      </w:r>
      <w:r w:rsidR="007F1035" w:rsidRPr="00626BC0">
        <w:rPr>
          <w:rFonts w:ascii="Arial" w:hAnsi="Arial" w:cs="Arial"/>
          <w:sz w:val="24"/>
          <w:szCs w:val="24"/>
        </w:rPr>
        <w:t>PM</w:t>
      </w:r>
      <w:r w:rsidR="000675F8" w:rsidRPr="00626BC0">
        <w:rPr>
          <w:rFonts w:ascii="Arial" w:hAnsi="Arial" w:cs="Arial"/>
          <w:sz w:val="24"/>
          <w:szCs w:val="24"/>
        </w:rPr>
        <w:t>’s</w:t>
      </w:r>
      <w:r w:rsidR="00EC6BD1" w:rsidRPr="00626BC0">
        <w:rPr>
          <w:rFonts w:ascii="Arial" w:hAnsi="Arial" w:cs="Arial"/>
          <w:sz w:val="24"/>
          <w:szCs w:val="24"/>
        </w:rPr>
        <w:t xml:space="preserve"> – our review </w:t>
      </w:r>
      <w:r w:rsidRPr="00626BC0">
        <w:rPr>
          <w:rFonts w:ascii="Arial" w:hAnsi="Arial" w:cs="Arial"/>
          <w:sz w:val="24"/>
          <w:szCs w:val="24"/>
        </w:rPr>
        <w:t xml:space="preserve">found no </w:t>
      </w:r>
      <w:r w:rsidR="00EC6BD1" w:rsidRPr="00626BC0">
        <w:rPr>
          <w:rFonts w:ascii="Arial" w:hAnsi="Arial" w:cs="Arial"/>
          <w:sz w:val="24"/>
          <w:szCs w:val="24"/>
        </w:rPr>
        <w:t>evidence t</w:t>
      </w:r>
      <w:r w:rsidR="000146B6" w:rsidRPr="00626BC0">
        <w:rPr>
          <w:rFonts w:ascii="Arial" w:hAnsi="Arial" w:cs="Arial"/>
          <w:sz w:val="24"/>
          <w:szCs w:val="24"/>
        </w:rPr>
        <w:t>o support t</w:t>
      </w:r>
      <w:r w:rsidR="00EC6BD1" w:rsidRPr="00626BC0">
        <w:rPr>
          <w:rFonts w:ascii="Arial" w:hAnsi="Arial" w:cs="Arial"/>
          <w:sz w:val="24"/>
          <w:szCs w:val="24"/>
        </w:rPr>
        <w:t xml:space="preserve">hat the current </w:t>
      </w:r>
      <w:r w:rsidR="001643F7" w:rsidRPr="00626BC0">
        <w:rPr>
          <w:rFonts w:ascii="Arial" w:hAnsi="Arial" w:cs="Arial"/>
          <w:sz w:val="24"/>
          <w:szCs w:val="24"/>
        </w:rPr>
        <w:t xml:space="preserve">procurement </w:t>
      </w:r>
      <w:r w:rsidR="00EC6BD1" w:rsidRPr="00626BC0">
        <w:rPr>
          <w:rFonts w:ascii="Arial" w:hAnsi="Arial" w:cs="Arial"/>
          <w:sz w:val="24"/>
          <w:szCs w:val="24"/>
        </w:rPr>
        <w:t>processes mitigate</w:t>
      </w:r>
      <w:r w:rsidR="000146B6" w:rsidRPr="00626BC0">
        <w:rPr>
          <w:rFonts w:ascii="Arial" w:hAnsi="Arial" w:cs="Arial"/>
          <w:sz w:val="24"/>
          <w:szCs w:val="24"/>
        </w:rPr>
        <w:t>s</w:t>
      </w:r>
      <w:r w:rsidR="00EC6BD1" w:rsidRPr="00626BC0">
        <w:rPr>
          <w:rFonts w:ascii="Arial" w:hAnsi="Arial" w:cs="Arial"/>
          <w:sz w:val="24"/>
          <w:szCs w:val="24"/>
        </w:rPr>
        <w:t xml:space="preserve"> this tendency</w:t>
      </w:r>
      <w:r w:rsidR="000146B6" w:rsidRPr="00626BC0">
        <w:rPr>
          <w:rFonts w:ascii="Arial" w:hAnsi="Arial" w:cs="Arial"/>
          <w:sz w:val="24"/>
          <w:szCs w:val="24"/>
        </w:rPr>
        <w:t>, and we would go further by suggesting that KSR’s concentrating on benchmark design fees has in part contributed towards this situation</w:t>
      </w:r>
      <w:r w:rsidR="007F1035" w:rsidRPr="00626BC0">
        <w:rPr>
          <w:rFonts w:ascii="Arial" w:hAnsi="Arial" w:cs="Arial"/>
          <w:sz w:val="24"/>
          <w:szCs w:val="24"/>
        </w:rPr>
        <w:t>.</w:t>
      </w:r>
      <w:r w:rsidR="000146B6" w:rsidRPr="00626BC0">
        <w:rPr>
          <w:rFonts w:ascii="Arial" w:hAnsi="Arial" w:cs="Arial"/>
          <w:sz w:val="24"/>
          <w:szCs w:val="24"/>
        </w:rPr>
        <w:t xml:space="preserve"> We believe this suggested view is backed up by Cole’s assertions </w:t>
      </w:r>
      <w:r w:rsidR="004565AF" w:rsidRPr="00626BC0">
        <w:rPr>
          <w:rFonts w:ascii="Arial" w:hAnsi="Arial" w:cs="Arial"/>
          <w:sz w:val="24"/>
          <w:szCs w:val="24"/>
        </w:rPr>
        <w:t xml:space="preserve">in </w:t>
      </w:r>
      <w:r w:rsidR="000146B6" w:rsidRPr="00626BC0">
        <w:rPr>
          <w:rFonts w:ascii="Arial" w:hAnsi="Arial" w:cs="Arial"/>
          <w:sz w:val="24"/>
          <w:szCs w:val="24"/>
        </w:rPr>
        <w:t>1.4 that savings through cutting investment in quality assurance is inevitably a false economy</w:t>
      </w:r>
      <w:r w:rsidR="004565AF" w:rsidRPr="00626BC0">
        <w:rPr>
          <w:rFonts w:ascii="Arial" w:hAnsi="Arial" w:cs="Arial"/>
          <w:sz w:val="24"/>
          <w:szCs w:val="24"/>
        </w:rPr>
        <w:t xml:space="preserve">, and Boards may need to accept paying higher design fees going forward. </w:t>
      </w:r>
      <w:r w:rsidR="000146B6" w:rsidRPr="00626BC0">
        <w:rPr>
          <w:rFonts w:ascii="Arial" w:hAnsi="Arial" w:cs="Arial"/>
          <w:sz w:val="24"/>
          <w:szCs w:val="24"/>
        </w:rPr>
        <w:t xml:space="preserve"> </w:t>
      </w:r>
    </w:p>
    <w:p w14:paraId="1213D157" w14:textId="77809809" w:rsidR="007F1035" w:rsidRPr="00626BC0" w:rsidRDefault="000146B6" w:rsidP="001643F7">
      <w:pPr>
        <w:rPr>
          <w:rFonts w:ascii="Arial" w:hAnsi="Arial" w:cs="Arial"/>
          <w:sz w:val="24"/>
          <w:szCs w:val="24"/>
        </w:rPr>
      </w:pPr>
      <w:r w:rsidRPr="00626BC0">
        <w:rPr>
          <w:rFonts w:ascii="Arial" w:hAnsi="Arial" w:cs="Arial"/>
          <w:sz w:val="24"/>
          <w:szCs w:val="24"/>
        </w:rPr>
        <w:t xml:space="preserve"> </w:t>
      </w:r>
      <w:r w:rsidR="007F1035" w:rsidRPr="00626BC0">
        <w:rPr>
          <w:rFonts w:ascii="Arial" w:hAnsi="Arial" w:cs="Arial"/>
          <w:sz w:val="24"/>
          <w:szCs w:val="24"/>
        </w:rPr>
        <w:t xml:space="preserve"> </w:t>
      </w:r>
    </w:p>
    <w:p w14:paraId="632DB858" w14:textId="2CAEB228" w:rsidR="000675F8" w:rsidRPr="00626BC0" w:rsidRDefault="00C62999" w:rsidP="000675F8">
      <w:pPr>
        <w:rPr>
          <w:rFonts w:ascii="Arial" w:hAnsi="Arial" w:cs="Arial"/>
          <w:b/>
          <w:color w:val="2F5496" w:themeColor="accent5" w:themeShade="BF"/>
          <w:sz w:val="24"/>
          <w:szCs w:val="24"/>
        </w:rPr>
      </w:pPr>
      <w:r w:rsidRPr="00626BC0">
        <w:rPr>
          <w:rFonts w:ascii="Arial" w:hAnsi="Arial" w:cs="Arial"/>
          <w:b/>
          <w:color w:val="2F5496" w:themeColor="accent5" w:themeShade="BF"/>
          <w:sz w:val="24"/>
          <w:szCs w:val="24"/>
        </w:rPr>
        <w:t xml:space="preserve">Our </w:t>
      </w:r>
      <w:r w:rsidR="00D838C5">
        <w:rPr>
          <w:rFonts w:ascii="Arial" w:hAnsi="Arial" w:cs="Arial"/>
          <w:b/>
          <w:color w:val="2F5496" w:themeColor="accent5" w:themeShade="BF"/>
          <w:sz w:val="24"/>
          <w:szCs w:val="24"/>
        </w:rPr>
        <w:t>R</w:t>
      </w:r>
      <w:r w:rsidR="000675F8" w:rsidRPr="00626BC0">
        <w:rPr>
          <w:rFonts w:ascii="Arial" w:hAnsi="Arial" w:cs="Arial"/>
          <w:b/>
          <w:color w:val="2F5496" w:themeColor="accent5" w:themeShade="BF"/>
          <w:sz w:val="24"/>
          <w:szCs w:val="24"/>
        </w:rPr>
        <w:t xml:space="preserve">esponse </w:t>
      </w:r>
      <w:r w:rsidRPr="00626BC0">
        <w:rPr>
          <w:rFonts w:ascii="Arial" w:hAnsi="Arial" w:cs="Arial"/>
          <w:b/>
          <w:color w:val="2F5496" w:themeColor="accent5" w:themeShade="BF"/>
          <w:sz w:val="24"/>
          <w:szCs w:val="24"/>
        </w:rPr>
        <w:t xml:space="preserve">to </w:t>
      </w:r>
      <w:r w:rsidR="00D838C5">
        <w:rPr>
          <w:rFonts w:ascii="Arial" w:hAnsi="Arial" w:cs="Arial"/>
          <w:b/>
          <w:color w:val="2F5496" w:themeColor="accent5" w:themeShade="BF"/>
          <w:sz w:val="24"/>
          <w:szCs w:val="24"/>
        </w:rPr>
        <w:t>W</w:t>
      </w:r>
      <w:r w:rsidR="000675F8" w:rsidRPr="00626BC0">
        <w:rPr>
          <w:rFonts w:ascii="Arial" w:hAnsi="Arial" w:cs="Arial"/>
          <w:b/>
          <w:color w:val="2F5496" w:themeColor="accent5" w:themeShade="BF"/>
          <w:sz w:val="24"/>
          <w:szCs w:val="24"/>
        </w:rPr>
        <w:t xml:space="preserve">hat </w:t>
      </w:r>
      <w:r w:rsidR="00D838C5">
        <w:rPr>
          <w:rFonts w:ascii="Arial" w:hAnsi="Arial" w:cs="Arial"/>
          <w:b/>
          <w:color w:val="2F5496" w:themeColor="accent5" w:themeShade="BF"/>
          <w:sz w:val="24"/>
          <w:szCs w:val="24"/>
        </w:rPr>
        <w:t>I</w:t>
      </w:r>
      <w:r w:rsidR="000675F8" w:rsidRPr="00626BC0">
        <w:rPr>
          <w:rFonts w:ascii="Arial" w:hAnsi="Arial" w:cs="Arial"/>
          <w:b/>
          <w:color w:val="2F5496" w:themeColor="accent5" w:themeShade="BF"/>
          <w:sz w:val="24"/>
          <w:szCs w:val="24"/>
        </w:rPr>
        <w:t xml:space="preserve">mprovements are </w:t>
      </w:r>
      <w:r w:rsidR="00D043BD">
        <w:rPr>
          <w:rFonts w:ascii="Arial" w:hAnsi="Arial" w:cs="Arial"/>
          <w:b/>
          <w:color w:val="2F5496" w:themeColor="accent5" w:themeShade="BF"/>
          <w:sz w:val="24"/>
          <w:szCs w:val="24"/>
        </w:rPr>
        <w:t>still</w:t>
      </w:r>
      <w:r w:rsidR="000675F8" w:rsidRPr="00626BC0">
        <w:rPr>
          <w:rFonts w:ascii="Arial" w:hAnsi="Arial" w:cs="Arial"/>
          <w:b/>
          <w:color w:val="2F5496" w:themeColor="accent5" w:themeShade="BF"/>
          <w:sz w:val="24"/>
          <w:szCs w:val="24"/>
        </w:rPr>
        <w:t xml:space="preserve"> </w:t>
      </w:r>
      <w:r w:rsidR="00D838C5">
        <w:rPr>
          <w:rFonts w:ascii="Arial" w:hAnsi="Arial" w:cs="Arial"/>
          <w:b/>
          <w:color w:val="2F5496" w:themeColor="accent5" w:themeShade="BF"/>
          <w:sz w:val="24"/>
          <w:szCs w:val="24"/>
        </w:rPr>
        <w:t>R</w:t>
      </w:r>
      <w:r w:rsidR="000675F8" w:rsidRPr="00626BC0">
        <w:rPr>
          <w:rFonts w:ascii="Arial" w:hAnsi="Arial" w:cs="Arial"/>
          <w:b/>
          <w:color w:val="2F5496" w:themeColor="accent5" w:themeShade="BF"/>
          <w:sz w:val="24"/>
          <w:szCs w:val="24"/>
        </w:rPr>
        <w:t>equired by Boards</w:t>
      </w:r>
    </w:p>
    <w:p w14:paraId="0F95B781" w14:textId="27B11D29" w:rsidR="00E5493E" w:rsidRDefault="00E00DC5" w:rsidP="000675F8">
      <w:pPr>
        <w:rPr>
          <w:rFonts w:ascii="Arial" w:hAnsi="Arial" w:cs="Arial"/>
          <w:sz w:val="24"/>
          <w:szCs w:val="24"/>
        </w:rPr>
      </w:pPr>
      <w:r w:rsidRPr="00626BC0">
        <w:rPr>
          <w:rFonts w:ascii="Arial" w:hAnsi="Arial" w:cs="Arial"/>
          <w:noProof/>
          <w:sz w:val="24"/>
          <w:szCs w:val="24"/>
          <w:lang w:eastAsia="en-GB"/>
        </w:rPr>
        <mc:AlternateContent>
          <mc:Choice Requires="wps">
            <w:drawing>
              <wp:anchor distT="0" distB="0" distL="114300" distR="114300" simplePos="0" relativeHeight="251761664" behindDoc="1" locked="0" layoutInCell="0" allowOverlap="0" wp14:anchorId="093E7D08" wp14:editId="355466E2">
                <wp:simplePos x="0" y="0"/>
                <wp:positionH relativeFrom="margin">
                  <wp:align>left</wp:align>
                </wp:positionH>
                <wp:positionV relativeFrom="page">
                  <wp:posOffset>3467100</wp:posOffset>
                </wp:positionV>
                <wp:extent cx="6127115" cy="2933700"/>
                <wp:effectExtent l="0" t="0" r="26035" b="19050"/>
                <wp:wrapNone/>
                <wp:docPr id="11" name="Text Box 11"/>
                <wp:cNvGraphicFramePr/>
                <a:graphic xmlns:a="http://schemas.openxmlformats.org/drawingml/2006/main">
                  <a:graphicData uri="http://schemas.microsoft.com/office/word/2010/wordprocessingShape">
                    <wps:wsp>
                      <wps:cNvSpPr txBox="1"/>
                      <wps:spPr>
                        <a:xfrm>
                          <a:off x="0" y="0"/>
                          <a:ext cx="6127115" cy="2933700"/>
                        </a:xfrm>
                        <a:prstGeom prst="rect">
                          <a:avLst/>
                        </a:prstGeom>
                        <a:solidFill>
                          <a:schemeClr val="bg1">
                            <a:lumMod val="85000"/>
                          </a:schemeClr>
                        </a:solidFill>
                        <a:ln w="6350">
                          <a:solidFill>
                            <a:prstClr val="black"/>
                          </a:solidFill>
                        </a:ln>
                        <a:effectLst/>
                      </wps:spPr>
                      <wps:txbx>
                        <w:txbxContent>
                          <w:p w14:paraId="60BE865A" w14:textId="66695570" w:rsidR="00C1772A" w:rsidRPr="00E5493E" w:rsidRDefault="00C1772A" w:rsidP="000675F8">
                            <w:pPr>
                              <w:rPr>
                                <w:rFonts w:ascii="Arial" w:hAnsi="Arial" w:cs="Arial"/>
                                <w:b/>
                                <w:color w:val="2F5496" w:themeColor="accent5" w:themeShade="BF"/>
                                <w:sz w:val="28"/>
                                <w:szCs w:val="28"/>
                              </w:rPr>
                            </w:pPr>
                            <w:r w:rsidRPr="00E5493E">
                              <w:rPr>
                                <w:rFonts w:ascii="Arial" w:hAnsi="Arial" w:cs="Arial"/>
                                <w:b/>
                                <w:color w:val="2F5496" w:themeColor="accent5" w:themeShade="BF"/>
                                <w:sz w:val="28"/>
                                <w:szCs w:val="28"/>
                              </w:rPr>
                              <w:t>The Appointed Project Lead should:-</w:t>
                            </w:r>
                          </w:p>
                          <w:p w14:paraId="083503B7" w14:textId="77777777" w:rsidR="00C1772A" w:rsidRPr="00522466" w:rsidRDefault="00C1772A" w:rsidP="000675F8">
                            <w:pPr>
                              <w:rPr>
                                <w:rFonts w:ascii="Arial" w:hAnsi="Arial" w:cs="Arial"/>
                                <w:color w:val="2F5496" w:themeColor="accent5" w:themeShade="BF"/>
                                <w:sz w:val="24"/>
                                <w:szCs w:val="24"/>
                              </w:rPr>
                            </w:pPr>
                          </w:p>
                          <w:p w14:paraId="74DC2EDC" w14:textId="7B58F990" w:rsidR="00C1772A" w:rsidRDefault="00C1772A" w:rsidP="002D48D3">
                            <w:pPr>
                              <w:pStyle w:val="ListParagraph"/>
                              <w:numPr>
                                <w:ilvl w:val="0"/>
                                <w:numId w:val="29"/>
                              </w:numPr>
                              <w:rPr>
                                <w:rFonts w:ascii="Arial" w:hAnsi="Arial" w:cs="Arial"/>
                                <w:color w:val="2F5496" w:themeColor="accent5" w:themeShade="BF"/>
                                <w:sz w:val="24"/>
                                <w:szCs w:val="24"/>
                              </w:rPr>
                            </w:pPr>
                            <w:r w:rsidRPr="00522466">
                              <w:rPr>
                                <w:rFonts w:ascii="Arial" w:hAnsi="Arial" w:cs="Arial"/>
                                <w:color w:val="2F5496" w:themeColor="accent5" w:themeShade="BF"/>
                                <w:sz w:val="24"/>
                                <w:szCs w:val="24"/>
                              </w:rPr>
                              <w:t>In terms of drafting invitations to tender, include a requirement for contractors to confirm:</w:t>
                            </w:r>
                            <w:r>
                              <w:rPr>
                                <w:rFonts w:ascii="Arial" w:hAnsi="Arial" w:cs="Arial"/>
                                <w:color w:val="2F5496" w:themeColor="accent5" w:themeShade="BF"/>
                                <w:sz w:val="24"/>
                                <w:szCs w:val="24"/>
                              </w:rPr>
                              <w:t>-</w:t>
                            </w:r>
                          </w:p>
                          <w:p w14:paraId="0F45945A" w14:textId="77777777" w:rsidR="00C1772A" w:rsidRPr="00522466" w:rsidRDefault="00C1772A" w:rsidP="00522466">
                            <w:pPr>
                              <w:pStyle w:val="ListParagraph"/>
                              <w:rPr>
                                <w:rFonts w:ascii="Arial" w:hAnsi="Arial" w:cs="Arial"/>
                                <w:color w:val="2F5496" w:themeColor="accent5" w:themeShade="BF"/>
                                <w:sz w:val="24"/>
                                <w:szCs w:val="24"/>
                              </w:rPr>
                            </w:pPr>
                          </w:p>
                          <w:p w14:paraId="3DFEB4A5" w14:textId="77777777" w:rsidR="00C1772A" w:rsidRPr="00522466" w:rsidRDefault="00C1772A" w:rsidP="002D48D3">
                            <w:pPr>
                              <w:pStyle w:val="ListParagraph"/>
                              <w:numPr>
                                <w:ilvl w:val="1"/>
                                <w:numId w:val="30"/>
                              </w:numPr>
                              <w:ind w:left="1134" w:hanging="283"/>
                              <w:rPr>
                                <w:rFonts w:ascii="Arial" w:hAnsi="Arial" w:cs="Arial"/>
                                <w:color w:val="2F5496" w:themeColor="accent5" w:themeShade="BF"/>
                                <w:sz w:val="24"/>
                                <w:szCs w:val="24"/>
                              </w:rPr>
                            </w:pPr>
                            <w:r w:rsidRPr="00522466">
                              <w:rPr>
                                <w:rFonts w:ascii="Arial" w:hAnsi="Arial" w:cs="Arial"/>
                                <w:color w:val="2F5496" w:themeColor="accent5" w:themeShade="BF"/>
                                <w:sz w:val="24"/>
                                <w:szCs w:val="24"/>
                              </w:rPr>
                              <w:t>The full scope of the design team’s services, including details of the amount of hours included for each respective member of the design team during design and during construction</w:t>
                            </w:r>
                          </w:p>
                          <w:p w14:paraId="6F64E831" w14:textId="6CCBEE1A" w:rsidR="00C1772A" w:rsidRPr="00522466" w:rsidRDefault="00C1772A" w:rsidP="002D48D3">
                            <w:pPr>
                              <w:pStyle w:val="ListParagraph"/>
                              <w:numPr>
                                <w:ilvl w:val="1"/>
                                <w:numId w:val="30"/>
                              </w:numPr>
                              <w:ind w:left="1134" w:hanging="283"/>
                              <w:rPr>
                                <w:rFonts w:ascii="Arial" w:hAnsi="Arial" w:cs="Arial"/>
                                <w:color w:val="2F5496" w:themeColor="accent5" w:themeShade="BF"/>
                                <w:sz w:val="24"/>
                                <w:szCs w:val="24"/>
                              </w:rPr>
                            </w:pPr>
                            <w:r w:rsidRPr="00522466">
                              <w:rPr>
                                <w:rFonts w:ascii="Arial" w:hAnsi="Arial" w:cs="Arial"/>
                                <w:color w:val="2F5496" w:themeColor="accent5" w:themeShade="BF"/>
                                <w:sz w:val="24"/>
                                <w:szCs w:val="24"/>
                              </w:rPr>
                              <w:t>The elements that are proposed to be contractor designed versus elements designed by the design team members</w:t>
                            </w:r>
                          </w:p>
                          <w:p w14:paraId="0D2CA03B" w14:textId="77777777" w:rsidR="00C1772A" w:rsidRPr="00522466" w:rsidRDefault="00C1772A" w:rsidP="002D48D3">
                            <w:pPr>
                              <w:pStyle w:val="ListParagraph"/>
                              <w:numPr>
                                <w:ilvl w:val="1"/>
                                <w:numId w:val="30"/>
                              </w:numPr>
                              <w:ind w:left="1134" w:hanging="283"/>
                              <w:rPr>
                                <w:rFonts w:ascii="Arial" w:hAnsi="Arial" w:cs="Arial"/>
                                <w:color w:val="2F5496" w:themeColor="accent5" w:themeShade="BF"/>
                                <w:sz w:val="24"/>
                                <w:szCs w:val="24"/>
                              </w:rPr>
                            </w:pPr>
                            <w:r w:rsidRPr="00522466">
                              <w:rPr>
                                <w:rFonts w:ascii="Arial" w:hAnsi="Arial" w:cs="Arial"/>
                                <w:color w:val="2F5496" w:themeColor="accent5" w:themeShade="BF"/>
                                <w:sz w:val="24"/>
                                <w:szCs w:val="24"/>
                              </w:rPr>
                              <w:t xml:space="preserve">That the design team will attend all technical/design meetings with the Board. </w:t>
                            </w:r>
                          </w:p>
                          <w:p w14:paraId="040BB7CD" w14:textId="77777777" w:rsidR="00C1772A" w:rsidRPr="00522466" w:rsidRDefault="00C1772A" w:rsidP="002D48D3">
                            <w:pPr>
                              <w:pStyle w:val="ListParagraph"/>
                              <w:numPr>
                                <w:ilvl w:val="1"/>
                                <w:numId w:val="30"/>
                              </w:numPr>
                              <w:ind w:left="1134" w:hanging="283"/>
                              <w:rPr>
                                <w:rFonts w:ascii="Arial" w:hAnsi="Arial" w:cs="Arial"/>
                                <w:color w:val="2F5496" w:themeColor="accent5" w:themeShade="BF"/>
                                <w:sz w:val="24"/>
                                <w:szCs w:val="24"/>
                              </w:rPr>
                            </w:pPr>
                            <w:r w:rsidRPr="00522466">
                              <w:rPr>
                                <w:rFonts w:ascii="Arial" w:hAnsi="Arial" w:cs="Arial"/>
                                <w:color w:val="2F5496" w:themeColor="accent5" w:themeShade="BF"/>
                                <w:sz w:val="24"/>
                                <w:szCs w:val="24"/>
                              </w:rPr>
                              <w:t>That each design team member will (by issue of a report at each construction progress/update meeting) validate that they have visited the site and are satisfied that what the contractor has installed meets their design intent/design drawings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E7D08" id="Text Box 11" o:spid="_x0000_s1041" type="#_x0000_t202" style="position:absolute;margin-left:0;margin-top:273pt;width:482.45pt;height:231pt;z-index:-251554816;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" o:allowincell="f" o:allowoverlap="f" fillcolor="#d8d8d8 [2732]" strokeweight=".5pt">
                <v:textbox>
                  <w:txbxContent>
                    <w:p w14:paraId="60BE865A" w14:textId="66695570" w:rsidR="00C1772A" w:rsidRPr="00E5493E" w:rsidRDefault="00C1772A" w:rsidP="000675F8">
                      <w:pPr>
                        <w:rPr>
                          <w:rFonts w:ascii="Arial" w:hAnsi="Arial" w:cs="Arial"/>
                          <w:b/>
                          <w:color w:val="2F5496" w:themeColor="accent5" w:themeShade="BF"/>
                          <w:sz w:val="28"/>
                          <w:szCs w:val="28"/>
                        </w:rPr>
                      </w:pPr>
                      <w:r w:rsidRPr="00E5493E">
                        <w:rPr>
                          <w:rFonts w:ascii="Arial" w:hAnsi="Arial" w:cs="Arial"/>
                          <w:b/>
                          <w:color w:val="2F5496" w:themeColor="accent5" w:themeShade="BF"/>
                          <w:sz w:val="28"/>
                          <w:szCs w:val="28"/>
                        </w:rPr>
                        <w:t>The Appointed Project Lead should:-</w:t>
                      </w:r>
                    </w:p>
                    <w:p w14:paraId="083503B7" w14:textId="77777777" w:rsidR="00C1772A" w:rsidRPr="00522466" w:rsidRDefault="00C1772A" w:rsidP="000675F8">
                      <w:pPr>
                        <w:rPr>
                          <w:rFonts w:ascii="Arial" w:hAnsi="Arial" w:cs="Arial"/>
                          <w:color w:val="2F5496" w:themeColor="accent5" w:themeShade="BF"/>
                          <w:sz w:val="24"/>
                          <w:szCs w:val="24"/>
                        </w:rPr>
                      </w:pPr>
                    </w:p>
                    <w:p w14:paraId="74DC2EDC" w14:textId="7B58F990" w:rsidR="00C1772A" w:rsidRDefault="00C1772A" w:rsidP="002D48D3">
                      <w:pPr>
                        <w:pStyle w:val="ListParagraph"/>
                        <w:numPr>
                          <w:ilvl w:val="0"/>
                          <w:numId w:val="29"/>
                        </w:numPr>
                        <w:rPr>
                          <w:rFonts w:ascii="Arial" w:hAnsi="Arial" w:cs="Arial"/>
                          <w:color w:val="2F5496" w:themeColor="accent5" w:themeShade="BF"/>
                          <w:sz w:val="24"/>
                          <w:szCs w:val="24"/>
                        </w:rPr>
                      </w:pPr>
                      <w:r w:rsidRPr="00522466">
                        <w:rPr>
                          <w:rFonts w:ascii="Arial" w:hAnsi="Arial" w:cs="Arial"/>
                          <w:color w:val="2F5496" w:themeColor="accent5" w:themeShade="BF"/>
                          <w:sz w:val="24"/>
                          <w:szCs w:val="24"/>
                        </w:rPr>
                        <w:t>In terms of drafting invitations to tender, include a requirement for contractors to confirm:</w:t>
                      </w:r>
                      <w:r>
                        <w:rPr>
                          <w:rFonts w:ascii="Arial" w:hAnsi="Arial" w:cs="Arial"/>
                          <w:color w:val="2F5496" w:themeColor="accent5" w:themeShade="BF"/>
                          <w:sz w:val="24"/>
                          <w:szCs w:val="24"/>
                        </w:rPr>
                        <w:t>-</w:t>
                      </w:r>
                    </w:p>
                    <w:p w14:paraId="0F45945A" w14:textId="77777777" w:rsidR="00C1772A" w:rsidRPr="00522466" w:rsidRDefault="00C1772A" w:rsidP="00522466">
                      <w:pPr>
                        <w:pStyle w:val="ListParagraph"/>
                        <w:rPr>
                          <w:rFonts w:ascii="Arial" w:hAnsi="Arial" w:cs="Arial"/>
                          <w:color w:val="2F5496" w:themeColor="accent5" w:themeShade="BF"/>
                          <w:sz w:val="24"/>
                          <w:szCs w:val="24"/>
                        </w:rPr>
                      </w:pPr>
                    </w:p>
                    <w:p w14:paraId="3DFEB4A5" w14:textId="77777777" w:rsidR="00C1772A" w:rsidRPr="00522466" w:rsidRDefault="00C1772A" w:rsidP="002D48D3">
                      <w:pPr>
                        <w:pStyle w:val="ListParagraph"/>
                        <w:numPr>
                          <w:ilvl w:val="1"/>
                          <w:numId w:val="30"/>
                        </w:numPr>
                        <w:ind w:left="1134" w:hanging="283"/>
                        <w:rPr>
                          <w:rFonts w:ascii="Arial" w:hAnsi="Arial" w:cs="Arial"/>
                          <w:color w:val="2F5496" w:themeColor="accent5" w:themeShade="BF"/>
                          <w:sz w:val="24"/>
                          <w:szCs w:val="24"/>
                        </w:rPr>
                      </w:pPr>
                      <w:r w:rsidRPr="00522466">
                        <w:rPr>
                          <w:rFonts w:ascii="Arial" w:hAnsi="Arial" w:cs="Arial"/>
                          <w:color w:val="2F5496" w:themeColor="accent5" w:themeShade="BF"/>
                          <w:sz w:val="24"/>
                          <w:szCs w:val="24"/>
                        </w:rPr>
                        <w:t>The full scope of the design team’s services, including details of the amount of hours included for each respective member of the design team during design and during construction</w:t>
                      </w:r>
                    </w:p>
                    <w:p w14:paraId="6F64E831" w14:textId="6CCBEE1A" w:rsidR="00C1772A" w:rsidRPr="00522466" w:rsidRDefault="00C1772A" w:rsidP="002D48D3">
                      <w:pPr>
                        <w:pStyle w:val="ListParagraph"/>
                        <w:numPr>
                          <w:ilvl w:val="1"/>
                          <w:numId w:val="30"/>
                        </w:numPr>
                        <w:ind w:left="1134" w:hanging="283"/>
                        <w:rPr>
                          <w:rFonts w:ascii="Arial" w:hAnsi="Arial" w:cs="Arial"/>
                          <w:color w:val="2F5496" w:themeColor="accent5" w:themeShade="BF"/>
                          <w:sz w:val="24"/>
                          <w:szCs w:val="24"/>
                        </w:rPr>
                      </w:pPr>
                      <w:r w:rsidRPr="00522466">
                        <w:rPr>
                          <w:rFonts w:ascii="Arial" w:hAnsi="Arial" w:cs="Arial"/>
                          <w:color w:val="2F5496" w:themeColor="accent5" w:themeShade="BF"/>
                          <w:sz w:val="24"/>
                          <w:szCs w:val="24"/>
                        </w:rPr>
                        <w:t>The elements that are proposed to be contractor designed versus elements designed by the design team members</w:t>
                      </w:r>
                    </w:p>
                    <w:p w14:paraId="0D2CA03B" w14:textId="77777777" w:rsidR="00C1772A" w:rsidRPr="00522466" w:rsidRDefault="00C1772A" w:rsidP="002D48D3">
                      <w:pPr>
                        <w:pStyle w:val="ListParagraph"/>
                        <w:numPr>
                          <w:ilvl w:val="1"/>
                          <w:numId w:val="30"/>
                        </w:numPr>
                        <w:ind w:left="1134" w:hanging="283"/>
                        <w:rPr>
                          <w:rFonts w:ascii="Arial" w:hAnsi="Arial" w:cs="Arial"/>
                          <w:color w:val="2F5496" w:themeColor="accent5" w:themeShade="BF"/>
                          <w:sz w:val="24"/>
                          <w:szCs w:val="24"/>
                        </w:rPr>
                      </w:pPr>
                      <w:r w:rsidRPr="00522466">
                        <w:rPr>
                          <w:rFonts w:ascii="Arial" w:hAnsi="Arial" w:cs="Arial"/>
                          <w:color w:val="2F5496" w:themeColor="accent5" w:themeShade="BF"/>
                          <w:sz w:val="24"/>
                          <w:szCs w:val="24"/>
                        </w:rPr>
                        <w:t xml:space="preserve">That the design team will attend all technical/design meetings with the Board. </w:t>
                      </w:r>
                    </w:p>
                    <w:p w14:paraId="040BB7CD" w14:textId="77777777" w:rsidR="00C1772A" w:rsidRPr="00522466" w:rsidRDefault="00C1772A" w:rsidP="002D48D3">
                      <w:pPr>
                        <w:pStyle w:val="ListParagraph"/>
                        <w:numPr>
                          <w:ilvl w:val="1"/>
                          <w:numId w:val="30"/>
                        </w:numPr>
                        <w:ind w:left="1134" w:hanging="283"/>
                        <w:rPr>
                          <w:rFonts w:ascii="Arial" w:hAnsi="Arial" w:cs="Arial"/>
                          <w:color w:val="2F5496" w:themeColor="accent5" w:themeShade="BF"/>
                          <w:sz w:val="24"/>
                          <w:szCs w:val="24"/>
                        </w:rPr>
                      </w:pPr>
                      <w:r w:rsidRPr="00522466">
                        <w:rPr>
                          <w:rFonts w:ascii="Arial" w:hAnsi="Arial" w:cs="Arial"/>
                          <w:color w:val="2F5496" w:themeColor="accent5" w:themeShade="BF"/>
                          <w:sz w:val="24"/>
                          <w:szCs w:val="24"/>
                        </w:rPr>
                        <w:t>That each design team member will (by issue of a report at each construction progress/update meeting) validate that they have visited the site and are satisfied that what the contractor has installed meets their design intent/design drawings</w:t>
                      </w:r>
                    </w:p>
                  </w:txbxContent>
                </v:textbox>
                <w10:wrap anchorx="margin" anchory="page"/>
              </v:shape>
            </w:pict>
          </mc:Fallback>
        </mc:AlternateContent>
      </w:r>
    </w:p>
    <w:p w14:paraId="7DAD8BCD" w14:textId="090B69D8" w:rsidR="00E5493E" w:rsidRDefault="00E5493E" w:rsidP="000675F8">
      <w:pPr>
        <w:rPr>
          <w:rFonts w:ascii="Arial" w:hAnsi="Arial" w:cs="Arial"/>
          <w:sz w:val="24"/>
          <w:szCs w:val="24"/>
        </w:rPr>
      </w:pPr>
    </w:p>
    <w:p w14:paraId="05D943AB" w14:textId="77777777" w:rsidR="00E5493E" w:rsidRDefault="00E5493E" w:rsidP="000675F8">
      <w:pPr>
        <w:rPr>
          <w:rFonts w:ascii="Arial" w:hAnsi="Arial" w:cs="Arial"/>
          <w:sz w:val="24"/>
          <w:szCs w:val="24"/>
        </w:rPr>
      </w:pPr>
    </w:p>
    <w:p w14:paraId="7B05A4E6" w14:textId="77777777" w:rsidR="00E5493E" w:rsidRDefault="00E5493E" w:rsidP="000675F8">
      <w:pPr>
        <w:rPr>
          <w:rFonts w:ascii="Arial" w:hAnsi="Arial" w:cs="Arial"/>
          <w:sz w:val="24"/>
          <w:szCs w:val="24"/>
        </w:rPr>
      </w:pPr>
    </w:p>
    <w:p w14:paraId="22940B16" w14:textId="77777777" w:rsidR="00E5493E" w:rsidRDefault="00E5493E" w:rsidP="000675F8">
      <w:pPr>
        <w:rPr>
          <w:rFonts w:ascii="Arial" w:hAnsi="Arial" w:cs="Arial"/>
          <w:sz w:val="24"/>
          <w:szCs w:val="24"/>
        </w:rPr>
      </w:pPr>
    </w:p>
    <w:p w14:paraId="247A0477" w14:textId="77777777" w:rsidR="00E5493E" w:rsidRDefault="00E5493E" w:rsidP="000675F8">
      <w:pPr>
        <w:rPr>
          <w:rFonts w:ascii="Arial" w:hAnsi="Arial" w:cs="Arial"/>
          <w:sz w:val="24"/>
          <w:szCs w:val="24"/>
        </w:rPr>
      </w:pPr>
    </w:p>
    <w:p w14:paraId="780A08EB" w14:textId="77777777" w:rsidR="00E5493E" w:rsidRDefault="00E5493E" w:rsidP="000675F8">
      <w:pPr>
        <w:rPr>
          <w:rFonts w:ascii="Arial" w:hAnsi="Arial" w:cs="Arial"/>
          <w:sz w:val="24"/>
          <w:szCs w:val="24"/>
        </w:rPr>
      </w:pPr>
    </w:p>
    <w:p w14:paraId="34050859" w14:textId="50BB46C6" w:rsidR="00E5493E" w:rsidRDefault="00E5493E" w:rsidP="000675F8">
      <w:pPr>
        <w:rPr>
          <w:rFonts w:ascii="Arial" w:hAnsi="Arial" w:cs="Arial"/>
          <w:sz w:val="24"/>
          <w:szCs w:val="24"/>
        </w:rPr>
      </w:pPr>
    </w:p>
    <w:p w14:paraId="401E043E" w14:textId="77777777" w:rsidR="00E5493E" w:rsidRDefault="00E5493E" w:rsidP="000675F8">
      <w:pPr>
        <w:rPr>
          <w:rFonts w:ascii="Arial" w:hAnsi="Arial" w:cs="Arial"/>
          <w:sz w:val="24"/>
          <w:szCs w:val="24"/>
        </w:rPr>
      </w:pPr>
    </w:p>
    <w:p w14:paraId="5A95840E" w14:textId="77777777" w:rsidR="00E5493E" w:rsidRDefault="00E5493E" w:rsidP="000675F8">
      <w:pPr>
        <w:rPr>
          <w:rFonts w:ascii="Arial" w:hAnsi="Arial" w:cs="Arial"/>
          <w:sz w:val="24"/>
          <w:szCs w:val="24"/>
        </w:rPr>
      </w:pPr>
    </w:p>
    <w:p w14:paraId="34F7FC81" w14:textId="77777777" w:rsidR="00E5493E" w:rsidRDefault="00E5493E" w:rsidP="000675F8">
      <w:pPr>
        <w:rPr>
          <w:rFonts w:ascii="Arial" w:hAnsi="Arial" w:cs="Arial"/>
          <w:sz w:val="24"/>
          <w:szCs w:val="24"/>
        </w:rPr>
      </w:pPr>
    </w:p>
    <w:p w14:paraId="289EBE87" w14:textId="77777777" w:rsidR="00E5493E" w:rsidRDefault="00E5493E" w:rsidP="000675F8">
      <w:pPr>
        <w:rPr>
          <w:rFonts w:ascii="Arial" w:hAnsi="Arial" w:cs="Arial"/>
          <w:sz w:val="24"/>
          <w:szCs w:val="24"/>
        </w:rPr>
      </w:pPr>
    </w:p>
    <w:p w14:paraId="6CFFF677" w14:textId="77777777" w:rsidR="00E5493E" w:rsidRDefault="00E5493E" w:rsidP="000675F8">
      <w:pPr>
        <w:rPr>
          <w:rFonts w:ascii="Arial" w:hAnsi="Arial" w:cs="Arial"/>
          <w:sz w:val="24"/>
          <w:szCs w:val="24"/>
        </w:rPr>
      </w:pPr>
    </w:p>
    <w:p w14:paraId="329F20A0" w14:textId="77777777" w:rsidR="00E5493E" w:rsidRDefault="00E5493E" w:rsidP="000675F8">
      <w:pPr>
        <w:rPr>
          <w:rFonts w:ascii="Arial" w:hAnsi="Arial" w:cs="Arial"/>
          <w:sz w:val="24"/>
          <w:szCs w:val="24"/>
        </w:rPr>
      </w:pPr>
    </w:p>
    <w:p w14:paraId="1DB37B76" w14:textId="77777777" w:rsidR="00E5493E" w:rsidRDefault="00E5493E" w:rsidP="000675F8">
      <w:pPr>
        <w:rPr>
          <w:rFonts w:ascii="Arial" w:hAnsi="Arial" w:cs="Arial"/>
          <w:sz w:val="24"/>
          <w:szCs w:val="24"/>
        </w:rPr>
      </w:pPr>
    </w:p>
    <w:p w14:paraId="09940F79" w14:textId="77777777" w:rsidR="00E5493E" w:rsidRDefault="00E5493E" w:rsidP="000675F8">
      <w:pPr>
        <w:rPr>
          <w:rFonts w:ascii="Arial" w:hAnsi="Arial" w:cs="Arial"/>
          <w:sz w:val="24"/>
          <w:szCs w:val="24"/>
        </w:rPr>
      </w:pPr>
    </w:p>
    <w:p w14:paraId="102251E1" w14:textId="77777777" w:rsidR="00E5493E" w:rsidRDefault="00E5493E" w:rsidP="000675F8">
      <w:pPr>
        <w:rPr>
          <w:rFonts w:ascii="Arial" w:hAnsi="Arial" w:cs="Arial"/>
          <w:sz w:val="24"/>
          <w:szCs w:val="24"/>
        </w:rPr>
      </w:pPr>
    </w:p>
    <w:p w14:paraId="0FABCBB4" w14:textId="77777777" w:rsidR="00E5493E" w:rsidRDefault="00E5493E" w:rsidP="000675F8">
      <w:pPr>
        <w:rPr>
          <w:rFonts w:ascii="Arial" w:hAnsi="Arial" w:cs="Arial"/>
          <w:sz w:val="24"/>
          <w:szCs w:val="24"/>
        </w:rPr>
      </w:pPr>
    </w:p>
    <w:p w14:paraId="4CB27D40" w14:textId="77777777" w:rsidR="00E5493E" w:rsidRDefault="00E5493E" w:rsidP="000675F8">
      <w:pPr>
        <w:rPr>
          <w:rFonts w:ascii="Arial" w:hAnsi="Arial" w:cs="Arial"/>
          <w:sz w:val="24"/>
          <w:szCs w:val="24"/>
        </w:rPr>
      </w:pPr>
    </w:p>
    <w:p w14:paraId="5E13F930" w14:textId="4002B946" w:rsidR="00EB3F54" w:rsidRPr="00626BC0" w:rsidRDefault="00447F6D" w:rsidP="008E4ADD">
      <w:pPr>
        <w:tabs>
          <w:tab w:val="left" w:pos="567"/>
        </w:tabs>
        <w:rPr>
          <w:rFonts w:ascii="Arial" w:hAnsi="Arial" w:cs="Arial"/>
          <w:sz w:val="24"/>
          <w:szCs w:val="24"/>
        </w:rPr>
      </w:pPr>
      <w:r>
        <w:rPr>
          <w:rFonts w:ascii="Arial" w:hAnsi="Arial" w:cs="Arial"/>
          <w:sz w:val="24"/>
          <w:szCs w:val="24"/>
        </w:rPr>
        <w:t>3.3</w:t>
      </w:r>
      <w:r>
        <w:rPr>
          <w:rFonts w:ascii="Arial" w:hAnsi="Arial" w:cs="Arial"/>
          <w:sz w:val="24"/>
          <w:szCs w:val="24"/>
        </w:rPr>
        <w:tab/>
      </w:r>
      <w:r>
        <w:rPr>
          <w:rFonts w:ascii="Arial" w:hAnsi="Arial" w:cs="Arial"/>
          <w:sz w:val="24"/>
          <w:szCs w:val="24"/>
          <w:u w:val="single"/>
        </w:rPr>
        <w:t>Notification of Issues to P</w:t>
      </w:r>
      <w:r w:rsidR="00EB3F54" w:rsidRPr="00626BC0">
        <w:rPr>
          <w:rFonts w:ascii="Arial" w:hAnsi="Arial" w:cs="Arial"/>
          <w:sz w:val="24"/>
          <w:szCs w:val="24"/>
          <w:u w:val="single"/>
        </w:rPr>
        <w:t xml:space="preserve">ublic </w:t>
      </w:r>
      <w:r>
        <w:rPr>
          <w:rFonts w:ascii="Arial" w:hAnsi="Arial" w:cs="Arial"/>
          <w:sz w:val="24"/>
          <w:szCs w:val="24"/>
          <w:u w:val="single"/>
        </w:rPr>
        <w:t>S</w:t>
      </w:r>
      <w:r w:rsidR="00EB3F54" w:rsidRPr="00626BC0">
        <w:rPr>
          <w:rFonts w:ascii="Arial" w:hAnsi="Arial" w:cs="Arial"/>
          <w:sz w:val="24"/>
          <w:szCs w:val="24"/>
          <w:u w:val="single"/>
        </w:rPr>
        <w:t xml:space="preserve">ector </w:t>
      </w:r>
      <w:r>
        <w:rPr>
          <w:rFonts w:ascii="Arial" w:hAnsi="Arial" w:cs="Arial"/>
          <w:sz w:val="24"/>
          <w:szCs w:val="24"/>
          <w:u w:val="single"/>
        </w:rPr>
        <w:t>C</w:t>
      </w:r>
      <w:r w:rsidR="00EB3F54" w:rsidRPr="00626BC0">
        <w:rPr>
          <w:rFonts w:ascii="Arial" w:hAnsi="Arial" w:cs="Arial"/>
          <w:sz w:val="24"/>
          <w:szCs w:val="24"/>
          <w:u w:val="single"/>
        </w:rPr>
        <w:t>lient</w:t>
      </w:r>
    </w:p>
    <w:p w14:paraId="558BB092" w14:textId="77777777" w:rsidR="00447F6D" w:rsidRDefault="00447F6D" w:rsidP="0084114E">
      <w:pPr>
        <w:rPr>
          <w:rFonts w:ascii="Arial" w:hAnsi="Arial" w:cs="Arial"/>
          <w:sz w:val="24"/>
          <w:szCs w:val="24"/>
        </w:rPr>
      </w:pPr>
    </w:p>
    <w:p w14:paraId="5233CB0C" w14:textId="4B65D8C4" w:rsidR="009A219A" w:rsidRDefault="008E4ADD" w:rsidP="008E4ADD">
      <w:pPr>
        <w:tabs>
          <w:tab w:val="left" w:pos="567"/>
        </w:tabs>
        <w:rPr>
          <w:rFonts w:ascii="Arial" w:hAnsi="Arial" w:cs="Arial"/>
          <w:sz w:val="24"/>
          <w:szCs w:val="24"/>
        </w:rPr>
      </w:pPr>
      <w:r>
        <w:rPr>
          <w:rFonts w:ascii="Arial" w:hAnsi="Arial" w:cs="Arial"/>
          <w:sz w:val="24"/>
          <w:szCs w:val="24"/>
        </w:rPr>
        <w:tab/>
      </w:r>
      <w:r w:rsidR="000250F7" w:rsidRPr="00626BC0">
        <w:rPr>
          <w:rFonts w:ascii="Arial" w:hAnsi="Arial" w:cs="Arial"/>
          <w:sz w:val="24"/>
          <w:szCs w:val="24"/>
        </w:rPr>
        <w:t>This recommendation principally states that</w:t>
      </w:r>
      <w:r w:rsidR="005D698C" w:rsidRPr="00626BC0">
        <w:rPr>
          <w:rFonts w:ascii="Arial" w:hAnsi="Arial" w:cs="Arial"/>
          <w:sz w:val="24"/>
          <w:szCs w:val="24"/>
        </w:rPr>
        <w:t xml:space="preserve">, where possible </w:t>
      </w:r>
      <w:r w:rsidR="000250F7" w:rsidRPr="00626BC0">
        <w:rPr>
          <w:rFonts w:ascii="Arial" w:hAnsi="Arial" w:cs="Arial"/>
          <w:sz w:val="24"/>
          <w:szCs w:val="24"/>
        </w:rPr>
        <w:t xml:space="preserve">there should be a </w:t>
      </w:r>
      <w:r w:rsidR="009A2F16">
        <w:rPr>
          <w:rFonts w:ascii="Arial" w:hAnsi="Arial" w:cs="Arial"/>
          <w:sz w:val="24"/>
          <w:szCs w:val="24"/>
        </w:rPr>
        <w:tab/>
      </w:r>
      <w:r w:rsidR="000250F7" w:rsidRPr="00626BC0">
        <w:rPr>
          <w:rFonts w:ascii="Arial" w:hAnsi="Arial" w:cs="Arial"/>
          <w:sz w:val="24"/>
          <w:szCs w:val="24"/>
        </w:rPr>
        <w:t xml:space="preserve">mandatory provision built into contracts to ensure </w:t>
      </w:r>
      <w:r w:rsidR="005D698C" w:rsidRPr="00626BC0">
        <w:rPr>
          <w:rFonts w:ascii="Arial" w:hAnsi="Arial" w:cs="Arial"/>
          <w:sz w:val="24"/>
          <w:szCs w:val="24"/>
        </w:rPr>
        <w:t xml:space="preserve">that </w:t>
      </w:r>
      <w:r w:rsidR="000250F7" w:rsidRPr="00626BC0">
        <w:rPr>
          <w:rFonts w:ascii="Arial" w:hAnsi="Arial" w:cs="Arial"/>
          <w:sz w:val="24"/>
          <w:szCs w:val="24"/>
        </w:rPr>
        <w:t xml:space="preserve">any professional design </w:t>
      </w:r>
      <w:r w:rsidR="009A2F16">
        <w:rPr>
          <w:rFonts w:ascii="Arial" w:hAnsi="Arial" w:cs="Arial"/>
          <w:sz w:val="24"/>
          <w:szCs w:val="24"/>
        </w:rPr>
        <w:tab/>
      </w:r>
      <w:r w:rsidR="000250F7" w:rsidRPr="00626BC0">
        <w:rPr>
          <w:rFonts w:ascii="Arial" w:hAnsi="Arial" w:cs="Arial"/>
          <w:sz w:val="24"/>
          <w:szCs w:val="24"/>
        </w:rPr>
        <w:t>team member</w:t>
      </w:r>
      <w:r w:rsidR="005D698C" w:rsidRPr="00626BC0">
        <w:rPr>
          <w:rFonts w:ascii="Arial" w:hAnsi="Arial" w:cs="Arial"/>
          <w:sz w:val="24"/>
          <w:szCs w:val="24"/>
        </w:rPr>
        <w:t xml:space="preserve"> who has made the contractor aware of issues that could impact on the </w:t>
      </w:r>
      <w:r>
        <w:rPr>
          <w:rFonts w:ascii="Arial" w:hAnsi="Arial" w:cs="Arial"/>
          <w:sz w:val="24"/>
          <w:szCs w:val="24"/>
        </w:rPr>
        <w:tab/>
      </w:r>
      <w:r w:rsidR="005D698C" w:rsidRPr="00626BC0">
        <w:rPr>
          <w:rFonts w:ascii="Arial" w:hAnsi="Arial" w:cs="Arial"/>
          <w:sz w:val="24"/>
          <w:szCs w:val="24"/>
        </w:rPr>
        <w:t xml:space="preserve">subsequent safety of the building or functionality of the building, and that contractor </w:t>
      </w:r>
      <w:r>
        <w:rPr>
          <w:rFonts w:ascii="Arial" w:hAnsi="Arial" w:cs="Arial"/>
          <w:sz w:val="24"/>
          <w:szCs w:val="24"/>
        </w:rPr>
        <w:tab/>
      </w:r>
      <w:r w:rsidR="005D698C" w:rsidRPr="00626BC0">
        <w:rPr>
          <w:rFonts w:ascii="Arial" w:hAnsi="Arial" w:cs="Arial"/>
          <w:sz w:val="24"/>
          <w:szCs w:val="24"/>
        </w:rPr>
        <w:t xml:space="preserve">has failed to take the appropriate action (as advised by the team member), can </w:t>
      </w:r>
      <w:r>
        <w:rPr>
          <w:rFonts w:ascii="Arial" w:hAnsi="Arial" w:cs="Arial"/>
          <w:sz w:val="24"/>
          <w:szCs w:val="24"/>
        </w:rPr>
        <w:tab/>
      </w:r>
      <w:r w:rsidR="005D698C" w:rsidRPr="00626BC0">
        <w:rPr>
          <w:rFonts w:ascii="Arial" w:hAnsi="Arial" w:cs="Arial"/>
          <w:sz w:val="24"/>
          <w:szCs w:val="24"/>
        </w:rPr>
        <w:t>inform the public sector client of the advice provided to the contractor.</w:t>
      </w:r>
    </w:p>
    <w:p w14:paraId="1D39C593" w14:textId="77777777" w:rsidR="008E4ADD" w:rsidRPr="008E4ADD" w:rsidRDefault="008E4ADD" w:rsidP="008E4ADD">
      <w:pPr>
        <w:tabs>
          <w:tab w:val="left" w:pos="567"/>
        </w:tabs>
        <w:rPr>
          <w:rFonts w:ascii="Arial" w:hAnsi="Arial" w:cs="Arial"/>
          <w:sz w:val="24"/>
          <w:szCs w:val="24"/>
        </w:rPr>
      </w:pPr>
    </w:p>
    <w:p w14:paraId="28015BC2" w14:textId="1ADE7701" w:rsidR="000A434B" w:rsidRPr="00626BC0" w:rsidRDefault="000C3045" w:rsidP="000A434B">
      <w:pPr>
        <w:rPr>
          <w:rFonts w:ascii="Arial" w:hAnsi="Arial" w:cs="Arial"/>
          <w:sz w:val="24"/>
          <w:szCs w:val="24"/>
          <w:u w:val="single"/>
        </w:rPr>
      </w:pPr>
      <w:r w:rsidRPr="00626BC0">
        <w:rPr>
          <w:rFonts w:ascii="Arial" w:hAnsi="Arial" w:cs="Arial"/>
          <w:b/>
          <w:noProof/>
          <w:color w:val="2F5496" w:themeColor="accent5" w:themeShade="BF"/>
          <w:sz w:val="24"/>
          <w:szCs w:val="24"/>
          <w:highlight w:val="yellow"/>
          <w:lang w:eastAsia="en-GB"/>
        </w:rPr>
        <mc:AlternateContent>
          <mc:Choice Requires="wps">
            <w:drawing>
              <wp:anchor distT="0" distB="0" distL="114300" distR="114300" simplePos="0" relativeHeight="251681792" behindDoc="0" locked="0" layoutInCell="1" allowOverlap="1" wp14:anchorId="2BDE0933" wp14:editId="51562260">
                <wp:simplePos x="0" y="0"/>
                <wp:positionH relativeFrom="rightMargin">
                  <wp:posOffset>-609600</wp:posOffset>
                </wp:positionH>
                <wp:positionV relativeFrom="paragraph">
                  <wp:posOffset>9525</wp:posOffset>
                </wp:positionV>
                <wp:extent cx="597877" cy="149469"/>
                <wp:effectExtent l="0" t="0" r="12065" b="22225"/>
                <wp:wrapNone/>
                <wp:docPr id="13" name="Rectangle 13"/>
                <wp:cNvGraphicFramePr/>
                <a:graphic xmlns:a="http://schemas.openxmlformats.org/drawingml/2006/main">
                  <a:graphicData uri="http://schemas.microsoft.com/office/word/2010/wordprocessingShape">
                    <wps:wsp>
                      <wps:cNvSpPr/>
                      <wps:spPr>
                        <a:xfrm>
                          <a:off x="0" y="0"/>
                          <a:ext cx="597877" cy="149469"/>
                        </a:xfrm>
                        <a:prstGeom prst="rect">
                          <a:avLst/>
                        </a:prstGeom>
                        <a:pattFill prst="wdDnDiag">
                          <a:fgClr>
                            <a:srgbClr val="FFFF00"/>
                          </a:fgClr>
                          <a:bgClr>
                            <a:srgbClr val="FF0000"/>
                          </a:bgClr>
                        </a:patt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DBF506" id="Rectangle 13" o:spid="_x0000_s1026" style="position:absolute;margin-left:-48pt;margin-top:.75pt;width:47.1pt;height:11.75pt;z-index:251681792;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" fillcolor="yellow" strokecolor="red" strokeweight="1pt">
                <v:fill r:id="rId13" o:title="" color2="red" type="pattern"/>
                <w10:wrap anchorx="margin"/>
              </v:rect>
            </w:pict>
          </mc:Fallback>
        </mc:AlternateContent>
      </w:r>
      <w:r w:rsidR="008E4ADD">
        <w:rPr>
          <w:rFonts w:ascii="Arial" w:hAnsi="Arial" w:cs="Arial"/>
          <w:b/>
          <w:color w:val="2F5496" w:themeColor="accent5" w:themeShade="BF"/>
          <w:sz w:val="24"/>
          <w:szCs w:val="24"/>
        </w:rPr>
        <w:t>What is the C</w:t>
      </w:r>
      <w:r w:rsidR="00314925" w:rsidRPr="00626BC0">
        <w:rPr>
          <w:rFonts w:ascii="Arial" w:hAnsi="Arial" w:cs="Arial"/>
          <w:b/>
          <w:color w:val="2F5496" w:themeColor="accent5" w:themeShade="BF"/>
          <w:sz w:val="24"/>
          <w:szCs w:val="24"/>
        </w:rPr>
        <w:t xml:space="preserve">urrent </w:t>
      </w:r>
      <w:r w:rsidR="008E4ADD">
        <w:rPr>
          <w:rFonts w:ascii="Arial" w:hAnsi="Arial" w:cs="Arial"/>
          <w:b/>
          <w:color w:val="2F5496" w:themeColor="accent5" w:themeShade="BF"/>
          <w:sz w:val="24"/>
          <w:szCs w:val="24"/>
        </w:rPr>
        <w:t>P</w:t>
      </w:r>
      <w:r w:rsidR="00314925" w:rsidRPr="00626BC0">
        <w:rPr>
          <w:rFonts w:ascii="Arial" w:hAnsi="Arial" w:cs="Arial"/>
          <w:b/>
          <w:color w:val="2F5496" w:themeColor="accent5" w:themeShade="BF"/>
          <w:sz w:val="24"/>
          <w:szCs w:val="24"/>
        </w:rPr>
        <w:t>rocess/</w:t>
      </w:r>
      <w:r w:rsidR="008E4ADD">
        <w:rPr>
          <w:rFonts w:ascii="Arial" w:hAnsi="Arial" w:cs="Arial"/>
          <w:b/>
          <w:color w:val="2F5496" w:themeColor="accent5" w:themeShade="BF"/>
          <w:sz w:val="24"/>
          <w:szCs w:val="24"/>
        </w:rPr>
        <w:t>P</w:t>
      </w:r>
      <w:r w:rsidR="00314925" w:rsidRPr="00626BC0">
        <w:rPr>
          <w:rFonts w:ascii="Arial" w:hAnsi="Arial" w:cs="Arial"/>
          <w:b/>
          <w:color w:val="2F5496" w:themeColor="accent5" w:themeShade="BF"/>
          <w:sz w:val="24"/>
          <w:szCs w:val="24"/>
        </w:rPr>
        <w:t>rocedures within Boards?</w:t>
      </w:r>
      <w:r w:rsidR="00314925" w:rsidRPr="00626BC0">
        <w:rPr>
          <w:rFonts w:ascii="Arial" w:hAnsi="Arial" w:cs="Arial"/>
          <w:b/>
          <w:noProof/>
          <w:color w:val="2F5496" w:themeColor="accent5" w:themeShade="BF"/>
          <w:sz w:val="24"/>
          <w:szCs w:val="24"/>
          <w:highlight w:val="yellow"/>
          <w:lang w:eastAsia="en-GB"/>
        </w:rPr>
        <w:t xml:space="preserve"> </w:t>
      </w:r>
      <w:r w:rsidR="000A434B" w:rsidRPr="00626BC0">
        <w:rPr>
          <w:rFonts w:ascii="Arial" w:hAnsi="Arial" w:cs="Arial"/>
          <w:b/>
          <w:noProof/>
          <w:color w:val="2F5496" w:themeColor="accent5" w:themeShade="BF"/>
          <w:sz w:val="24"/>
          <w:szCs w:val="24"/>
          <w:highlight w:val="yellow"/>
          <w:lang w:eastAsia="en-GB"/>
        </w:rPr>
        <w:t xml:space="preserve"> </w:t>
      </w:r>
    </w:p>
    <w:p w14:paraId="70719E0E" w14:textId="77777777" w:rsidR="008E4ADD" w:rsidRDefault="008E4ADD" w:rsidP="00143D85">
      <w:pPr>
        <w:rPr>
          <w:rFonts w:ascii="Arial" w:hAnsi="Arial" w:cs="Arial"/>
          <w:sz w:val="24"/>
          <w:szCs w:val="24"/>
        </w:rPr>
      </w:pPr>
    </w:p>
    <w:p w14:paraId="5729F77E" w14:textId="347F8F73" w:rsidR="00BD34F9" w:rsidRPr="00626BC0" w:rsidRDefault="001643F7" w:rsidP="00143D85">
      <w:pPr>
        <w:rPr>
          <w:rFonts w:ascii="Arial" w:hAnsi="Arial" w:cs="Arial"/>
          <w:sz w:val="24"/>
          <w:szCs w:val="24"/>
        </w:rPr>
      </w:pPr>
      <w:r w:rsidRPr="00626BC0">
        <w:rPr>
          <w:rFonts w:ascii="Arial" w:hAnsi="Arial" w:cs="Arial"/>
          <w:sz w:val="24"/>
          <w:szCs w:val="24"/>
        </w:rPr>
        <w:t xml:space="preserve">In </w:t>
      </w:r>
      <w:r w:rsidR="002B0328" w:rsidRPr="00626BC0">
        <w:rPr>
          <w:rFonts w:ascii="Arial" w:hAnsi="Arial" w:cs="Arial"/>
          <w:sz w:val="24"/>
          <w:szCs w:val="24"/>
        </w:rPr>
        <w:t>considering the above recommendation</w:t>
      </w:r>
      <w:r w:rsidRPr="00626BC0">
        <w:rPr>
          <w:rFonts w:ascii="Arial" w:hAnsi="Arial" w:cs="Arial"/>
          <w:sz w:val="24"/>
          <w:szCs w:val="24"/>
        </w:rPr>
        <w:t xml:space="preserve">, </w:t>
      </w:r>
      <w:r w:rsidR="004565AF" w:rsidRPr="00626BC0">
        <w:rPr>
          <w:rFonts w:ascii="Arial" w:hAnsi="Arial" w:cs="Arial"/>
          <w:sz w:val="24"/>
          <w:szCs w:val="24"/>
        </w:rPr>
        <w:t xml:space="preserve">our findings </w:t>
      </w:r>
      <w:r w:rsidR="000B4F23" w:rsidRPr="00626BC0">
        <w:rPr>
          <w:rFonts w:ascii="Arial" w:hAnsi="Arial" w:cs="Arial"/>
          <w:sz w:val="24"/>
          <w:szCs w:val="24"/>
        </w:rPr>
        <w:t xml:space="preserve">concluded </w:t>
      </w:r>
      <w:r w:rsidR="000675F8" w:rsidRPr="00626BC0">
        <w:rPr>
          <w:rFonts w:ascii="Arial" w:hAnsi="Arial" w:cs="Arial"/>
          <w:sz w:val="24"/>
          <w:szCs w:val="24"/>
        </w:rPr>
        <w:t xml:space="preserve">that the </w:t>
      </w:r>
      <w:r w:rsidR="005D698C" w:rsidRPr="00626BC0">
        <w:rPr>
          <w:rFonts w:ascii="Arial" w:hAnsi="Arial" w:cs="Arial"/>
          <w:sz w:val="24"/>
          <w:szCs w:val="24"/>
        </w:rPr>
        <w:t>current</w:t>
      </w:r>
      <w:r w:rsidR="009F3AC9" w:rsidRPr="00626BC0">
        <w:rPr>
          <w:rFonts w:ascii="Arial" w:hAnsi="Arial" w:cs="Arial"/>
          <w:sz w:val="24"/>
          <w:szCs w:val="24"/>
        </w:rPr>
        <w:t xml:space="preserve">ly used </w:t>
      </w:r>
      <w:r w:rsidR="005D698C" w:rsidRPr="00626BC0">
        <w:rPr>
          <w:rFonts w:ascii="Arial" w:hAnsi="Arial" w:cs="Arial"/>
          <w:sz w:val="24"/>
          <w:szCs w:val="24"/>
        </w:rPr>
        <w:t>procurement</w:t>
      </w:r>
      <w:r w:rsidR="00B41B65" w:rsidRPr="00626BC0">
        <w:rPr>
          <w:rFonts w:ascii="Arial" w:hAnsi="Arial" w:cs="Arial"/>
          <w:sz w:val="24"/>
          <w:szCs w:val="24"/>
        </w:rPr>
        <w:t>s</w:t>
      </w:r>
      <w:r w:rsidR="005D698C" w:rsidRPr="00626BC0">
        <w:rPr>
          <w:rFonts w:ascii="Arial" w:hAnsi="Arial" w:cs="Arial"/>
          <w:sz w:val="24"/>
          <w:szCs w:val="24"/>
        </w:rPr>
        <w:t xml:space="preserve"> (</w:t>
      </w:r>
      <w:r w:rsidR="00A21EF7" w:rsidRPr="00626BC0">
        <w:rPr>
          <w:rFonts w:ascii="Arial" w:hAnsi="Arial" w:cs="Arial"/>
          <w:sz w:val="24"/>
          <w:szCs w:val="24"/>
        </w:rPr>
        <w:t xml:space="preserve">HFS </w:t>
      </w:r>
      <w:r w:rsidR="005D698C" w:rsidRPr="00626BC0">
        <w:rPr>
          <w:rFonts w:ascii="Arial" w:hAnsi="Arial" w:cs="Arial"/>
          <w:sz w:val="24"/>
          <w:szCs w:val="24"/>
        </w:rPr>
        <w:t xml:space="preserve">Frameworks &amp; Hub) </w:t>
      </w:r>
      <w:r w:rsidR="00B41B65" w:rsidRPr="00626BC0">
        <w:rPr>
          <w:rFonts w:ascii="Arial" w:hAnsi="Arial" w:cs="Arial"/>
          <w:sz w:val="24"/>
          <w:szCs w:val="24"/>
        </w:rPr>
        <w:t xml:space="preserve">are </w:t>
      </w:r>
      <w:r w:rsidRPr="00626BC0">
        <w:rPr>
          <w:rFonts w:ascii="Arial" w:hAnsi="Arial" w:cs="Arial"/>
          <w:sz w:val="24"/>
          <w:szCs w:val="24"/>
        </w:rPr>
        <w:t xml:space="preserve">both </w:t>
      </w:r>
      <w:r w:rsidR="00B41B65" w:rsidRPr="00626BC0">
        <w:rPr>
          <w:rFonts w:ascii="Arial" w:hAnsi="Arial" w:cs="Arial"/>
          <w:sz w:val="24"/>
          <w:szCs w:val="24"/>
        </w:rPr>
        <w:t xml:space="preserve">based on a standard form of contract/agreement that </w:t>
      </w:r>
      <w:r w:rsidR="000675F8" w:rsidRPr="00626BC0">
        <w:rPr>
          <w:rFonts w:ascii="Arial" w:hAnsi="Arial" w:cs="Arial"/>
          <w:sz w:val="24"/>
          <w:szCs w:val="24"/>
        </w:rPr>
        <w:t xml:space="preserve">has little leeway to </w:t>
      </w:r>
      <w:r w:rsidR="00B41B65" w:rsidRPr="00626BC0">
        <w:rPr>
          <w:rFonts w:ascii="Arial" w:hAnsi="Arial" w:cs="Arial"/>
          <w:sz w:val="24"/>
          <w:szCs w:val="24"/>
        </w:rPr>
        <w:t xml:space="preserve">be amended by public sector </w:t>
      </w:r>
      <w:r w:rsidR="00BD34F9" w:rsidRPr="00626BC0">
        <w:rPr>
          <w:rFonts w:ascii="Arial" w:hAnsi="Arial" w:cs="Arial"/>
          <w:sz w:val="24"/>
          <w:szCs w:val="24"/>
        </w:rPr>
        <w:t>users</w:t>
      </w:r>
      <w:r w:rsidR="000675F8" w:rsidRPr="00626BC0">
        <w:rPr>
          <w:rFonts w:ascii="Arial" w:hAnsi="Arial" w:cs="Arial"/>
          <w:sz w:val="24"/>
          <w:szCs w:val="24"/>
        </w:rPr>
        <w:t xml:space="preserve">, </w:t>
      </w:r>
      <w:r w:rsidR="000B4F23" w:rsidRPr="00626BC0">
        <w:rPr>
          <w:rFonts w:ascii="Arial" w:hAnsi="Arial" w:cs="Arial"/>
          <w:sz w:val="24"/>
          <w:szCs w:val="24"/>
        </w:rPr>
        <w:t>so drafting</w:t>
      </w:r>
      <w:r w:rsidR="00BD34F9" w:rsidRPr="00626BC0">
        <w:rPr>
          <w:rFonts w:ascii="Arial" w:hAnsi="Arial" w:cs="Arial"/>
          <w:sz w:val="24"/>
          <w:szCs w:val="24"/>
        </w:rPr>
        <w:t xml:space="preserve"> of such a </w:t>
      </w:r>
      <w:r w:rsidR="000675F8" w:rsidRPr="00626BC0">
        <w:rPr>
          <w:rFonts w:ascii="Arial" w:hAnsi="Arial" w:cs="Arial"/>
          <w:sz w:val="24"/>
          <w:szCs w:val="24"/>
        </w:rPr>
        <w:t xml:space="preserve">mandatory </w:t>
      </w:r>
      <w:r w:rsidR="00BD34F9" w:rsidRPr="00626BC0">
        <w:rPr>
          <w:rFonts w:ascii="Arial" w:hAnsi="Arial" w:cs="Arial"/>
          <w:sz w:val="24"/>
          <w:szCs w:val="24"/>
        </w:rPr>
        <w:t>clause</w:t>
      </w:r>
      <w:r w:rsidR="000675F8" w:rsidRPr="00626BC0">
        <w:rPr>
          <w:rFonts w:ascii="Arial" w:hAnsi="Arial" w:cs="Arial"/>
          <w:sz w:val="24"/>
          <w:szCs w:val="24"/>
        </w:rPr>
        <w:t xml:space="preserve"> requiring designers to inform the Board of advice they have provided to the Board </w:t>
      </w:r>
      <w:r w:rsidR="000B4F23" w:rsidRPr="00626BC0">
        <w:rPr>
          <w:rFonts w:ascii="Arial" w:hAnsi="Arial" w:cs="Arial"/>
          <w:sz w:val="24"/>
          <w:szCs w:val="24"/>
        </w:rPr>
        <w:t xml:space="preserve">could only </w:t>
      </w:r>
      <w:r w:rsidR="000675F8" w:rsidRPr="00626BC0">
        <w:rPr>
          <w:rFonts w:ascii="Arial" w:hAnsi="Arial" w:cs="Arial"/>
          <w:sz w:val="24"/>
          <w:szCs w:val="24"/>
        </w:rPr>
        <w:t xml:space="preserve">be incorporated </w:t>
      </w:r>
      <w:r w:rsidR="00BD34F9" w:rsidRPr="00626BC0">
        <w:rPr>
          <w:rFonts w:ascii="Arial" w:hAnsi="Arial" w:cs="Arial"/>
          <w:sz w:val="24"/>
          <w:szCs w:val="24"/>
        </w:rPr>
        <w:t>by the respective administer</w:t>
      </w:r>
      <w:r w:rsidR="000B4F23" w:rsidRPr="00626BC0">
        <w:rPr>
          <w:rFonts w:ascii="Arial" w:hAnsi="Arial" w:cs="Arial"/>
          <w:sz w:val="24"/>
          <w:szCs w:val="24"/>
        </w:rPr>
        <w:t>s</w:t>
      </w:r>
      <w:r w:rsidR="00BD34F9" w:rsidRPr="00626BC0">
        <w:rPr>
          <w:rFonts w:ascii="Arial" w:hAnsi="Arial" w:cs="Arial"/>
          <w:sz w:val="24"/>
          <w:szCs w:val="24"/>
        </w:rPr>
        <w:t xml:space="preserve"> the scheme contracts.</w:t>
      </w:r>
    </w:p>
    <w:p w14:paraId="7A6289AF" w14:textId="77777777" w:rsidR="000675F8" w:rsidRDefault="000675F8" w:rsidP="000675F8">
      <w:pPr>
        <w:rPr>
          <w:rFonts w:ascii="Arial" w:hAnsi="Arial" w:cs="Arial"/>
          <w:b/>
          <w:sz w:val="24"/>
          <w:szCs w:val="24"/>
        </w:rPr>
      </w:pPr>
    </w:p>
    <w:p w14:paraId="3ABCDC77" w14:textId="3E38C6A7" w:rsidR="000675F8" w:rsidRPr="00626BC0" w:rsidRDefault="00C62999" w:rsidP="000675F8">
      <w:pPr>
        <w:rPr>
          <w:rFonts w:ascii="Arial" w:hAnsi="Arial" w:cs="Arial"/>
          <w:color w:val="2F5496" w:themeColor="accent5" w:themeShade="BF"/>
          <w:sz w:val="24"/>
          <w:szCs w:val="24"/>
        </w:rPr>
      </w:pPr>
      <w:r w:rsidRPr="00626BC0">
        <w:rPr>
          <w:rFonts w:ascii="Arial" w:hAnsi="Arial" w:cs="Arial"/>
          <w:b/>
          <w:color w:val="2F5496" w:themeColor="accent5" w:themeShade="BF"/>
          <w:sz w:val="24"/>
          <w:szCs w:val="24"/>
        </w:rPr>
        <w:t xml:space="preserve">Our </w:t>
      </w:r>
      <w:r w:rsidR="00770B26">
        <w:rPr>
          <w:rFonts w:ascii="Arial" w:hAnsi="Arial" w:cs="Arial"/>
          <w:b/>
          <w:color w:val="2F5496" w:themeColor="accent5" w:themeShade="BF"/>
          <w:sz w:val="24"/>
          <w:szCs w:val="24"/>
        </w:rPr>
        <w:t>R</w:t>
      </w:r>
      <w:r w:rsidR="000675F8" w:rsidRPr="00626BC0">
        <w:rPr>
          <w:rFonts w:ascii="Arial" w:hAnsi="Arial" w:cs="Arial"/>
          <w:b/>
          <w:color w:val="2F5496" w:themeColor="accent5" w:themeShade="BF"/>
          <w:sz w:val="24"/>
          <w:szCs w:val="24"/>
        </w:rPr>
        <w:t xml:space="preserve">esponse </w:t>
      </w:r>
      <w:r w:rsidRPr="00626BC0">
        <w:rPr>
          <w:rFonts w:ascii="Arial" w:hAnsi="Arial" w:cs="Arial"/>
          <w:b/>
          <w:color w:val="2F5496" w:themeColor="accent5" w:themeShade="BF"/>
          <w:sz w:val="24"/>
          <w:szCs w:val="24"/>
        </w:rPr>
        <w:t xml:space="preserve">to </w:t>
      </w:r>
      <w:r w:rsidR="00770B26">
        <w:rPr>
          <w:rFonts w:ascii="Arial" w:hAnsi="Arial" w:cs="Arial"/>
          <w:b/>
          <w:color w:val="2F5496" w:themeColor="accent5" w:themeShade="BF"/>
          <w:sz w:val="24"/>
          <w:szCs w:val="24"/>
        </w:rPr>
        <w:t>W</w:t>
      </w:r>
      <w:r w:rsidR="000675F8" w:rsidRPr="00626BC0">
        <w:rPr>
          <w:rFonts w:ascii="Arial" w:hAnsi="Arial" w:cs="Arial"/>
          <w:b/>
          <w:color w:val="2F5496" w:themeColor="accent5" w:themeShade="BF"/>
          <w:sz w:val="24"/>
          <w:szCs w:val="24"/>
        </w:rPr>
        <w:t xml:space="preserve">hat </w:t>
      </w:r>
      <w:r w:rsidR="00770B26">
        <w:rPr>
          <w:rFonts w:ascii="Arial" w:hAnsi="Arial" w:cs="Arial"/>
          <w:b/>
          <w:color w:val="2F5496" w:themeColor="accent5" w:themeShade="BF"/>
          <w:sz w:val="24"/>
          <w:szCs w:val="24"/>
        </w:rPr>
        <w:t>I</w:t>
      </w:r>
      <w:r w:rsidR="000675F8" w:rsidRPr="00626BC0">
        <w:rPr>
          <w:rFonts w:ascii="Arial" w:hAnsi="Arial" w:cs="Arial"/>
          <w:b/>
          <w:color w:val="2F5496" w:themeColor="accent5" w:themeShade="BF"/>
          <w:sz w:val="24"/>
          <w:szCs w:val="24"/>
        </w:rPr>
        <w:t xml:space="preserve">mprovements are </w:t>
      </w:r>
      <w:r w:rsidR="00D043BD">
        <w:rPr>
          <w:rFonts w:ascii="Arial" w:hAnsi="Arial" w:cs="Arial"/>
          <w:b/>
          <w:color w:val="2F5496" w:themeColor="accent5" w:themeShade="BF"/>
          <w:sz w:val="24"/>
          <w:szCs w:val="24"/>
        </w:rPr>
        <w:t>still</w:t>
      </w:r>
      <w:r w:rsidR="000675F8" w:rsidRPr="00626BC0">
        <w:rPr>
          <w:rFonts w:ascii="Arial" w:hAnsi="Arial" w:cs="Arial"/>
          <w:b/>
          <w:color w:val="2F5496" w:themeColor="accent5" w:themeShade="BF"/>
          <w:sz w:val="24"/>
          <w:szCs w:val="24"/>
        </w:rPr>
        <w:t xml:space="preserve"> </w:t>
      </w:r>
      <w:r w:rsidR="00770B26">
        <w:rPr>
          <w:rFonts w:ascii="Arial" w:hAnsi="Arial" w:cs="Arial"/>
          <w:b/>
          <w:color w:val="2F5496" w:themeColor="accent5" w:themeShade="BF"/>
          <w:sz w:val="24"/>
          <w:szCs w:val="24"/>
        </w:rPr>
        <w:t>R</w:t>
      </w:r>
      <w:r w:rsidR="000675F8" w:rsidRPr="00626BC0">
        <w:rPr>
          <w:rFonts w:ascii="Arial" w:hAnsi="Arial" w:cs="Arial"/>
          <w:b/>
          <w:color w:val="2F5496" w:themeColor="accent5" w:themeShade="BF"/>
          <w:sz w:val="24"/>
          <w:szCs w:val="24"/>
        </w:rPr>
        <w:t>equired by Boards</w:t>
      </w:r>
    </w:p>
    <w:p w14:paraId="00088AB3" w14:textId="501DBF33" w:rsidR="001352AB" w:rsidRDefault="00A6115F" w:rsidP="001352AB">
      <w:pPr>
        <w:rPr>
          <w:rFonts w:ascii="Arial" w:hAnsi="Arial" w:cs="Arial"/>
          <w:sz w:val="24"/>
          <w:szCs w:val="24"/>
        </w:rPr>
      </w:pPr>
      <w:r w:rsidRPr="00626BC0">
        <w:rPr>
          <w:rFonts w:ascii="Arial" w:hAnsi="Arial" w:cs="Arial"/>
          <w:noProof/>
          <w:sz w:val="24"/>
          <w:szCs w:val="24"/>
          <w:lang w:eastAsia="en-GB"/>
        </w:rPr>
        <mc:AlternateContent>
          <mc:Choice Requires="wps">
            <w:drawing>
              <wp:anchor distT="0" distB="0" distL="114300" distR="114300" simplePos="0" relativeHeight="251765760" behindDoc="1" locked="0" layoutInCell="0" allowOverlap="0" wp14:anchorId="4160C27C" wp14:editId="203CF2FA">
                <wp:simplePos x="0" y="0"/>
                <wp:positionH relativeFrom="column">
                  <wp:posOffset>-72390</wp:posOffset>
                </wp:positionH>
                <wp:positionV relativeFrom="page">
                  <wp:posOffset>1017270</wp:posOffset>
                </wp:positionV>
                <wp:extent cx="1828800" cy="1828800"/>
                <wp:effectExtent l="0" t="0" r="26035" b="13970"/>
                <wp:wrapNone/>
                <wp:docPr id="299" name="Text Box 299"/>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85000"/>
                          </a:schemeClr>
                        </a:solidFill>
                        <a:ln w="6350">
                          <a:solidFill>
                            <a:prstClr val="black"/>
                          </a:solidFill>
                        </a:ln>
                        <a:effectLst/>
                      </wps:spPr>
                      <wps:txbx>
                        <w:txbxContent>
                          <w:p w14:paraId="44D4AF48" w14:textId="76F5E6C7" w:rsidR="00C1772A" w:rsidRPr="00770B26" w:rsidRDefault="00C1772A" w:rsidP="000675F8">
                            <w:pPr>
                              <w:rPr>
                                <w:rFonts w:ascii="Arial" w:hAnsi="Arial" w:cs="Arial"/>
                                <w:b/>
                                <w:color w:val="2F5496" w:themeColor="accent5" w:themeShade="BF"/>
                                <w:sz w:val="28"/>
                                <w:szCs w:val="28"/>
                              </w:rPr>
                            </w:pPr>
                            <w:r w:rsidRPr="00770B26">
                              <w:rPr>
                                <w:rFonts w:ascii="Arial" w:hAnsi="Arial" w:cs="Arial"/>
                                <w:b/>
                                <w:color w:val="2F5496" w:themeColor="accent5" w:themeShade="BF"/>
                                <w:sz w:val="28"/>
                                <w:szCs w:val="28"/>
                              </w:rPr>
                              <w:t>The NoSF&amp;CPG should</w:t>
                            </w:r>
                            <w:r>
                              <w:rPr>
                                <w:rFonts w:ascii="Arial" w:hAnsi="Arial" w:cs="Arial"/>
                                <w:b/>
                                <w:color w:val="2F5496" w:themeColor="accent5" w:themeShade="BF"/>
                                <w:sz w:val="28"/>
                                <w:szCs w:val="28"/>
                              </w:rPr>
                              <w:t>:</w:t>
                            </w:r>
                            <w:r w:rsidRPr="00770B26">
                              <w:rPr>
                                <w:rFonts w:ascii="Arial" w:hAnsi="Arial" w:cs="Arial"/>
                                <w:b/>
                                <w:color w:val="2F5496" w:themeColor="accent5" w:themeShade="BF"/>
                                <w:sz w:val="28"/>
                                <w:szCs w:val="28"/>
                              </w:rPr>
                              <w:t>-</w:t>
                            </w:r>
                          </w:p>
                          <w:p w14:paraId="2E5544B5" w14:textId="77777777" w:rsidR="00C1772A" w:rsidRPr="00770B26" w:rsidRDefault="00C1772A" w:rsidP="000675F8">
                            <w:pPr>
                              <w:rPr>
                                <w:rFonts w:ascii="Arial" w:hAnsi="Arial" w:cs="Arial"/>
                                <w:color w:val="2F5496" w:themeColor="accent5" w:themeShade="BF"/>
                                <w:sz w:val="24"/>
                                <w:szCs w:val="24"/>
                              </w:rPr>
                            </w:pPr>
                          </w:p>
                          <w:p w14:paraId="1839AEA5" w14:textId="77777777" w:rsidR="00C1772A" w:rsidRPr="00770B26" w:rsidRDefault="00C1772A" w:rsidP="002D48D3">
                            <w:pPr>
                              <w:pStyle w:val="ListParagraph"/>
                              <w:numPr>
                                <w:ilvl w:val="0"/>
                                <w:numId w:val="28"/>
                              </w:numPr>
                              <w:ind w:left="360"/>
                              <w:rPr>
                                <w:rFonts w:ascii="Arial" w:hAnsi="Arial" w:cs="Arial"/>
                                <w:color w:val="2F5496" w:themeColor="accent5" w:themeShade="BF"/>
                                <w:sz w:val="24"/>
                                <w:szCs w:val="24"/>
                              </w:rPr>
                            </w:pPr>
                            <w:r w:rsidRPr="00770B26">
                              <w:rPr>
                                <w:rFonts w:ascii="Arial" w:hAnsi="Arial" w:cs="Arial"/>
                                <w:color w:val="2F5496" w:themeColor="accent5" w:themeShade="BF"/>
                                <w:sz w:val="24"/>
                                <w:szCs w:val="24"/>
                              </w:rPr>
                              <w:t>Make formal contact with HFS &amp; SFT to inquire how they (HFS &amp;SFT) intend to incorporate a mandatory provision built into their contracts to ensure that any professional design team member who has made the contractor aware of issues that could impact on the subsequent safety of the building or functionality of the building, and that contractor has failed to take the appropriate action (as advised by the team member), can inform the Board of the advice provided to the contractor.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160C27C" id="Text Box 299" o:spid="_x0000_s1042" type="#_x0000_t202" style="position:absolute;margin-left:-5.7pt;margin-top:80.1pt;width:2in;height:2in;z-index:-251550720;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" o:allowincell="f" o:allowoverlap="f" fillcolor="#d8d8d8 [2732]" strokeweight=".5pt">
                <v:textbox style="mso-fit-shape-to-text:t">
                  <w:txbxContent>
                    <w:p w14:paraId="44D4AF48" w14:textId="76F5E6C7" w:rsidR="00C1772A" w:rsidRPr="00770B26" w:rsidRDefault="00C1772A" w:rsidP="000675F8">
                      <w:pPr>
                        <w:rPr>
                          <w:rFonts w:ascii="Arial" w:hAnsi="Arial" w:cs="Arial"/>
                          <w:b/>
                          <w:color w:val="2F5496" w:themeColor="accent5" w:themeShade="BF"/>
                          <w:sz w:val="28"/>
                          <w:szCs w:val="28"/>
                        </w:rPr>
                      </w:pPr>
                      <w:r w:rsidRPr="00770B26">
                        <w:rPr>
                          <w:rFonts w:ascii="Arial" w:hAnsi="Arial" w:cs="Arial"/>
                          <w:b/>
                          <w:color w:val="2F5496" w:themeColor="accent5" w:themeShade="BF"/>
                          <w:sz w:val="28"/>
                          <w:szCs w:val="28"/>
                        </w:rPr>
                        <w:t>The NoSF&amp;CPG should</w:t>
                      </w:r>
                      <w:r>
                        <w:rPr>
                          <w:rFonts w:ascii="Arial" w:hAnsi="Arial" w:cs="Arial"/>
                          <w:b/>
                          <w:color w:val="2F5496" w:themeColor="accent5" w:themeShade="BF"/>
                          <w:sz w:val="28"/>
                          <w:szCs w:val="28"/>
                        </w:rPr>
                        <w:t>:</w:t>
                      </w:r>
                      <w:r w:rsidRPr="00770B26">
                        <w:rPr>
                          <w:rFonts w:ascii="Arial" w:hAnsi="Arial" w:cs="Arial"/>
                          <w:b/>
                          <w:color w:val="2F5496" w:themeColor="accent5" w:themeShade="BF"/>
                          <w:sz w:val="28"/>
                          <w:szCs w:val="28"/>
                        </w:rPr>
                        <w:t>-</w:t>
                      </w:r>
                    </w:p>
                    <w:p w14:paraId="2E5544B5" w14:textId="77777777" w:rsidR="00C1772A" w:rsidRPr="00770B26" w:rsidRDefault="00C1772A" w:rsidP="000675F8">
                      <w:pPr>
                        <w:rPr>
                          <w:rFonts w:ascii="Arial" w:hAnsi="Arial" w:cs="Arial"/>
                          <w:color w:val="2F5496" w:themeColor="accent5" w:themeShade="BF"/>
                          <w:sz w:val="24"/>
                          <w:szCs w:val="24"/>
                        </w:rPr>
                      </w:pPr>
                    </w:p>
                    <w:p w14:paraId="1839AEA5" w14:textId="77777777" w:rsidR="00C1772A" w:rsidRPr="00770B26" w:rsidRDefault="00C1772A" w:rsidP="002D48D3">
                      <w:pPr>
                        <w:pStyle w:val="ListParagraph"/>
                        <w:numPr>
                          <w:ilvl w:val="0"/>
                          <w:numId w:val="28"/>
                        </w:numPr>
                        <w:ind w:left="360"/>
                        <w:rPr>
                          <w:rFonts w:ascii="Arial" w:hAnsi="Arial" w:cs="Arial"/>
                          <w:color w:val="2F5496" w:themeColor="accent5" w:themeShade="BF"/>
                          <w:sz w:val="24"/>
                          <w:szCs w:val="24"/>
                        </w:rPr>
                      </w:pPr>
                      <w:r w:rsidRPr="00770B26">
                        <w:rPr>
                          <w:rFonts w:ascii="Arial" w:hAnsi="Arial" w:cs="Arial"/>
                          <w:color w:val="2F5496" w:themeColor="accent5" w:themeShade="BF"/>
                          <w:sz w:val="24"/>
                          <w:szCs w:val="24"/>
                        </w:rPr>
                        <w:t>Make formal contact with HFS &amp; SFT to inquire how they (HFS &amp;SFT) intend to incorporate a mandatory provision built into their contracts to ensure that any professional design team member who has made the contractor aware of issues that could impact on the subsequent safety of the building or functionality of the building, and that contractor has failed to take the appropriate action (as advised by the team member), can inform the Board of the advice provided to the contractor.</w:t>
                      </w:r>
                    </w:p>
                  </w:txbxContent>
                </v:textbox>
                <w10:wrap anchory="page"/>
              </v:shape>
            </w:pict>
          </mc:Fallback>
        </mc:AlternateContent>
      </w:r>
    </w:p>
    <w:p w14:paraId="30A71802" w14:textId="0963AE2E" w:rsidR="009F5392" w:rsidRDefault="009F5392" w:rsidP="001352AB">
      <w:pPr>
        <w:rPr>
          <w:rFonts w:ascii="Arial" w:hAnsi="Arial" w:cs="Arial"/>
          <w:sz w:val="24"/>
          <w:szCs w:val="24"/>
        </w:rPr>
      </w:pPr>
    </w:p>
    <w:p w14:paraId="1550CB20" w14:textId="77777777" w:rsidR="009F5392" w:rsidRDefault="009F5392" w:rsidP="001352AB">
      <w:pPr>
        <w:rPr>
          <w:rFonts w:ascii="Arial" w:hAnsi="Arial" w:cs="Arial"/>
          <w:sz w:val="24"/>
          <w:szCs w:val="24"/>
        </w:rPr>
      </w:pPr>
    </w:p>
    <w:p w14:paraId="578D43E8" w14:textId="77777777" w:rsidR="009F5392" w:rsidRDefault="009F5392" w:rsidP="001352AB">
      <w:pPr>
        <w:rPr>
          <w:rFonts w:ascii="Arial" w:hAnsi="Arial" w:cs="Arial"/>
          <w:sz w:val="24"/>
          <w:szCs w:val="24"/>
        </w:rPr>
      </w:pPr>
    </w:p>
    <w:p w14:paraId="61730318" w14:textId="77777777" w:rsidR="009F5392" w:rsidRDefault="009F5392" w:rsidP="001352AB">
      <w:pPr>
        <w:rPr>
          <w:rFonts w:ascii="Arial" w:hAnsi="Arial" w:cs="Arial"/>
          <w:sz w:val="24"/>
          <w:szCs w:val="24"/>
        </w:rPr>
      </w:pPr>
    </w:p>
    <w:p w14:paraId="144A8FC8" w14:textId="77777777" w:rsidR="009F5392" w:rsidRDefault="009F5392" w:rsidP="001352AB">
      <w:pPr>
        <w:rPr>
          <w:rFonts w:ascii="Arial" w:hAnsi="Arial" w:cs="Arial"/>
          <w:sz w:val="24"/>
          <w:szCs w:val="24"/>
        </w:rPr>
      </w:pPr>
    </w:p>
    <w:p w14:paraId="0B7A99E4" w14:textId="77777777" w:rsidR="009F5392" w:rsidRDefault="009F5392" w:rsidP="001352AB">
      <w:pPr>
        <w:rPr>
          <w:rFonts w:ascii="Arial" w:hAnsi="Arial" w:cs="Arial"/>
          <w:sz w:val="24"/>
          <w:szCs w:val="24"/>
        </w:rPr>
      </w:pPr>
    </w:p>
    <w:p w14:paraId="796E7613" w14:textId="77777777" w:rsidR="009F5392" w:rsidRDefault="009F5392" w:rsidP="001352AB">
      <w:pPr>
        <w:rPr>
          <w:rFonts w:ascii="Arial" w:hAnsi="Arial" w:cs="Arial"/>
          <w:sz w:val="24"/>
          <w:szCs w:val="24"/>
        </w:rPr>
      </w:pPr>
    </w:p>
    <w:p w14:paraId="1DB4A43A" w14:textId="77777777" w:rsidR="009F5392" w:rsidRPr="00626BC0" w:rsidRDefault="009F5392" w:rsidP="001352AB">
      <w:pPr>
        <w:rPr>
          <w:rFonts w:ascii="Arial" w:hAnsi="Arial" w:cs="Arial"/>
          <w:sz w:val="24"/>
          <w:szCs w:val="24"/>
        </w:rPr>
      </w:pPr>
    </w:p>
    <w:p w14:paraId="1AED7904" w14:textId="066B0F28" w:rsidR="00806665" w:rsidRDefault="00806665" w:rsidP="0084114E">
      <w:pPr>
        <w:rPr>
          <w:rFonts w:ascii="Arial" w:hAnsi="Arial" w:cs="Arial"/>
          <w:sz w:val="24"/>
          <w:szCs w:val="24"/>
        </w:rPr>
      </w:pPr>
    </w:p>
    <w:p w14:paraId="23485676" w14:textId="1FDA2E84" w:rsidR="00671D45" w:rsidRPr="00770B26" w:rsidRDefault="00770B26" w:rsidP="00770B26">
      <w:pPr>
        <w:tabs>
          <w:tab w:val="left" w:pos="567"/>
        </w:tabs>
        <w:rPr>
          <w:rFonts w:ascii="Arial" w:hAnsi="Arial" w:cs="Arial"/>
          <w:b/>
          <w:sz w:val="24"/>
          <w:szCs w:val="24"/>
        </w:rPr>
      </w:pPr>
      <w:r w:rsidRPr="00770B26">
        <w:rPr>
          <w:rFonts w:ascii="Arial" w:hAnsi="Arial" w:cs="Arial"/>
          <w:b/>
          <w:sz w:val="24"/>
          <w:szCs w:val="24"/>
        </w:rPr>
        <w:t>4.</w:t>
      </w:r>
      <w:r>
        <w:rPr>
          <w:rFonts w:ascii="Arial" w:hAnsi="Arial" w:cs="Arial"/>
          <w:b/>
          <w:sz w:val="24"/>
          <w:szCs w:val="24"/>
        </w:rPr>
        <w:tab/>
      </w:r>
      <w:r w:rsidR="00671D45" w:rsidRPr="00770B26">
        <w:rPr>
          <w:rFonts w:ascii="Arial" w:hAnsi="Arial" w:cs="Arial"/>
          <w:b/>
          <w:sz w:val="24"/>
          <w:szCs w:val="24"/>
        </w:rPr>
        <w:t>Information Sharing Recommendations</w:t>
      </w:r>
    </w:p>
    <w:p w14:paraId="5B7A10E3" w14:textId="77777777" w:rsidR="00EC2C9F" w:rsidRPr="00626BC0" w:rsidRDefault="00EC2C9F" w:rsidP="0084114E">
      <w:pPr>
        <w:rPr>
          <w:rFonts w:ascii="Arial" w:hAnsi="Arial" w:cs="Arial"/>
          <w:b/>
          <w:sz w:val="24"/>
          <w:szCs w:val="24"/>
          <w:u w:val="single"/>
        </w:rPr>
      </w:pPr>
    </w:p>
    <w:p w14:paraId="2929B5B3" w14:textId="25DF239D" w:rsidR="00671D45" w:rsidRPr="00626BC0" w:rsidRDefault="00770B26" w:rsidP="00770B26">
      <w:pPr>
        <w:tabs>
          <w:tab w:val="left" w:pos="567"/>
        </w:tabs>
        <w:rPr>
          <w:rFonts w:ascii="Arial" w:hAnsi="Arial" w:cs="Arial"/>
          <w:sz w:val="24"/>
          <w:szCs w:val="24"/>
        </w:rPr>
      </w:pPr>
      <w:r>
        <w:rPr>
          <w:rFonts w:ascii="Arial" w:hAnsi="Arial" w:cs="Arial"/>
          <w:sz w:val="24"/>
          <w:szCs w:val="24"/>
        </w:rPr>
        <w:t>4.1</w:t>
      </w:r>
      <w:r>
        <w:rPr>
          <w:rFonts w:ascii="Arial" w:hAnsi="Arial" w:cs="Arial"/>
          <w:sz w:val="24"/>
          <w:szCs w:val="24"/>
        </w:rPr>
        <w:tab/>
      </w:r>
      <w:r w:rsidR="00671D45" w:rsidRPr="00626BC0">
        <w:rPr>
          <w:rFonts w:ascii="Arial" w:hAnsi="Arial" w:cs="Arial"/>
          <w:sz w:val="24"/>
          <w:szCs w:val="24"/>
          <w:u w:val="single"/>
        </w:rPr>
        <w:t>Production, retention and updating of information</w:t>
      </w:r>
    </w:p>
    <w:p w14:paraId="7C6616AC" w14:textId="77777777" w:rsidR="00770B26" w:rsidRDefault="00770B26" w:rsidP="0084114E">
      <w:pPr>
        <w:rPr>
          <w:rFonts w:ascii="Arial" w:hAnsi="Arial" w:cs="Arial"/>
          <w:sz w:val="24"/>
          <w:szCs w:val="24"/>
        </w:rPr>
      </w:pPr>
    </w:p>
    <w:p w14:paraId="402C5CC8" w14:textId="21CB2A53" w:rsidR="00224767" w:rsidRPr="00626BC0" w:rsidRDefault="00770B26" w:rsidP="00770B26">
      <w:pPr>
        <w:tabs>
          <w:tab w:val="left" w:pos="567"/>
        </w:tabs>
        <w:rPr>
          <w:rFonts w:ascii="Arial" w:hAnsi="Arial" w:cs="Arial"/>
          <w:sz w:val="24"/>
          <w:szCs w:val="24"/>
        </w:rPr>
      </w:pPr>
      <w:r>
        <w:rPr>
          <w:rFonts w:ascii="Arial" w:hAnsi="Arial" w:cs="Arial"/>
          <w:sz w:val="24"/>
          <w:szCs w:val="24"/>
        </w:rPr>
        <w:tab/>
      </w:r>
      <w:r w:rsidR="00224767" w:rsidRPr="00626BC0">
        <w:rPr>
          <w:rFonts w:ascii="Arial" w:hAnsi="Arial" w:cs="Arial"/>
          <w:sz w:val="24"/>
          <w:szCs w:val="24"/>
        </w:rPr>
        <w:t xml:space="preserve">This recommendation </w:t>
      </w:r>
      <w:r w:rsidR="00B86D24" w:rsidRPr="00626BC0">
        <w:rPr>
          <w:rFonts w:ascii="Arial" w:hAnsi="Arial" w:cs="Arial"/>
          <w:sz w:val="24"/>
          <w:szCs w:val="24"/>
        </w:rPr>
        <w:t xml:space="preserve">relates to the management of </w:t>
      </w:r>
      <w:r w:rsidR="00224767" w:rsidRPr="00626BC0">
        <w:rPr>
          <w:rFonts w:ascii="Arial" w:hAnsi="Arial" w:cs="Arial"/>
          <w:sz w:val="24"/>
          <w:szCs w:val="24"/>
        </w:rPr>
        <w:t xml:space="preserve">construction, operational and </w:t>
      </w:r>
      <w:r>
        <w:rPr>
          <w:rFonts w:ascii="Arial" w:hAnsi="Arial" w:cs="Arial"/>
          <w:sz w:val="24"/>
          <w:szCs w:val="24"/>
        </w:rPr>
        <w:tab/>
      </w:r>
      <w:r w:rsidR="00224767" w:rsidRPr="00626BC0">
        <w:rPr>
          <w:rFonts w:ascii="Arial" w:hAnsi="Arial" w:cs="Arial"/>
          <w:sz w:val="24"/>
          <w:szCs w:val="24"/>
        </w:rPr>
        <w:t>related documents</w:t>
      </w:r>
      <w:r w:rsidR="00B86D24" w:rsidRPr="00626BC0">
        <w:rPr>
          <w:rFonts w:ascii="Arial" w:hAnsi="Arial" w:cs="Arial"/>
          <w:sz w:val="24"/>
          <w:szCs w:val="24"/>
        </w:rPr>
        <w:t xml:space="preserve">, </w:t>
      </w:r>
      <w:r w:rsidR="003E1795" w:rsidRPr="00626BC0">
        <w:rPr>
          <w:rFonts w:ascii="Arial" w:hAnsi="Arial" w:cs="Arial"/>
          <w:sz w:val="24"/>
          <w:szCs w:val="24"/>
        </w:rPr>
        <w:t xml:space="preserve">specifically </w:t>
      </w:r>
      <w:r w:rsidR="00B86D24" w:rsidRPr="00626BC0">
        <w:rPr>
          <w:rFonts w:ascii="Arial" w:hAnsi="Arial" w:cs="Arial"/>
          <w:sz w:val="24"/>
          <w:szCs w:val="24"/>
        </w:rPr>
        <w:t xml:space="preserve">making the point that public bodies should establish a </w:t>
      </w:r>
      <w:r>
        <w:rPr>
          <w:rFonts w:ascii="Arial" w:hAnsi="Arial" w:cs="Arial"/>
          <w:sz w:val="24"/>
          <w:szCs w:val="24"/>
        </w:rPr>
        <w:tab/>
      </w:r>
      <w:r w:rsidR="00B86D24" w:rsidRPr="00626BC0">
        <w:rPr>
          <w:rFonts w:ascii="Arial" w:hAnsi="Arial" w:cs="Arial"/>
          <w:sz w:val="24"/>
          <w:szCs w:val="24"/>
        </w:rPr>
        <w:t xml:space="preserve">mandatory protocol for receipt and processing of all such project information within </w:t>
      </w:r>
      <w:r>
        <w:rPr>
          <w:rFonts w:ascii="Arial" w:hAnsi="Arial" w:cs="Arial"/>
          <w:sz w:val="24"/>
          <w:szCs w:val="24"/>
        </w:rPr>
        <w:tab/>
      </w:r>
      <w:r w:rsidR="00B86D24" w:rsidRPr="00626BC0">
        <w:rPr>
          <w:rFonts w:ascii="Arial" w:hAnsi="Arial" w:cs="Arial"/>
          <w:sz w:val="24"/>
          <w:szCs w:val="24"/>
        </w:rPr>
        <w:t xml:space="preserve">their own </w:t>
      </w:r>
      <w:r w:rsidR="00537013" w:rsidRPr="00626BC0">
        <w:rPr>
          <w:rFonts w:ascii="Arial" w:hAnsi="Arial" w:cs="Arial"/>
          <w:sz w:val="24"/>
          <w:szCs w:val="24"/>
        </w:rPr>
        <w:t>organis</w:t>
      </w:r>
      <w:r w:rsidR="003E1795" w:rsidRPr="00626BC0">
        <w:rPr>
          <w:rFonts w:ascii="Arial" w:hAnsi="Arial" w:cs="Arial"/>
          <w:sz w:val="24"/>
          <w:szCs w:val="24"/>
        </w:rPr>
        <w:t xml:space="preserve">ation. </w:t>
      </w:r>
      <w:r w:rsidR="00224767" w:rsidRPr="00626BC0">
        <w:rPr>
          <w:rFonts w:ascii="Arial" w:hAnsi="Arial" w:cs="Arial"/>
          <w:sz w:val="24"/>
          <w:szCs w:val="24"/>
        </w:rPr>
        <w:t xml:space="preserve"> </w:t>
      </w:r>
    </w:p>
    <w:p w14:paraId="00F04CD0" w14:textId="37BAFA76" w:rsidR="00806665" w:rsidRPr="00626BC0" w:rsidRDefault="00806665" w:rsidP="0084114E">
      <w:pPr>
        <w:rPr>
          <w:rFonts w:ascii="Arial" w:hAnsi="Arial" w:cs="Arial"/>
          <w:sz w:val="24"/>
          <w:szCs w:val="24"/>
          <w:u w:val="single"/>
        </w:rPr>
      </w:pPr>
    </w:p>
    <w:p w14:paraId="1DBF671C" w14:textId="3D974AE3" w:rsidR="000A434B" w:rsidRPr="00770B26" w:rsidRDefault="000C3045" w:rsidP="000A434B">
      <w:pPr>
        <w:rPr>
          <w:rFonts w:ascii="Arial" w:hAnsi="Arial" w:cs="Arial"/>
          <w:b/>
          <w:color w:val="2F5496" w:themeColor="accent5" w:themeShade="BF"/>
          <w:sz w:val="24"/>
          <w:szCs w:val="24"/>
        </w:rPr>
      </w:pPr>
      <w:r w:rsidRPr="00626BC0">
        <w:rPr>
          <w:rFonts w:ascii="Arial" w:hAnsi="Arial" w:cs="Arial"/>
          <w:b/>
          <w:noProof/>
          <w:color w:val="2F5496" w:themeColor="accent5" w:themeShade="BF"/>
          <w:sz w:val="24"/>
          <w:szCs w:val="24"/>
          <w:highlight w:val="yellow"/>
          <w:lang w:eastAsia="en-GB"/>
        </w:rPr>
        <mc:AlternateContent>
          <mc:Choice Requires="wps">
            <w:drawing>
              <wp:anchor distT="0" distB="0" distL="114300" distR="114300" simplePos="0" relativeHeight="251683840" behindDoc="0" locked="0" layoutInCell="1" allowOverlap="1" wp14:anchorId="10E76293" wp14:editId="21F1105D">
                <wp:simplePos x="0" y="0"/>
                <wp:positionH relativeFrom="rightMargin">
                  <wp:posOffset>-609600</wp:posOffset>
                </wp:positionH>
                <wp:positionV relativeFrom="paragraph">
                  <wp:posOffset>9525</wp:posOffset>
                </wp:positionV>
                <wp:extent cx="597877" cy="149469"/>
                <wp:effectExtent l="0" t="0" r="12065" b="22225"/>
                <wp:wrapNone/>
                <wp:docPr id="14" name="Rectangle 14"/>
                <wp:cNvGraphicFramePr/>
                <a:graphic xmlns:a="http://schemas.openxmlformats.org/drawingml/2006/main">
                  <a:graphicData uri="http://schemas.microsoft.com/office/word/2010/wordprocessingShape">
                    <wps:wsp>
                      <wps:cNvSpPr/>
                      <wps:spPr>
                        <a:xfrm>
                          <a:off x="0" y="0"/>
                          <a:ext cx="597877" cy="149469"/>
                        </a:xfrm>
                        <a:prstGeom prst="rect">
                          <a:avLst/>
                        </a:prstGeom>
                        <a:pattFill prst="wdDnDiag">
                          <a:fgClr>
                            <a:srgbClr val="FFFF00"/>
                          </a:fgClr>
                          <a:bgClr>
                            <a:srgbClr val="FF0000"/>
                          </a:bgClr>
                        </a:patt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97AEFE" id="Rectangle 14" o:spid="_x0000_s1026" style="position:absolute;margin-left:-48pt;margin-top:.75pt;width:47.1pt;height:11.75pt;z-index:251683840;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" fillcolor="yellow" strokecolor="red" strokeweight="1pt">
                <v:fill r:id="rId13" o:title="" color2="red" type="pattern"/>
                <w10:wrap anchorx="margin"/>
              </v:rect>
            </w:pict>
          </mc:Fallback>
        </mc:AlternateContent>
      </w:r>
      <w:r w:rsidR="00770B26">
        <w:rPr>
          <w:rFonts w:ascii="Arial" w:hAnsi="Arial" w:cs="Arial"/>
          <w:b/>
          <w:color w:val="2F5496" w:themeColor="accent5" w:themeShade="BF"/>
          <w:sz w:val="24"/>
          <w:szCs w:val="24"/>
        </w:rPr>
        <w:t>What is the C</w:t>
      </w:r>
      <w:r w:rsidR="00314925" w:rsidRPr="00626BC0">
        <w:rPr>
          <w:rFonts w:ascii="Arial" w:hAnsi="Arial" w:cs="Arial"/>
          <w:b/>
          <w:color w:val="2F5496" w:themeColor="accent5" w:themeShade="BF"/>
          <w:sz w:val="24"/>
          <w:szCs w:val="24"/>
        </w:rPr>
        <w:t xml:space="preserve">urrent </w:t>
      </w:r>
      <w:r w:rsidR="00770B26">
        <w:rPr>
          <w:rFonts w:ascii="Arial" w:hAnsi="Arial" w:cs="Arial"/>
          <w:b/>
          <w:color w:val="2F5496" w:themeColor="accent5" w:themeShade="BF"/>
          <w:sz w:val="24"/>
          <w:szCs w:val="24"/>
        </w:rPr>
        <w:t>P</w:t>
      </w:r>
      <w:r w:rsidR="00314925" w:rsidRPr="00626BC0">
        <w:rPr>
          <w:rFonts w:ascii="Arial" w:hAnsi="Arial" w:cs="Arial"/>
          <w:b/>
          <w:color w:val="2F5496" w:themeColor="accent5" w:themeShade="BF"/>
          <w:sz w:val="24"/>
          <w:szCs w:val="24"/>
        </w:rPr>
        <w:t>rocess/</w:t>
      </w:r>
      <w:r w:rsidR="00770B26">
        <w:rPr>
          <w:rFonts w:ascii="Arial" w:hAnsi="Arial" w:cs="Arial"/>
          <w:b/>
          <w:color w:val="2F5496" w:themeColor="accent5" w:themeShade="BF"/>
          <w:sz w:val="24"/>
          <w:szCs w:val="24"/>
        </w:rPr>
        <w:t>P</w:t>
      </w:r>
      <w:r w:rsidR="00314925" w:rsidRPr="00626BC0">
        <w:rPr>
          <w:rFonts w:ascii="Arial" w:hAnsi="Arial" w:cs="Arial"/>
          <w:b/>
          <w:color w:val="2F5496" w:themeColor="accent5" w:themeShade="BF"/>
          <w:sz w:val="24"/>
          <w:szCs w:val="24"/>
        </w:rPr>
        <w:t>rocedures within Boards?</w:t>
      </w:r>
      <w:r w:rsidR="00314925" w:rsidRPr="00626BC0">
        <w:rPr>
          <w:rFonts w:ascii="Arial" w:hAnsi="Arial" w:cs="Arial"/>
          <w:b/>
          <w:noProof/>
          <w:color w:val="2F5496" w:themeColor="accent5" w:themeShade="BF"/>
          <w:sz w:val="24"/>
          <w:szCs w:val="24"/>
          <w:highlight w:val="yellow"/>
          <w:lang w:eastAsia="en-GB"/>
        </w:rPr>
        <w:t xml:space="preserve"> </w:t>
      </w:r>
      <w:r w:rsidR="000A434B" w:rsidRPr="00626BC0">
        <w:rPr>
          <w:rFonts w:ascii="Arial" w:hAnsi="Arial" w:cs="Arial"/>
          <w:b/>
          <w:noProof/>
          <w:color w:val="2F5496" w:themeColor="accent5" w:themeShade="BF"/>
          <w:sz w:val="24"/>
          <w:szCs w:val="24"/>
          <w:highlight w:val="yellow"/>
          <w:lang w:eastAsia="en-GB"/>
        </w:rPr>
        <w:t xml:space="preserve"> </w:t>
      </w:r>
    </w:p>
    <w:p w14:paraId="69781F7D" w14:textId="77777777" w:rsidR="005E2513" w:rsidRPr="00626BC0" w:rsidRDefault="005E2513" w:rsidP="005E2513">
      <w:pPr>
        <w:rPr>
          <w:rFonts w:ascii="Arial" w:hAnsi="Arial" w:cs="Arial"/>
          <w:sz w:val="24"/>
          <w:szCs w:val="24"/>
        </w:rPr>
      </w:pPr>
    </w:p>
    <w:p w14:paraId="52E362B5" w14:textId="67579D94" w:rsidR="003A6154" w:rsidRPr="00626BC0" w:rsidRDefault="005E2513" w:rsidP="005E2513">
      <w:pPr>
        <w:rPr>
          <w:rFonts w:ascii="Arial" w:hAnsi="Arial" w:cs="Arial"/>
          <w:sz w:val="24"/>
          <w:szCs w:val="24"/>
        </w:rPr>
      </w:pPr>
      <w:r w:rsidRPr="00626BC0">
        <w:rPr>
          <w:rFonts w:ascii="Arial" w:hAnsi="Arial" w:cs="Arial"/>
          <w:sz w:val="24"/>
          <w:szCs w:val="24"/>
        </w:rPr>
        <w:t xml:space="preserve">Our review of </w:t>
      </w:r>
      <w:r w:rsidR="000B4F23" w:rsidRPr="00626BC0">
        <w:rPr>
          <w:rFonts w:ascii="Arial" w:hAnsi="Arial" w:cs="Arial"/>
          <w:sz w:val="24"/>
          <w:szCs w:val="24"/>
        </w:rPr>
        <w:t xml:space="preserve">Boards </w:t>
      </w:r>
      <w:r w:rsidRPr="00626BC0">
        <w:rPr>
          <w:rFonts w:ascii="Arial" w:hAnsi="Arial" w:cs="Arial"/>
          <w:sz w:val="24"/>
          <w:szCs w:val="24"/>
        </w:rPr>
        <w:t xml:space="preserve">current </w:t>
      </w:r>
      <w:r w:rsidR="00E2070A" w:rsidRPr="00626BC0">
        <w:rPr>
          <w:rFonts w:ascii="Arial" w:hAnsi="Arial" w:cs="Arial"/>
          <w:sz w:val="24"/>
          <w:szCs w:val="24"/>
        </w:rPr>
        <w:t xml:space="preserve">arrangements </w:t>
      </w:r>
      <w:r w:rsidRPr="00626BC0">
        <w:rPr>
          <w:rFonts w:ascii="Arial" w:hAnsi="Arial" w:cs="Arial"/>
          <w:sz w:val="24"/>
          <w:szCs w:val="24"/>
        </w:rPr>
        <w:t xml:space="preserve">around managing documents </w:t>
      </w:r>
      <w:r w:rsidR="0081106D" w:rsidRPr="00626BC0">
        <w:rPr>
          <w:rFonts w:ascii="Arial" w:hAnsi="Arial" w:cs="Arial"/>
          <w:sz w:val="24"/>
          <w:szCs w:val="24"/>
        </w:rPr>
        <w:t xml:space="preserve">(receipt, processing and filing) </w:t>
      </w:r>
      <w:r w:rsidR="002B0328" w:rsidRPr="00626BC0">
        <w:rPr>
          <w:rFonts w:ascii="Arial" w:hAnsi="Arial" w:cs="Arial"/>
          <w:sz w:val="24"/>
          <w:szCs w:val="24"/>
        </w:rPr>
        <w:t xml:space="preserve">unfortunately </w:t>
      </w:r>
      <w:r w:rsidR="00E2070A" w:rsidRPr="00626BC0">
        <w:rPr>
          <w:rFonts w:ascii="Arial" w:hAnsi="Arial" w:cs="Arial"/>
          <w:sz w:val="24"/>
          <w:szCs w:val="24"/>
        </w:rPr>
        <w:t>id</w:t>
      </w:r>
      <w:r w:rsidR="002E6B8D" w:rsidRPr="00626BC0">
        <w:rPr>
          <w:rFonts w:ascii="Arial" w:hAnsi="Arial" w:cs="Arial"/>
          <w:sz w:val="24"/>
          <w:szCs w:val="24"/>
        </w:rPr>
        <w:t xml:space="preserve">entified </w:t>
      </w:r>
      <w:r w:rsidR="00314925" w:rsidRPr="00626BC0">
        <w:rPr>
          <w:rFonts w:ascii="Arial" w:hAnsi="Arial" w:cs="Arial"/>
          <w:sz w:val="24"/>
          <w:szCs w:val="24"/>
        </w:rPr>
        <w:t xml:space="preserve">more </w:t>
      </w:r>
      <w:r w:rsidR="000B74C9" w:rsidRPr="00626BC0">
        <w:rPr>
          <w:rFonts w:ascii="Arial" w:hAnsi="Arial" w:cs="Arial"/>
          <w:sz w:val="24"/>
          <w:szCs w:val="24"/>
        </w:rPr>
        <w:t xml:space="preserve">examples of </w:t>
      </w:r>
      <w:r w:rsidR="008B152D" w:rsidRPr="00626BC0">
        <w:rPr>
          <w:rFonts w:ascii="Arial" w:hAnsi="Arial" w:cs="Arial"/>
          <w:sz w:val="24"/>
          <w:szCs w:val="24"/>
        </w:rPr>
        <w:t xml:space="preserve">poor practice </w:t>
      </w:r>
      <w:r w:rsidR="00E2070A" w:rsidRPr="00626BC0">
        <w:rPr>
          <w:rFonts w:ascii="Arial" w:hAnsi="Arial" w:cs="Arial"/>
          <w:sz w:val="24"/>
          <w:szCs w:val="24"/>
        </w:rPr>
        <w:t xml:space="preserve">than </w:t>
      </w:r>
      <w:r w:rsidR="00314925" w:rsidRPr="00626BC0">
        <w:rPr>
          <w:rFonts w:ascii="Arial" w:hAnsi="Arial" w:cs="Arial"/>
          <w:sz w:val="24"/>
          <w:szCs w:val="24"/>
        </w:rPr>
        <w:t>good</w:t>
      </w:r>
      <w:r w:rsidR="002B0328" w:rsidRPr="00626BC0">
        <w:rPr>
          <w:rFonts w:ascii="Arial" w:hAnsi="Arial" w:cs="Arial"/>
          <w:sz w:val="24"/>
          <w:szCs w:val="24"/>
        </w:rPr>
        <w:t xml:space="preserve"> or </w:t>
      </w:r>
      <w:r w:rsidRPr="00626BC0">
        <w:rPr>
          <w:rFonts w:ascii="Arial" w:hAnsi="Arial" w:cs="Arial"/>
          <w:sz w:val="24"/>
          <w:szCs w:val="24"/>
        </w:rPr>
        <w:t>exemplary practice</w:t>
      </w:r>
      <w:r w:rsidR="000B74C9" w:rsidRPr="00626BC0">
        <w:rPr>
          <w:rFonts w:ascii="Arial" w:hAnsi="Arial" w:cs="Arial"/>
          <w:sz w:val="24"/>
          <w:szCs w:val="24"/>
        </w:rPr>
        <w:t xml:space="preserve">. </w:t>
      </w:r>
    </w:p>
    <w:p w14:paraId="784E8E4F" w14:textId="77777777" w:rsidR="003A6154" w:rsidRPr="00626BC0" w:rsidRDefault="003A6154" w:rsidP="0084114E">
      <w:pPr>
        <w:rPr>
          <w:rFonts w:ascii="Arial" w:hAnsi="Arial" w:cs="Arial"/>
          <w:sz w:val="24"/>
          <w:szCs w:val="24"/>
        </w:rPr>
      </w:pPr>
    </w:p>
    <w:p w14:paraId="1C5B27B3" w14:textId="7EA4184D" w:rsidR="00E2070A" w:rsidRDefault="006A413B" w:rsidP="006A413B">
      <w:pPr>
        <w:rPr>
          <w:rFonts w:ascii="Arial" w:hAnsi="Arial" w:cs="Arial"/>
          <w:sz w:val="24"/>
          <w:szCs w:val="24"/>
        </w:rPr>
      </w:pPr>
      <w:r w:rsidRPr="00626BC0">
        <w:rPr>
          <w:rFonts w:ascii="Arial" w:hAnsi="Arial" w:cs="Arial"/>
          <w:sz w:val="24"/>
          <w:szCs w:val="24"/>
        </w:rPr>
        <w:t>Some e</w:t>
      </w:r>
      <w:r w:rsidR="0036668C" w:rsidRPr="00626BC0">
        <w:rPr>
          <w:rFonts w:ascii="Arial" w:hAnsi="Arial" w:cs="Arial"/>
          <w:sz w:val="24"/>
          <w:szCs w:val="24"/>
        </w:rPr>
        <w:t>xamples of r</w:t>
      </w:r>
      <w:r w:rsidR="00E2070A" w:rsidRPr="00626BC0">
        <w:rPr>
          <w:rFonts w:ascii="Arial" w:hAnsi="Arial" w:cs="Arial"/>
          <w:sz w:val="24"/>
          <w:szCs w:val="24"/>
        </w:rPr>
        <w:t xml:space="preserve">ecurring themes </w:t>
      </w:r>
      <w:r w:rsidR="002B0328" w:rsidRPr="00626BC0">
        <w:rPr>
          <w:rFonts w:ascii="Arial" w:hAnsi="Arial" w:cs="Arial"/>
          <w:sz w:val="24"/>
          <w:szCs w:val="24"/>
        </w:rPr>
        <w:t xml:space="preserve">we </w:t>
      </w:r>
      <w:r w:rsidR="00CD2A33" w:rsidRPr="00626BC0">
        <w:rPr>
          <w:rFonts w:ascii="Arial" w:hAnsi="Arial" w:cs="Arial"/>
          <w:sz w:val="24"/>
          <w:szCs w:val="24"/>
        </w:rPr>
        <w:t>identified</w:t>
      </w:r>
      <w:r w:rsidR="002E6B8D" w:rsidRPr="00626BC0">
        <w:rPr>
          <w:rFonts w:ascii="Arial" w:hAnsi="Arial" w:cs="Arial"/>
          <w:sz w:val="24"/>
          <w:szCs w:val="24"/>
        </w:rPr>
        <w:t>:</w:t>
      </w:r>
      <w:r w:rsidR="00ED65D5">
        <w:rPr>
          <w:rFonts w:ascii="Arial" w:hAnsi="Arial" w:cs="Arial"/>
          <w:sz w:val="24"/>
          <w:szCs w:val="24"/>
        </w:rPr>
        <w:t>-</w:t>
      </w:r>
    </w:p>
    <w:p w14:paraId="7E117435" w14:textId="77777777" w:rsidR="00ED65D5" w:rsidRPr="00626BC0" w:rsidRDefault="00ED65D5" w:rsidP="006A413B">
      <w:pPr>
        <w:rPr>
          <w:rFonts w:ascii="Arial" w:hAnsi="Arial" w:cs="Arial"/>
          <w:sz w:val="24"/>
          <w:szCs w:val="24"/>
        </w:rPr>
      </w:pPr>
    </w:p>
    <w:p w14:paraId="43C012E0" w14:textId="6D81DA01" w:rsidR="002E6B8D" w:rsidRPr="00626BC0" w:rsidRDefault="0036668C" w:rsidP="002D48D3">
      <w:pPr>
        <w:pStyle w:val="ListParagraph"/>
        <w:numPr>
          <w:ilvl w:val="1"/>
          <w:numId w:val="21"/>
        </w:numPr>
        <w:ind w:left="567" w:hanging="283"/>
        <w:rPr>
          <w:rFonts w:ascii="Arial" w:hAnsi="Arial" w:cs="Arial"/>
          <w:sz w:val="24"/>
          <w:szCs w:val="24"/>
        </w:rPr>
      </w:pPr>
      <w:r w:rsidRPr="00626BC0">
        <w:rPr>
          <w:rFonts w:ascii="Arial" w:hAnsi="Arial" w:cs="Arial"/>
          <w:sz w:val="24"/>
          <w:szCs w:val="24"/>
        </w:rPr>
        <w:t>N</w:t>
      </w:r>
      <w:r w:rsidR="00B802B4" w:rsidRPr="00626BC0">
        <w:rPr>
          <w:rFonts w:ascii="Arial" w:hAnsi="Arial" w:cs="Arial"/>
          <w:sz w:val="24"/>
          <w:szCs w:val="24"/>
        </w:rPr>
        <w:t xml:space="preserve">o </w:t>
      </w:r>
      <w:r w:rsidR="008B152D" w:rsidRPr="00626BC0">
        <w:rPr>
          <w:rFonts w:ascii="Arial" w:hAnsi="Arial" w:cs="Arial"/>
          <w:sz w:val="24"/>
          <w:szCs w:val="24"/>
        </w:rPr>
        <w:t xml:space="preserve">common </w:t>
      </w:r>
      <w:r w:rsidR="00D20C3A" w:rsidRPr="00626BC0">
        <w:rPr>
          <w:rFonts w:ascii="Arial" w:hAnsi="Arial" w:cs="Arial"/>
          <w:sz w:val="24"/>
          <w:szCs w:val="24"/>
        </w:rPr>
        <w:t>electronic repository</w:t>
      </w:r>
      <w:r w:rsidRPr="00626BC0">
        <w:rPr>
          <w:rFonts w:ascii="Arial" w:hAnsi="Arial" w:cs="Arial"/>
          <w:sz w:val="24"/>
          <w:szCs w:val="24"/>
        </w:rPr>
        <w:t xml:space="preserve"> system</w:t>
      </w:r>
    </w:p>
    <w:p w14:paraId="209DAB5F" w14:textId="06B44E29" w:rsidR="0036668C" w:rsidRPr="00626BC0" w:rsidRDefault="005E2513" w:rsidP="002D48D3">
      <w:pPr>
        <w:pStyle w:val="ListParagraph"/>
        <w:numPr>
          <w:ilvl w:val="1"/>
          <w:numId w:val="21"/>
        </w:numPr>
        <w:ind w:left="567" w:hanging="283"/>
        <w:rPr>
          <w:rFonts w:ascii="Arial" w:hAnsi="Arial" w:cs="Arial"/>
          <w:sz w:val="24"/>
          <w:szCs w:val="24"/>
        </w:rPr>
      </w:pPr>
      <w:r w:rsidRPr="00626BC0">
        <w:rPr>
          <w:rFonts w:ascii="Arial" w:hAnsi="Arial" w:cs="Arial"/>
          <w:sz w:val="24"/>
          <w:szCs w:val="24"/>
        </w:rPr>
        <w:t>Where Boards have their own central servers, l</w:t>
      </w:r>
      <w:r w:rsidR="006A413B" w:rsidRPr="00626BC0">
        <w:rPr>
          <w:rFonts w:ascii="Arial" w:hAnsi="Arial" w:cs="Arial"/>
          <w:sz w:val="24"/>
          <w:szCs w:val="24"/>
        </w:rPr>
        <w:t xml:space="preserve">ack of protocols to file </w:t>
      </w:r>
      <w:r w:rsidR="0036668C" w:rsidRPr="00626BC0">
        <w:rPr>
          <w:rFonts w:ascii="Arial" w:hAnsi="Arial" w:cs="Arial"/>
          <w:sz w:val="24"/>
          <w:szCs w:val="24"/>
        </w:rPr>
        <w:t xml:space="preserve"> key documents or information </w:t>
      </w:r>
      <w:r w:rsidR="006A413B" w:rsidRPr="00626BC0">
        <w:rPr>
          <w:rFonts w:ascii="Arial" w:hAnsi="Arial" w:cs="Arial"/>
          <w:sz w:val="24"/>
          <w:szCs w:val="24"/>
        </w:rPr>
        <w:t xml:space="preserve">separately </w:t>
      </w:r>
      <w:r w:rsidR="00CD2A33" w:rsidRPr="00626BC0">
        <w:rPr>
          <w:rFonts w:ascii="Arial" w:hAnsi="Arial" w:cs="Arial"/>
          <w:sz w:val="24"/>
          <w:szCs w:val="24"/>
        </w:rPr>
        <w:t xml:space="preserve">from </w:t>
      </w:r>
      <w:r w:rsidR="006A413B" w:rsidRPr="00626BC0">
        <w:rPr>
          <w:rFonts w:ascii="Arial" w:hAnsi="Arial" w:cs="Arial"/>
          <w:sz w:val="24"/>
          <w:szCs w:val="24"/>
        </w:rPr>
        <w:t xml:space="preserve">general </w:t>
      </w:r>
      <w:r w:rsidR="00CD2A33" w:rsidRPr="00626BC0">
        <w:rPr>
          <w:rFonts w:ascii="Arial" w:hAnsi="Arial" w:cs="Arial"/>
          <w:sz w:val="24"/>
          <w:szCs w:val="24"/>
        </w:rPr>
        <w:t>project correspondence</w:t>
      </w:r>
    </w:p>
    <w:p w14:paraId="58F3EF90" w14:textId="6B5DAC59" w:rsidR="00B802B4" w:rsidRPr="00626BC0" w:rsidRDefault="0036668C" w:rsidP="002D48D3">
      <w:pPr>
        <w:pStyle w:val="ListParagraph"/>
        <w:numPr>
          <w:ilvl w:val="1"/>
          <w:numId w:val="21"/>
        </w:numPr>
        <w:ind w:left="567" w:hanging="283"/>
        <w:rPr>
          <w:rFonts w:ascii="Arial" w:hAnsi="Arial" w:cs="Arial"/>
          <w:sz w:val="24"/>
          <w:szCs w:val="24"/>
        </w:rPr>
      </w:pPr>
      <w:r w:rsidRPr="00626BC0">
        <w:rPr>
          <w:rFonts w:ascii="Arial" w:hAnsi="Arial" w:cs="Arial"/>
          <w:sz w:val="24"/>
          <w:szCs w:val="24"/>
        </w:rPr>
        <w:t xml:space="preserve">Lack of common project files – </w:t>
      </w:r>
      <w:r w:rsidR="006A413B" w:rsidRPr="00626BC0">
        <w:rPr>
          <w:rFonts w:ascii="Arial" w:hAnsi="Arial" w:cs="Arial"/>
          <w:sz w:val="24"/>
          <w:szCs w:val="24"/>
        </w:rPr>
        <w:t xml:space="preserve">we identified instances where </w:t>
      </w:r>
      <w:r w:rsidRPr="00626BC0">
        <w:rPr>
          <w:rFonts w:ascii="Arial" w:hAnsi="Arial" w:cs="Arial"/>
          <w:sz w:val="24"/>
          <w:szCs w:val="24"/>
        </w:rPr>
        <w:t>d</w:t>
      </w:r>
      <w:r w:rsidR="00B802B4" w:rsidRPr="00626BC0">
        <w:rPr>
          <w:rFonts w:ascii="Arial" w:hAnsi="Arial" w:cs="Arial"/>
          <w:sz w:val="24"/>
          <w:szCs w:val="24"/>
        </w:rPr>
        <w:t xml:space="preserve">epartments </w:t>
      </w:r>
      <w:r w:rsidRPr="00626BC0">
        <w:rPr>
          <w:rFonts w:ascii="Arial" w:hAnsi="Arial" w:cs="Arial"/>
          <w:sz w:val="24"/>
          <w:szCs w:val="24"/>
        </w:rPr>
        <w:t>and individuals (wi</w:t>
      </w:r>
      <w:r w:rsidR="006A413B" w:rsidRPr="00626BC0">
        <w:rPr>
          <w:rFonts w:ascii="Arial" w:hAnsi="Arial" w:cs="Arial"/>
          <w:sz w:val="24"/>
          <w:szCs w:val="24"/>
        </w:rPr>
        <w:t xml:space="preserve">thin the same department) had their own personal </w:t>
      </w:r>
      <w:r w:rsidRPr="00626BC0">
        <w:rPr>
          <w:rFonts w:ascii="Arial" w:hAnsi="Arial" w:cs="Arial"/>
          <w:sz w:val="24"/>
          <w:szCs w:val="24"/>
        </w:rPr>
        <w:t>filing system</w:t>
      </w:r>
      <w:r w:rsidR="002E6B8D" w:rsidRPr="00626BC0">
        <w:rPr>
          <w:rFonts w:ascii="Arial" w:hAnsi="Arial" w:cs="Arial"/>
          <w:sz w:val="24"/>
          <w:szCs w:val="24"/>
        </w:rPr>
        <w:t>,</w:t>
      </w:r>
      <w:r w:rsidR="00B802B4" w:rsidRPr="00626BC0">
        <w:rPr>
          <w:rFonts w:ascii="Arial" w:hAnsi="Arial" w:cs="Arial"/>
          <w:sz w:val="24"/>
          <w:szCs w:val="24"/>
        </w:rPr>
        <w:t xml:space="preserve"> often with little or no access to other </w:t>
      </w:r>
      <w:r w:rsidRPr="00626BC0">
        <w:rPr>
          <w:rFonts w:ascii="Arial" w:hAnsi="Arial" w:cs="Arial"/>
          <w:sz w:val="24"/>
          <w:szCs w:val="24"/>
        </w:rPr>
        <w:t xml:space="preserve">members of the project team or other </w:t>
      </w:r>
      <w:r w:rsidR="00B802B4" w:rsidRPr="00626BC0">
        <w:rPr>
          <w:rFonts w:ascii="Arial" w:hAnsi="Arial" w:cs="Arial"/>
          <w:sz w:val="24"/>
          <w:szCs w:val="24"/>
        </w:rPr>
        <w:t>departments</w:t>
      </w:r>
    </w:p>
    <w:p w14:paraId="00422A14" w14:textId="2255623E" w:rsidR="005E2513" w:rsidRPr="00626BC0" w:rsidRDefault="005E2513" w:rsidP="002D48D3">
      <w:pPr>
        <w:pStyle w:val="ListParagraph"/>
        <w:numPr>
          <w:ilvl w:val="1"/>
          <w:numId w:val="21"/>
        </w:numPr>
        <w:ind w:left="567" w:hanging="283"/>
        <w:rPr>
          <w:rFonts w:ascii="Arial" w:hAnsi="Arial" w:cs="Arial"/>
          <w:sz w:val="24"/>
          <w:szCs w:val="24"/>
        </w:rPr>
      </w:pPr>
      <w:r w:rsidRPr="00626BC0">
        <w:rPr>
          <w:rFonts w:ascii="Arial" w:hAnsi="Arial" w:cs="Arial"/>
          <w:sz w:val="24"/>
          <w:szCs w:val="24"/>
        </w:rPr>
        <w:t xml:space="preserve">Difficulty establishing “who” within </w:t>
      </w:r>
      <w:r w:rsidR="006A413B" w:rsidRPr="00626BC0">
        <w:rPr>
          <w:rFonts w:ascii="Arial" w:hAnsi="Arial" w:cs="Arial"/>
          <w:sz w:val="24"/>
          <w:szCs w:val="24"/>
        </w:rPr>
        <w:t xml:space="preserve">each of </w:t>
      </w:r>
      <w:r w:rsidRPr="00626BC0">
        <w:rPr>
          <w:rFonts w:ascii="Arial" w:hAnsi="Arial" w:cs="Arial"/>
          <w:sz w:val="24"/>
          <w:szCs w:val="24"/>
        </w:rPr>
        <w:t>the Boards actually had overall responsibility for updating/manag</w:t>
      </w:r>
      <w:r w:rsidR="00CD2A33" w:rsidRPr="00626BC0">
        <w:rPr>
          <w:rFonts w:ascii="Arial" w:hAnsi="Arial" w:cs="Arial"/>
          <w:sz w:val="24"/>
          <w:szCs w:val="24"/>
        </w:rPr>
        <w:t xml:space="preserve">ing </w:t>
      </w:r>
      <w:r w:rsidRPr="00626BC0">
        <w:rPr>
          <w:rFonts w:ascii="Arial" w:hAnsi="Arial" w:cs="Arial"/>
          <w:sz w:val="24"/>
          <w:szCs w:val="24"/>
        </w:rPr>
        <w:t>what</w:t>
      </w:r>
      <w:r w:rsidR="00CD2A33" w:rsidRPr="00626BC0">
        <w:rPr>
          <w:rFonts w:ascii="Arial" w:hAnsi="Arial" w:cs="Arial"/>
          <w:sz w:val="24"/>
          <w:szCs w:val="24"/>
        </w:rPr>
        <w:t xml:space="preserve">ever </w:t>
      </w:r>
      <w:r w:rsidRPr="00626BC0">
        <w:rPr>
          <w:rFonts w:ascii="Arial" w:hAnsi="Arial" w:cs="Arial"/>
          <w:sz w:val="24"/>
          <w:szCs w:val="24"/>
        </w:rPr>
        <w:t xml:space="preserve">systems </w:t>
      </w:r>
      <w:r w:rsidR="006A413B" w:rsidRPr="00626BC0">
        <w:rPr>
          <w:rFonts w:ascii="Arial" w:hAnsi="Arial" w:cs="Arial"/>
          <w:sz w:val="24"/>
          <w:szCs w:val="24"/>
        </w:rPr>
        <w:t xml:space="preserve">were </w:t>
      </w:r>
      <w:r w:rsidRPr="00626BC0">
        <w:rPr>
          <w:rFonts w:ascii="Arial" w:hAnsi="Arial" w:cs="Arial"/>
          <w:sz w:val="24"/>
          <w:szCs w:val="24"/>
        </w:rPr>
        <w:t xml:space="preserve">currently in place </w:t>
      </w:r>
    </w:p>
    <w:p w14:paraId="21B48DEA" w14:textId="77777777" w:rsidR="0036668C" w:rsidRPr="00626BC0" w:rsidRDefault="0036668C" w:rsidP="0036668C">
      <w:pPr>
        <w:ind w:left="360"/>
        <w:rPr>
          <w:rFonts w:ascii="Arial" w:hAnsi="Arial" w:cs="Arial"/>
          <w:sz w:val="24"/>
          <w:szCs w:val="24"/>
        </w:rPr>
      </w:pPr>
    </w:p>
    <w:p w14:paraId="67F1BC09" w14:textId="3452CBE2" w:rsidR="000F3A90" w:rsidRDefault="0081106D" w:rsidP="004565AF">
      <w:pPr>
        <w:rPr>
          <w:rFonts w:ascii="Arial" w:hAnsi="Arial" w:cs="Arial"/>
          <w:sz w:val="24"/>
          <w:szCs w:val="24"/>
        </w:rPr>
      </w:pPr>
      <w:r w:rsidRPr="00626BC0">
        <w:rPr>
          <w:rFonts w:ascii="Arial" w:hAnsi="Arial" w:cs="Arial"/>
          <w:sz w:val="24"/>
          <w:szCs w:val="24"/>
        </w:rPr>
        <w:t xml:space="preserve">Our investigations also identified </w:t>
      </w:r>
      <w:r w:rsidR="002B0328" w:rsidRPr="00626BC0">
        <w:rPr>
          <w:rFonts w:ascii="Arial" w:hAnsi="Arial" w:cs="Arial"/>
          <w:sz w:val="24"/>
          <w:szCs w:val="24"/>
        </w:rPr>
        <w:t xml:space="preserve">that all </w:t>
      </w:r>
      <w:r w:rsidR="00CD2A33" w:rsidRPr="00626BC0">
        <w:rPr>
          <w:rFonts w:ascii="Arial" w:hAnsi="Arial" w:cs="Arial"/>
          <w:sz w:val="24"/>
          <w:szCs w:val="24"/>
        </w:rPr>
        <w:t xml:space="preserve">Boards </w:t>
      </w:r>
      <w:r w:rsidR="004565AF" w:rsidRPr="00626BC0">
        <w:rPr>
          <w:rFonts w:ascii="Arial" w:hAnsi="Arial" w:cs="Arial"/>
          <w:sz w:val="24"/>
          <w:szCs w:val="24"/>
        </w:rPr>
        <w:t xml:space="preserve">were </w:t>
      </w:r>
      <w:r w:rsidR="000B74C9" w:rsidRPr="00626BC0">
        <w:rPr>
          <w:rFonts w:ascii="Arial" w:hAnsi="Arial" w:cs="Arial"/>
          <w:sz w:val="24"/>
          <w:szCs w:val="24"/>
        </w:rPr>
        <w:t>rely</w:t>
      </w:r>
      <w:r w:rsidR="004565AF" w:rsidRPr="00626BC0">
        <w:rPr>
          <w:rFonts w:ascii="Arial" w:hAnsi="Arial" w:cs="Arial"/>
          <w:sz w:val="24"/>
          <w:szCs w:val="24"/>
        </w:rPr>
        <w:t>ing</w:t>
      </w:r>
      <w:r w:rsidR="00CD2A33" w:rsidRPr="00626BC0">
        <w:rPr>
          <w:rFonts w:ascii="Arial" w:hAnsi="Arial" w:cs="Arial"/>
          <w:sz w:val="24"/>
          <w:szCs w:val="24"/>
        </w:rPr>
        <w:t xml:space="preserve"> </w:t>
      </w:r>
      <w:r w:rsidR="000B74C9" w:rsidRPr="00626BC0">
        <w:rPr>
          <w:rFonts w:ascii="Arial" w:hAnsi="Arial" w:cs="Arial"/>
          <w:sz w:val="24"/>
          <w:szCs w:val="24"/>
        </w:rPr>
        <w:t xml:space="preserve">on </w:t>
      </w:r>
      <w:r w:rsidR="000F3A90" w:rsidRPr="00626BC0">
        <w:rPr>
          <w:rFonts w:ascii="Arial" w:hAnsi="Arial" w:cs="Arial"/>
          <w:sz w:val="24"/>
          <w:szCs w:val="24"/>
        </w:rPr>
        <w:t>the contractor’s</w:t>
      </w:r>
      <w:r w:rsidR="000B74C9" w:rsidRPr="00626BC0">
        <w:rPr>
          <w:rFonts w:ascii="Arial" w:hAnsi="Arial" w:cs="Arial"/>
          <w:sz w:val="24"/>
          <w:szCs w:val="24"/>
        </w:rPr>
        <w:t xml:space="preserve"> </w:t>
      </w:r>
      <w:r w:rsidR="00806665" w:rsidRPr="00626BC0">
        <w:rPr>
          <w:rFonts w:ascii="Arial" w:hAnsi="Arial" w:cs="Arial"/>
          <w:sz w:val="24"/>
          <w:szCs w:val="24"/>
        </w:rPr>
        <w:t xml:space="preserve">own </w:t>
      </w:r>
      <w:r w:rsidR="00534536" w:rsidRPr="00626BC0">
        <w:rPr>
          <w:rFonts w:ascii="Arial" w:hAnsi="Arial" w:cs="Arial"/>
          <w:sz w:val="24"/>
          <w:szCs w:val="24"/>
        </w:rPr>
        <w:t xml:space="preserve">collaborative </w:t>
      </w:r>
      <w:r w:rsidR="00806665" w:rsidRPr="00626BC0">
        <w:rPr>
          <w:rFonts w:ascii="Arial" w:hAnsi="Arial" w:cs="Arial"/>
          <w:sz w:val="24"/>
          <w:szCs w:val="24"/>
        </w:rPr>
        <w:t xml:space="preserve">document </w:t>
      </w:r>
      <w:r w:rsidR="00D20C3A" w:rsidRPr="00626BC0">
        <w:rPr>
          <w:rFonts w:ascii="Arial" w:hAnsi="Arial" w:cs="Arial"/>
          <w:sz w:val="24"/>
          <w:szCs w:val="24"/>
        </w:rPr>
        <w:t xml:space="preserve">management </w:t>
      </w:r>
      <w:r w:rsidR="000B74C9" w:rsidRPr="00626BC0">
        <w:rPr>
          <w:rFonts w:ascii="Arial" w:hAnsi="Arial" w:cs="Arial"/>
          <w:sz w:val="24"/>
          <w:szCs w:val="24"/>
        </w:rPr>
        <w:t>system</w:t>
      </w:r>
      <w:r w:rsidR="006A413B" w:rsidRPr="00626BC0">
        <w:rPr>
          <w:rFonts w:ascii="Arial" w:hAnsi="Arial" w:cs="Arial"/>
          <w:sz w:val="24"/>
          <w:szCs w:val="24"/>
        </w:rPr>
        <w:t>s to approve</w:t>
      </w:r>
      <w:r w:rsidR="00CD2A33" w:rsidRPr="00626BC0">
        <w:rPr>
          <w:rFonts w:ascii="Arial" w:hAnsi="Arial" w:cs="Arial"/>
          <w:sz w:val="24"/>
          <w:szCs w:val="24"/>
        </w:rPr>
        <w:t xml:space="preserve"> </w:t>
      </w:r>
      <w:r w:rsidR="000F3A90" w:rsidRPr="00626BC0">
        <w:rPr>
          <w:rFonts w:ascii="Arial" w:hAnsi="Arial" w:cs="Arial"/>
          <w:sz w:val="24"/>
          <w:szCs w:val="24"/>
        </w:rPr>
        <w:t xml:space="preserve">drawings and/or </w:t>
      </w:r>
      <w:r w:rsidR="004565AF" w:rsidRPr="00626BC0">
        <w:rPr>
          <w:rFonts w:ascii="Arial" w:hAnsi="Arial" w:cs="Arial"/>
          <w:sz w:val="24"/>
          <w:szCs w:val="24"/>
        </w:rPr>
        <w:t xml:space="preserve">transfer </w:t>
      </w:r>
      <w:r w:rsidR="000B74C9" w:rsidRPr="00626BC0">
        <w:rPr>
          <w:rFonts w:ascii="Arial" w:hAnsi="Arial" w:cs="Arial"/>
          <w:sz w:val="24"/>
          <w:szCs w:val="24"/>
        </w:rPr>
        <w:t xml:space="preserve">communications between parties </w:t>
      </w:r>
      <w:r w:rsidR="00806665" w:rsidRPr="00626BC0">
        <w:rPr>
          <w:rFonts w:ascii="Arial" w:hAnsi="Arial" w:cs="Arial"/>
          <w:sz w:val="24"/>
          <w:szCs w:val="24"/>
        </w:rPr>
        <w:t>during the contract</w:t>
      </w:r>
      <w:r w:rsidR="000F3A90" w:rsidRPr="00626BC0">
        <w:rPr>
          <w:rFonts w:ascii="Arial" w:hAnsi="Arial" w:cs="Arial"/>
          <w:sz w:val="24"/>
          <w:szCs w:val="24"/>
        </w:rPr>
        <w:t xml:space="preserve">. </w:t>
      </w:r>
      <w:r w:rsidR="000675F8" w:rsidRPr="00626BC0">
        <w:rPr>
          <w:rFonts w:ascii="Arial" w:hAnsi="Arial" w:cs="Arial"/>
          <w:sz w:val="24"/>
          <w:szCs w:val="24"/>
        </w:rPr>
        <w:t xml:space="preserve">We </w:t>
      </w:r>
      <w:r w:rsidR="002B0328" w:rsidRPr="00626BC0">
        <w:rPr>
          <w:rFonts w:ascii="Arial" w:hAnsi="Arial" w:cs="Arial"/>
          <w:sz w:val="24"/>
          <w:szCs w:val="24"/>
        </w:rPr>
        <w:t xml:space="preserve">consider </w:t>
      </w:r>
      <w:r w:rsidR="000675F8" w:rsidRPr="00626BC0">
        <w:rPr>
          <w:rFonts w:ascii="Arial" w:hAnsi="Arial" w:cs="Arial"/>
          <w:sz w:val="24"/>
          <w:szCs w:val="24"/>
        </w:rPr>
        <w:t xml:space="preserve">this current </w:t>
      </w:r>
      <w:r w:rsidR="000F3A90" w:rsidRPr="00626BC0">
        <w:rPr>
          <w:rFonts w:ascii="Arial" w:hAnsi="Arial" w:cs="Arial"/>
          <w:sz w:val="24"/>
          <w:szCs w:val="24"/>
        </w:rPr>
        <w:t xml:space="preserve">approach </w:t>
      </w:r>
      <w:r w:rsidR="002B0328" w:rsidRPr="00626BC0">
        <w:rPr>
          <w:rFonts w:ascii="Arial" w:hAnsi="Arial" w:cs="Arial"/>
          <w:sz w:val="24"/>
          <w:szCs w:val="24"/>
        </w:rPr>
        <w:t xml:space="preserve">to be </w:t>
      </w:r>
      <w:r w:rsidR="000F3A90" w:rsidRPr="00626BC0">
        <w:rPr>
          <w:rFonts w:ascii="Arial" w:hAnsi="Arial" w:cs="Arial"/>
          <w:sz w:val="24"/>
          <w:szCs w:val="24"/>
        </w:rPr>
        <w:t>fraught with issues</w:t>
      </w:r>
      <w:r w:rsidR="00806665" w:rsidRPr="00626BC0">
        <w:rPr>
          <w:rFonts w:ascii="Arial" w:hAnsi="Arial" w:cs="Arial"/>
          <w:sz w:val="24"/>
          <w:szCs w:val="24"/>
        </w:rPr>
        <w:t xml:space="preserve"> for Board</w:t>
      </w:r>
      <w:r w:rsidR="002B0328" w:rsidRPr="00626BC0">
        <w:rPr>
          <w:rFonts w:ascii="Arial" w:hAnsi="Arial" w:cs="Arial"/>
          <w:sz w:val="24"/>
          <w:szCs w:val="24"/>
        </w:rPr>
        <w:t>s</w:t>
      </w:r>
      <w:r w:rsidR="00CD2A33" w:rsidRPr="00626BC0">
        <w:rPr>
          <w:rFonts w:ascii="Arial" w:hAnsi="Arial" w:cs="Arial"/>
          <w:sz w:val="24"/>
          <w:szCs w:val="24"/>
        </w:rPr>
        <w:t xml:space="preserve">, and highlight some of </w:t>
      </w:r>
      <w:r w:rsidR="006A413B" w:rsidRPr="00626BC0">
        <w:rPr>
          <w:rFonts w:ascii="Arial" w:hAnsi="Arial" w:cs="Arial"/>
          <w:sz w:val="24"/>
          <w:szCs w:val="24"/>
        </w:rPr>
        <w:t xml:space="preserve">our concerns </w:t>
      </w:r>
      <w:r w:rsidR="002B0328" w:rsidRPr="00626BC0">
        <w:rPr>
          <w:rFonts w:ascii="Arial" w:hAnsi="Arial" w:cs="Arial"/>
          <w:sz w:val="24"/>
          <w:szCs w:val="24"/>
        </w:rPr>
        <w:t xml:space="preserve">we identified </w:t>
      </w:r>
      <w:r w:rsidR="00CD2A33" w:rsidRPr="00626BC0">
        <w:rPr>
          <w:rFonts w:ascii="Arial" w:hAnsi="Arial" w:cs="Arial"/>
          <w:sz w:val="24"/>
          <w:szCs w:val="24"/>
        </w:rPr>
        <w:t>as part of our review</w:t>
      </w:r>
      <w:r w:rsidR="00806665" w:rsidRPr="00626BC0">
        <w:rPr>
          <w:rFonts w:ascii="Arial" w:hAnsi="Arial" w:cs="Arial"/>
          <w:sz w:val="24"/>
          <w:szCs w:val="24"/>
        </w:rPr>
        <w:t>:</w:t>
      </w:r>
      <w:r w:rsidR="003C2BAD">
        <w:rPr>
          <w:rFonts w:ascii="Arial" w:hAnsi="Arial" w:cs="Arial"/>
          <w:sz w:val="24"/>
          <w:szCs w:val="24"/>
        </w:rPr>
        <w:t>-</w:t>
      </w:r>
    </w:p>
    <w:p w14:paraId="51D004BE" w14:textId="77777777" w:rsidR="003C2BAD" w:rsidRPr="00626BC0" w:rsidRDefault="003C2BAD" w:rsidP="004565AF">
      <w:pPr>
        <w:rPr>
          <w:rFonts w:ascii="Arial" w:hAnsi="Arial" w:cs="Arial"/>
          <w:sz w:val="24"/>
          <w:szCs w:val="24"/>
        </w:rPr>
      </w:pPr>
    </w:p>
    <w:p w14:paraId="3FC78208" w14:textId="449ABDC9" w:rsidR="000F3A90" w:rsidRPr="00626BC0" w:rsidRDefault="000F3A90" w:rsidP="002D48D3">
      <w:pPr>
        <w:pStyle w:val="ListParagraph"/>
        <w:numPr>
          <w:ilvl w:val="0"/>
          <w:numId w:val="2"/>
        </w:numPr>
        <w:ind w:left="567" w:hanging="283"/>
        <w:rPr>
          <w:rFonts w:ascii="Arial" w:hAnsi="Arial" w:cs="Arial"/>
          <w:sz w:val="24"/>
          <w:szCs w:val="24"/>
        </w:rPr>
      </w:pPr>
      <w:r w:rsidRPr="00626BC0">
        <w:rPr>
          <w:rFonts w:ascii="Arial" w:hAnsi="Arial" w:cs="Arial"/>
          <w:sz w:val="24"/>
          <w:szCs w:val="24"/>
        </w:rPr>
        <w:t xml:space="preserve">The </w:t>
      </w:r>
      <w:r w:rsidR="000B74C9" w:rsidRPr="00626BC0">
        <w:rPr>
          <w:rFonts w:ascii="Arial" w:hAnsi="Arial" w:cs="Arial"/>
          <w:sz w:val="24"/>
          <w:szCs w:val="24"/>
        </w:rPr>
        <w:t xml:space="preserve">quality of contractors own systems </w:t>
      </w:r>
      <w:r w:rsidR="00CD2A33" w:rsidRPr="00626BC0">
        <w:rPr>
          <w:rFonts w:ascii="Arial" w:hAnsi="Arial" w:cs="Arial"/>
          <w:sz w:val="24"/>
          <w:szCs w:val="24"/>
        </w:rPr>
        <w:t xml:space="preserve">is </w:t>
      </w:r>
      <w:r w:rsidR="000B74C9" w:rsidRPr="00626BC0">
        <w:rPr>
          <w:rFonts w:ascii="Arial" w:hAnsi="Arial" w:cs="Arial"/>
          <w:sz w:val="24"/>
          <w:szCs w:val="24"/>
        </w:rPr>
        <w:t>variable</w:t>
      </w:r>
      <w:r w:rsidRPr="00626BC0">
        <w:rPr>
          <w:rFonts w:ascii="Arial" w:hAnsi="Arial" w:cs="Arial"/>
          <w:sz w:val="24"/>
          <w:szCs w:val="24"/>
        </w:rPr>
        <w:t xml:space="preserve"> across a range of projects</w:t>
      </w:r>
    </w:p>
    <w:p w14:paraId="63D441CC" w14:textId="4FD7F6EE" w:rsidR="000F3A90" w:rsidRPr="00626BC0" w:rsidRDefault="002B0328" w:rsidP="002D48D3">
      <w:pPr>
        <w:pStyle w:val="ListParagraph"/>
        <w:numPr>
          <w:ilvl w:val="0"/>
          <w:numId w:val="2"/>
        </w:numPr>
        <w:ind w:left="567" w:hanging="283"/>
        <w:rPr>
          <w:rFonts w:ascii="Arial" w:hAnsi="Arial" w:cs="Arial"/>
          <w:sz w:val="24"/>
          <w:szCs w:val="24"/>
        </w:rPr>
      </w:pPr>
      <w:r w:rsidRPr="00626BC0">
        <w:rPr>
          <w:rFonts w:ascii="Arial" w:hAnsi="Arial" w:cs="Arial"/>
          <w:sz w:val="24"/>
          <w:szCs w:val="24"/>
        </w:rPr>
        <w:t xml:space="preserve">Boards </w:t>
      </w:r>
      <w:r w:rsidR="004565AF" w:rsidRPr="00626BC0">
        <w:rPr>
          <w:rFonts w:ascii="Arial" w:hAnsi="Arial" w:cs="Arial"/>
          <w:sz w:val="24"/>
          <w:szCs w:val="24"/>
        </w:rPr>
        <w:t xml:space="preserve">have </w:t>
      </w:r>
      <w:r w:rsidRPr="00626BC0">
        <w:rPr>
          <w:rFonts w:ascii="Arial" w:hAnsi="Arial" w:cs="Arial"/>
          <w:sz w:val="24"/>
          <w:szCs w:val="24"/>
        </w:rPr>
        <w:t>advis</w:t>
      </w:r>
      <w:r w:rsidR="004565AF" w:rsidRPr="00626BC0">
        <w:rPr>
          <w:rFonts w:ascii="Arial" w:hAnsi="Arial" w:cs="Arial"/>
          <w:sz w:val="24"/>
          <w:szCs w:val="24"/>
        </w:rPr>
        <w:t xml:space="preserve">ed </w:t>
      </w:r>
      <w:r w:rsidRPr="00626BC0">
        <w:rPr>
          <w:rFonts w:ascii="Arial" w:hAnsi="Arial" w:cs="Arial"/>
          <w:sz w:val="24"/>
          <w:szCs w:val="24"/>
        </w:rPr>
        <w:t>that t</w:t>
      </w:r>
      <w:r w:rsidR="00CD2A33" w:rsidRPr="00626BC0">
        <w:rPr>
          <w:rFonts w:ascii="Arial" w:hAnsi="Arial" w:cs="Arial"/>
          <w:sz w:val="24"/>
          <w:szCs w:val="24"/>
        </w:rPr>
        <w:t xml:space="preserve">heir </w:t>
      </w:r>
      <w:r w:rsidR="0023054C" w:rsidRPr="00626BC0">
        <w:rPr>
          <w:rFonts w:ascii="Arial" w:hAnsi="Arial" w:cs="Arial"/>
          <w:sz w:val="24"/>
          <w:szCs w:val="24"/>
        </w:rPr>
        <w:t xml:space="preserve">staff </w:t>
      </w:r>
      <w:r w:rsidR="00806665" w:rsidRPr="00626BC0">
        <w:rPr>
          <w:rFonts w:ascii="Arial" w:hAnsi="Arial" w:cs="Arial"/>
          <w:sz w:val="24"/>
          <w:szCs w:val="24"/>
        </w:rPr>
        <w:t>need to be trained every time</w:t>
      </w:r>
      <w:r w:rsidR="0023054C" w:rsidRPr="00626BC0">
        <w:rPr>
          <w:rFonts w:ascii="Arial" w:hAnsi="Arial" w:cs="Arial"/>
          <w:sz w:val="24"/>
          <w:szCs w:val="24"/>
        </w:rPr>
        <w:t xml:space="preserve"> a new or unfamiliar system is </w:t>
      </w:r>
      <w:r w:rsidR="006A413B" w:rsidRPr="00626BC0">
        <w:rPr>
          <w:rFonts w:ascii="Arial" w:hAnsi="Arial" w:cs="Arial"/>
          <w:sz w:val="24"/>
          <w:szCs w:val="24"/>
        </w:rPr>
        <w:t>used b</w:t>
      </w:r>
      <w:r w:rsidR="00806665" w:rsidRPr="00626BC0">
        <w:rPr>
          <w:rFonts w:ascii="Arial" w:hAnsi="Arial" w:cs="Arial"/>
          <w:sz w:val="24"/>
          <w:szCs w:val="24"/>
        </w:rPr>
        <w:t>y a contractor. It</w:t>
      </w:r>
      <w:r w:rsidR="004565AF" w:rsidRPr="00626BC0">
        <w:rPr>
          <w:rFonts w:ascii="Arial" w:hAnsi="Arial" w:cs="Arial"/>
          <w:sz w:val="24"/>
          <w:szCs w:val="24"/>
        </w:rPr>
        <w:t xml:space="preserve">’s also been reported that it’s </w:t>
      </w:r>
      <w:r w:rsidR="00806665" w:rsidRPr="00626BC0">
        <w:rPr>
          <w:rFonts w:ascii="Arial" w:hAnsi="Arial" w:cs="Arial"/>
          <w:sz w:val="24"/>
          <w:szCs w:val="24"/>
        </w:rPr>
        <w:t xml:space="preserve">not uncommon for </w:t>
      </w:r>
      <w:r w:rsidR="006A413B" w:rsidRPr="00626BC0">
        <w:rPr>
          <w:rFonts w:ascii="Arial" w:hAnsi="Arial" w:cs="Arial"/>
          <w:sz w:val="24"/>
          <w:szCs w:val="24"/>
        </w:rPr>
        <w:t xml:space="preserve">TS’s/COW’s </w:t>
      </w:r>
      <w:r w:rsidR="00806665" w:rsidRPr="00626BC0">
        <w:rPr>
          <w:rFonts w:ascii="Arial" w:hAnsi="Arial" w:cs="Arial"/>
          <w:sz w:val="24"/>
          <w:szCs w:val="24"/>
        </w:rPr>
        <w:t xml:space="preserve">to be working with 2 or 3 different systems at any one time </w:t>
      </w:r>
    </w:p>
    <w:p w14:paraId="3EEB0E47" w14:textId="77777777" w:rsidR="007708D0" w:rsidRDefault="000F3A90" w:rsidP="002D48D3">
      <w:pPr>
        <w:pStyle w:val="ListParagraph"/>
        <w:numPr>
          <w:ilvl w:val="0"/>
          <w:numId w:val="2"/>
        </w:numPr>
        <w:ind w:left="567" w:hanging="283"/>
        <w:rPr>
          <w:rFonts w:ascii="Arial" w:hAnsi="Arial" w:cs="Arial"/>
          <w:sz w:val="24"/>
          <w:szCs w:val="24"/>
        </w:rPr>
      </w:pPr>
      <w:r w:rsidRPr="00626BC0">
        <w:rPr>
          <w:rFonts w:ascii="Arial" w:hAnsi="Arial" w:cs="Arial"/>
          <w:sz w:val="24"/>
          <w:szCs w:val="24"/>
        </w:rPr>
        <w:t>Board</w:t>
      </w:r>
      <w:r w:rsidR="002B0328" w:rsidRPr="00626BC0">
        <w:rPr>
          <w:rFonts w:ascii="Arial" w:hAnsi="Arial" w:cs="Arial"/>
          <w:sz w:val="24"/>
          <w:szCs w:val="24"/>
        </w:rPr>
        <w:t xml:space="preserve">s are only given </w:t>
      </w:r>
      <w:r w:rsidR="0023054C" w:rsidRPr="00626BC0">
        <w:rPr>
          <w:rFonts w:ascii="Arial" w:hAnsi="Arial" w:cs="Arial"/>
          <w:sz w:val="24"/>
          <w:szCs w:val="24"/>
        </w:rPr>
        <w:t xml:space="preserve">access </w:t>
      </w:r>
      <w:r w:rsidR="002B0328" w:rsidRPr="00626BC0">
        <w:rPr>
          <w:rFonts w:ascii="Arial" w:hAnsi="Arial" w:cs="Arial"/>
          <w:sz w:val="24"/>
          <w:szCs w:val="24"/>
        </w:rPr>
        <w:t xml:space="preserve">rights </w:t>
      </w:r>
      <w:r w:rsidR="0023054C" w:rsidRPr="00626BC0">
        <w:rPr>
          <w:rFonts w:ascii="Arial" w:hAnsi="Arial" w:cs="Arial"/>
          <w:sz w:val="24"/>
          <w:szCs w:val="24"/>
        </w:rPr>
        <w:t xml:space="preserve">to </w:t>
      </w:r>
      <w:r w:rsidR="006A413B" w:rsidRPr="00626BC0">
        <w:rPr>
          <w:rFonts w:ascii="Arial" w:hAnsi="Arial" w:cs="Arial"/>
          <w:sz w:val="24"/>
          <w:szCs w:val="24"/>
        </w:rPr>
        <w:t xml:space="preserve">areas of the system that </w:t>
      </w:r>
      <w:r w:rsidR="0023054C" w:rsidRPr="00626BC0">
        <w:rPr>
          <w:rFonts w:ascii="Arial" w:hAnsi="Arial" w:cs="Arial"/>
          <w:sz w:val="24"/>
          <w:szCs w:val="24"/>
        </w:rPr>
        <w:t>the contractor is willing to provide</w:t>
      </w:r>
      <w:r w:rsidR="002338D8" w:rsidRPr="00626BC0">
        <w:rPr>
          <w:rFonts w:ascii="Arial" w:hAnsi="Arial" w:cs="Arial"/>
          <w:sz w:val="24"/>
          <w:szCs w:val="24"/>
        </w:rPr>
        <w:t xml:space="preserve"> it with</w:t>
      </w:r>
      <w:r w:rsidR="00CD2A33" w:rsidRPr="00626BC0">
        <w:rPr>
          <w:rFonts w:ascii="Arial" w:hAnsi="Arial" w:cs="Arial"/>
          <w:sz w:val="24"/>
          <w:szCs w:val="24"/>
        </w:rPr>
        <w:t xml:space="preserve"> </w:t>
      </w:r>
    </w:p>
    <w:p w14:paraId="0A5827F4" w14:textId="5A8F7F07" w:rsidR="00C64123" w:rsidRPr="007708D0" w:rsidRDefault="00CD2A33" w:rsidP="002D48D3">
      <w:pPr>
        <w:pStyle w:val="ListParagraph"/>
        <w:numPr>
          <w:ilvl w:val="0"/>
          <w:numId w:val="2"/>
        </w:numPr>
        <w:ind w:left="567" w:hanging="283"/>
        <w:rPr>
          <w:rFonts w:ascii="Arial" w:hAnsi="Arial" w:cs="Arial"/>
          <w:sz w:val="24"/>
          <w:szCs w:val="24"/>
        </w:rPr>
      </w:pPr>
      <w:r w:rsidRPr="007708D0">
        <w:rPr>
          <w:rFonts w:ascii="Arial" w:hAnsi="Arial" w:cs="Arial"/>
          <w:sz w:val="24"/>
          <w:szCs w:val="24"/>
        </w:rPr>
        <w:t>P</w:t>
      </w:r>
      <w:r w:rsidR="000675F8" w:rsidRPr="007708D0">
        <w:rPr>
          <w:rFonts w:ascii="Arial" w:hAnsi="Arial" w:cs="Arial"/>
          <w:sz w:val="24"/>
          <w:szCs w:val="24"/>
        </w:rPr>
        <w:t xml:space="preserve">roblems </w:t>
      </w:r>
      <w:r w:rsidR="00C64123" w:rsidRPr="007708D0">
        <w:rPr>
          <w:rFonts w:ascii="Arial" w:hAnsi="Arial" w:cs="Arial"/>
          <w:sz w:val="24"/>
          <w:szCs w:val="24"/>
        </w:rPr>
        <w:t>access</w:t>
      </w:r>
      <w:r w:rsidR="0023054C" w:rsidRPr="007708D0">
        <w:rPr>
          <w:rFonts w:ascii="Arial" w:hAnsi="Arial" w:cs="Arial"/>
          <w:sz w:val="24"/>
          <w:szCs w:val="24"/>
        </w:rPr>
        <w:t xml:space="preserve">ing </w:t>
      </w:r>
      <w:r w:rsidR="006A413B" w:rsidRPr="007708D0">
        <w:rPr>
          <w:rFonts w:ascii="Arial" w:hAnsi="Arial" w:cs="Arial"/>
          <w:sz w:val="24"/>
          <w:szCs w:val="24"/>
        </w:rPr>
        <w:t xml:space="preserve">historical </w:t>
      </w:r>
      <w:r w:rsidR="00C64123" w:rsidRPr="007708D0">
        <w:rPr>
          <w:rFonts w:ascii="Arial" w:hAnsi="Arial" w:cs="Arial"/>
          <w:sz w:val="24"/>
          <w:szCs w:val="24"/>
        </w:rPr>
        <w:t xml:space="preserve">information </w:t>
      </w:r>
      <w:r w:rsidR="006A413B" w:rsidRPr="007708D0">
        <w:rPr>
          <w:rFonts w:ascii="Arial" w:hAnsi="Arial" w:cs="Arial"/>
          <w:sz w:val="24"/>
          <w:szCs w:val="24"/>
        </w:rPr>
        <w:t xml:space="preserve">i.e. </w:t>
      </w:r>
      <w:r w:rsidR="0023054C" w:rsidRPr="007708D0">
        <w:rPr>
          <w:rFonts w:ascii="Arial" w:hAnsi="Arial" w:cs="Arial"/>
          <w:sz w:val="24"/>
          <w:szCs w:val="24"/>
        </w:rPr>
        <w:t xml:space="preserve">post </w:t>
      </w:r>
      <w:r w:rsidR="00C64123" w:rsidRPr="007708D0">
        <w:rPr>
          <w:rFonts w:ascii="Arial" w:hAnsi="Arial" w:cs="Arial"/>
          <w:sz w:val="24"/>
          <w:szCs w:val="24"/>
        </w:rPr>
        <w:t>construction</w:t>
      </w:r>
      <w:r w:rsidRPr="007708D0">
        <w:rPr>
          <w:rFonts w:ascii="Arial" w:hAnsi="Arial" w:cs="Arial"/>
          <w:sz w:val="24"/>
          <w:szCs w:val="24"/>
        </w:rPr>
        <w:t xml:space="preserve">, particularly if </w:t>
      </w:r>
      <w:r w:rsidR="002B0328" w:rsidRPr="007708D0">
        <w:rPr>
          <w:rFonts w:ascii="Arial" w:hAnsi="Arial" w:cs="Arial"/>
          <w:sz w:val="24"/>
          <w:szCs w:val="24"/>
        </w:rPr>
        <w:t>it’s</w:t>
      </w:r>
      <w:r w:rsidRPr="007708D0">
        <w:rPr>
          <w:rFonts w:ascii="Arial" w:hAnsi="Arial" w:cs="Arial"/>
          <w:sz w:val="24"/>
          <w:szCs w:val="24"/>
        </w:rPr>
        <w:t xml:space="preserve"> </w:t>
      </w:r>
      <w:r w:rsidR="006A413B" w:rsidRPr="007708D0">
        <w:rPr>
          <w:rFonts w:ascii="Arial" w:hAnsi="Arial" w:cs="Arial"/>
          <w:sz w:val="24"/>
          <w:szCs w:val="24"/>
        </w:rPr>
        <w:t xml:space="preserve">been </w:t>
      </w:r>
      <w:r w:rsidRPr="007708D0">
        <w:rPr>
          <w:rFonts w:ascii="Arial" w:hAnsi="Arial" w:cs="Arial"/>
          <w:sz w:val="24"/>
          <w:szCs w:val="24"/>
        </w:rPr>
        <w:t>in</w:t>
      </w:r>
      <w:r w:rsidR="002B0328" w:rsidRPr="007708D0">
        <w:rPr>
          <w:rFonts w:ascii="Arial" w:hAnsi="Arial" w:cs="Arial"/>
          <w:sz w:val="24"/>
          <w:szCs w:val="24"/>
        </w:rPr>
        <w:t xml:space="preserve"> </w:t>
      </w:r>
      <w:r w:rsidRPr="007708D0">
        <w:rPr>
          <w:rFonts w:ascii="Arial" w:hAnsi="Arial" w:cs="Arial"/>
          <w:sz w:val="24"/>
          <w:szCs w:val="24"/>
        </w:rPr>
        <w:t>relati</w:t>
      </w:r>
      <w:r w:rsidR="002B0328" w:rsidRPr="007708D0">
        <w:rPr>
          <w:rFonts w:ascii="Arial" w:hAnsi="Arial" w:cs="Arial"/>
          <w:sz w:val="24"/>
          <w:szCs w:val="24"/>
        </w:rPr>
        <w:t>o</w:t>
      </w:r>
      <w:r w:rsidRPr="007708D0">
        <w:rPr>
          <w:rFonts w:ascii="Arial" w:hAnsi="Arial" w:cs="Arial"/>
          <w:sz w:val="24"/>
          <w:szCs w:val="24"/>
        </w:rPr>
        <w:t>n to a</w:t>
      </w:r>
      <w:r w:rsidR="002B0328" w:rsidRPr="007708D0">
        <w:rPr>
          <w:rFonts w:ascii="Arial" w:hAnsi="Arial" w:cs="Arial"/>
          <w:sz w:val="24"/>
          <w:szCs w:val="24"/>
        </w:rPr>
        <w:t xml:space="preserve"> </w:t>
      </w:r>
      <w:r w:rsidRPr="007708D0">
        <w:rPr>
          <w:rFonts w:ascii="Arial" w:hAnsi="Arial" w:cs="Arial"/>
          <w:sz w:val="24"/>
          <w:szCs w:val="24"/>
        </w:rPr>
        <w:t>dispute</w:t>
      </w:r>
      <w:r w:rsidR="00C64123" w:rsidRPr="007708D0">
        <w:rPr>
          <w:rFonts w:ascii="Arial" w:hAnsi="Arial" w:cs="Arial"/>
          <w:sz w:val="24"/>
          <w:szCs w:val="24"/>
        </w:rPr>
        <w:t>.</w:t>
      </w:r>
    </w:p>
    <w:p w14:paraId="1719DBC0" w14:textId="13F830D4" w:rsidR="000675F8" w:rsidRPr="00626BC0" w:rsidRDefault="003E1795" w:rsidP="000675F8">
      <w:pPr>
        <w:rPr>
          <w:rFonts w:ascii="Arial" w:hAnsi="Arial" w:cs="Arial"/>
          <w:color w:val="2F5496" w:themeColor="accent5" w:themeShade="BF"/>
          <w:sz w:val="24"/>
          <w:szCs w:val="24"/>
        </w:rPr>
      </w:pPr>
      <w:r w:rsidRPr="00626BC0">
        <w:rPr>
          <w:rFonts w:ascii="Arial" w:hAnsi="Arial" w:cs="Arial"/>
          <w:sz w:val="24"/>
          <w:szCs w:val="24"/>
        </w:rPr>
        <w:t xml:space="preserve"> </w:t>
      </w:r>
      <w:r w:rsidR="00C62999" w:rsidRPr="00626BC0">
        <w:rPr>
          <w:rFonts w:ascii="Arial" w:hAnsi="Arial" w:cs="Arial"/>
          <w:b/>
          <w:color w:val="2F5496" w:themeColor="accent5" w:themeShade="BF"/>
          <w:sz w:val="24"/>
          <w:szCs w:val="24"/>
        </w:rPr>
        <w:t xml:space="preserve">Our </w:t>
      </w:r>
      <w:r w:rsidR="003C2BAD">
        <w:rPr>
          <w:rFonts w:ascii="Arial" w:hAnsi="Arial" w:cs="Arial"/>
          <w:b/>
          <w:color w:val="2F5496" w:themeColor="accent5" w:themeShade="BF"/>
          <w:sz w:val="24"/>
          <w:szCs w:val="24"/>
        </w:rPr>
        <w:t>R</w:t>
      </w:r>
      <w:r w:rsidR="000675F8" w:rsidRPr="00626BC0">
        <w:rPr>
          <w:rFonts w:ascii="Arial" w:hAnsi="Arial" w:cs="Arial"/>
          <w:b/>
          <w:color w:val="2F5496" w:themeColor="accent5" w:themeShade="BF"/>
          <w:sz w:val="24"/>
          <w:szCs w:val="24"/>
        </w:rPr>
        <w:t xml:space="preserve">esponse </w:t>
      </w:r>
      <w:r w:rsidR="00C62999" w:rsidRPr="00626BC0">
        <w:rPr>
          <w:rFonts w:ascii="Arial" w:hAnsi="Arial" w:cs="Arial"/>
          <w:b/>
          <w:color w:val="2F5496" w:themeColor="accent5" w:themeShade="BF"/>
          <w:sz w:val="24"/>
          <w:szCs w:val="24"/>
        </w:rPr>
        <w:t xml:space="preserve">to </w:t>
      </w:r>
      <w:r w:rsidR="003C2BAD">
        <w:rPr>
          <w:rFonts w:ascii="Arial" w:hAnsi="Arial" w:cs="Arial"/>
          <w:b/>
          <w:color w:val="2F5496" w:themeColor="accent5" w:themeShade="BF"/>
          <w:sz w:val="24"/>
          <w:szCs w:val="24"/>
        </w:rPr>
        <w:t>W</w:t>
      </w:r>
      <w:r w:rsidR="000675F8" w:rsidRPr="00626BC0">
        <w:rPr>
          <w:rFonts w:ascii="Arial" w:hAnsi="Arial" w:cs="Arial"/>
          <w:b/>
          <w:color w:val="2F5496" w:themeColor="accent5" w:themeShade="BF"/>
          <w:sz w:val="24"/>
          <w:szCs w:val="24"/>
        </w:rPr>
        <w:t xml:space="preserve">hat </w:t>
      </w:r>
      <w:r w:rsidR="003C2BAD">
        <w:rPr>
          <w:rFonts w:ascii="Arial" w:hAnsi="Arial" w:cs="Arial"/>
          <w:b/>
          <w:color w:val="2F5496" w:themeColor="accent5" w:themeShade="BF"/>
          <w:sz w:val="24"/>
          <w:szCs w:val="24"/>
        </w:rPr>
        <w:t>I</w:t>
      </w:r>
      <w:r w:rsidR="000675F8" w:rsidRPr="00626BC0">
        <w:rPr>
          <w:rFonts w:ascii="Arial" w:hAnsi="Arial" w:cs="Arial"/>
          <w:b/>
          <w:color w:val="2F5496" w:themeColor="accent5" w:themeShade="BF"/>
          <w:sz w:val="24"/>
          <w:szCs w:val="24"/>
        </w:rPr>
        <w:t xml:space="preserve">mprovements are </w:t>
      </w:r>
      <w:r w:rsidR="00D043BD">
        <w:rPr>
          <w:rFonts w:ascii="Arial" w:hAnsi="Arial" w:cs="Arial"/>
          <w:b/>
          <w:color w:val="2F5496" w:themeColor="accent5" w:themeShade="BF"/>
          <w:sz w:val="24"/>
          <w:szCs w:val="24"/>
        </w:rPr>
        <w:t>still</w:t>
      </w:r>
      <w:r w:rsidR="000675F8" w:rsidRPr="00626BC0">
        <w:rPr>
          <w:rFonts w:ascii="Arial" w:hAnsi="Arial" w:cs="Arial"/>
          <w:b/>
          <w:color w:val="2F5496" w:themeColor="accent5" w:themeShade="BF"/>
          <w:sz w:val="24"/>
          <w:szCs w:val="24"/>
        </w:rPr>
        <w:t xml:space="preserve"> </w:t>
      </w:r>
      <w:r w:rsidR="003C2BAD">
        <w:rPr>
          <w:rFonts w:ascii="Arial" w:hAnsi="Arial" w:cs="Arial"/>
          <w:b/>
          <w:color w:val="2F5496" w:themeColor="accent5" w:themeShade="BF"/>
          <w:sz w:val="24"/>
          <w:szCs w:val="24"/>
        </w:rPr>
        <w:t>R</w:t>
      </w:r>
      <w:r w:rsidR="000675F8" w:rsidRPr="00626BC0">
        <w:rPr>
          <w:rFonts w:ascii="Arial" w:hAnsi="Arial" w:cs="Arial"/>
          <w:b/>
          <w:color w:val="2F5496" w:themeColor="accent5" w:themeShade="BF"/>
          <w:sz w:val="24"/>
          <w:szCs w:val="24"/>
        </w:rPr>
        <w:t>equired by Boards</w:t>
      </w:r>
    </w:p>
    <w:p w14:paraId="587DA79F" w14:textId="2E056618" w:rsidR="00713938" w:rsidRDefault="00713938" w:rsidP="00435CC2">
      <w:pPr>
        <w:pStyle w:val="ListParagraph"/>
        <w:ind w:left="0"/>
        <w:rPr>
          <w:rFonts w:ascii="Arial" w:hAnsi="Arial" w:cs="Arial"/>
          <w:b/>
          <w:sz w:val="24"/>
          <w:szCs w:val="24"/>
        </w:rPr>
      </w:pPr>
      <w:r w:rsidRPr="00626BC0">
        <w:rPr>
          <w:rFonts w:ascii="Arial" w:hAnsi="Arial" w:cs="Arial"/>
          <w:noProof/>
          <w:sz w:val="24"/>
          <w:szCs w:val="24"/>
          <w:lang w:eastAsia="en-GB"/>
        </w:rPr>
        <mc:AlternateContent>
          <mc:Choice Requires="wps">
            <w:drawing>
              <wp:anchor distT="0" distB="0" distL="114300" distR="114300" simplePos="0" relativeHeight="251767808" behindDoc="1" locked="0" layoutInCell="0" allowOverlap="0" wp14:anchorId="7E90D526" wp14:editId="10ED451D">
                <wp:simplePos x="0" y="0"/>
                <wp:positionH relativeFrom="margin">
                  <wp:align>center</wp:align>
                </wp:positionH>
                <wp:positionV relativeFrom="page">
                  <wp:posOffset>1015530</wp:posOffset>
                </wp:positionV>
                <wp:extent cx="6127115" cy="2552065"/>
                <wp:effectExtent l="0" t="0" r="26035" b="19685"/>
                <wp:wrapNone/>
                <wp:docPr id="300" name="Text Box 300"/>
                <wp:cNvGraphicFramePr/>
                <a:graphic xmlns:a="http://schemas.openxmlformats.org/drawingml/2006/main">
                  <a:graphicData uri="http://schemas.microsoft.com/office/word/2010/wordprocessingShape">
                    <wps:wsp>
                      <wps:cNvSpPr txBox="1"/>
                      <wps:spPr>
                        <a:xfrm>
                          <a:off x="0" y="0"/>
                          <a:ext cx="6127115" cy="2552065"/>
                        </a:xfrm>
                        <a:prstGeom prst="rect">
                          <a:avLst/>
                        </a:prstGeom>
                        <a:solidFill>
                          <a:schemeClr val="bg1">
                            <a:lumMod val="85000"/>
                          </a:schemeClr>
                        </a:solidFill>
                        <a:ln w="6350">
                          <a:solidFill>
                            <a:prstClr val="black"/>
                          </a:solidFill>
                        </a:ln>
                        <a:effectLst/>
                      </wps:spPr>
                      <wps:txbx>
                        <w:txbxContent>
                          <w:p w14:paraId="2095D7BE" w14:textId="57059329" w:rsidR="00C1772A" w:rsidRPr="00435CC2" w:rsidRDefault="00C1772A" w:rsidP="00F47666">
                            <w:pPr>
                              <w:pStyle w:val="ListParagraph"/>
                              <w:ind w:left="360"/>
                              <w:rPr>
                                <w:rFonts w:ascii="Arial" w:hAnsi="Arial" w:cs="Arial"/>
                                <w:b/>
                                <w:color w:val="2F5496" w:themeColor="accent5" w:themeShade="BF"/>
                                <w:sz w:val="28"/>
                                <w:szCs w:val="28"/>
                              </w:rPr>
                            </w:pPr>
                            <w:r w:rsidRPr="00435CC2">
                              <w:rPr>
                                <w:rFonts w:ascii="Arial" w:hAnsi="Arial" w:cs="Arial"/>
                                <w:b/>
                                <w:color w:val="2F5496" w:themeColor="accent5" w:themeShade="BF"/>
                                <w:sz w:val="28"/>
                                <w:szCs w:val="28"/>
                              </w:rPr>
                              <w:t>The NoSF&amp;CPG should:-</w:t>
                            </w:r>
                          </w:p>
                          <w:p w14:paraId="2F82603A" w14:textId="77777777" w:rsidR="00C1772A" w:rsidRPr="00435CC2" w:rsidRDefault="00C1772A" w:rsidP="00F47666">
                            <w:pPr>
                              <w:pStyle w:val="ListParagraph"/>
                              <w:ind w:left="360"/>
                              <w:rPr>
                                <w:rFonts w:ascii="Arial" w:hAnsi="Arial" w:cs="Arial"/>
                                <w:b/>
                                <w:color w:val="2F5496" w:themeColor="accent5" w:themeShade="BF"/>
                                <w:sz w:val="24"/>
                                <w:szCs w:val="24"/>
                              </w:rPr>
                            </w:pPr>
                          </w:p>
                          <w:p w14:paraId="37B2607F" w14:textId="7972BB4C" w:rsidR="00C1772A" w:rsidRPr="00435CC2" w:rsidRDefault="00C1772A" w:rsidP="002D48D3">
                            <w:pPr>
                              <w:pStyle w:val="ListParagraph"/>
                              <w:numPr>
                                <w:ilvl w:val="0"/>
                                <w:numId w:val="31"/>
                              </w:numPr>
                              <w:rPr>
                                <w:rFonts w:ascii="Arial" w:hAnsi="Arial" w:cs="Arial"/>
                                <w:color w:val="2F5496" w:themeColor="accent5" w:themeShade="BF"/>
                                <w:sz w:val="24"/>
                                <w:szCs w:val="24"/>
                              </w:rPr>
                            </w:pPr>
                            <w:r w:rsidRPr="00435CC2">
                              <w:rPr>
                                <w:rFonts w:ascii="Arial" w:hAnsi="Arial" w:cs="Arial"/>
                                <w:color w:val="2F5496" w:themeColor="accent5" w:themeShade="BF"/>
                                <w:sz w:val="24"/>
                                <w:szCs w:val="24"/>
                              </w:rPr>
                              <w:t>Ensure that all North Boards are linked into HFS’s national initiative to procure a Common Data Environment solution for use in relation to all major construction projects being developed across NHS Scotland.</w:t>
                            </w:r>
                          </w:p>
                          <w:p w14:paraId="512CB04B" w14:textId="77777777" w:rsidR="00C1772A" w:rsidRPr="00435CC2" w:rsidRDefault="00C1772A" w:rsidP="00F47666">
                            <w:pPr>
                              <w:pStyle w:val="ListParagraph"/>
                              <w:ind w:left="360"/>
                              <w:rPr>
                                <w:rFonts w:ascii="Arial" w:hAnsi="Arial" w:cs="Arial"/>
                                <w:color w:val="2F5496" w:themeColor="accent5" w:themeShade="BF"/>
                                <w:sz w:val="24"/>
                                <w:szCs w:val="24"/>
                              </w:rPr>
                            </w:pPr>
                          </w:p>
                          <w:p w14:paraId="3A740404" w14:textId="4E988A27" w:rsidR="00C1772A" w:rsidRPr="00435CC2" w:rsidRDefault="00C1772A" w:rsidP="002D48D3">
                            <w:pPr>
                              <w:pStyle w:val="ListParagraph"/>
                              <w:numPr>
                                <w:ilvl w:val="0"/>
                                <w:numId w:val="31"/>
                              </w:numPr>
                              <w:rPr>
                                <w:rFonts w:ascii="Arial" w:hAnsi="Arial" w:cs="Arial"/>
                                <w:color w:val="2F5496" w:themeColor="accent5" w:themeShade="BF"/>
                                <w:sz w:val="24"/>
                                <w:szCs w:val="24"/>
                              </w:rPr>
                            </w:pPr>
                            <w:r w:rsidRPr="00435CC2">
                              <w:rPr>
                                <w:rFonts w:ascii="Arial" w:hAnsi="Arial" w:cs="Arial"/>
                                <w:color w:val="2F5496" w:themeColor="accent5" w:themeShade="BF"/>
                                <w:sz w:val="24"/>
                                <w:szCs w:val="24"/>
                                <w:u w:val="single"/>
                              </w:rPr>
                              <w:t>If</w:t>
                            </w:r>
                            <w:r w:rsidRPr="00435CC2">
                              <w:rPr>
                                <w:rFonts w:ascii="Arial" w:hAnsi="Arial" w:cs="Arial"/>
                                <w:color w:val="2F5496" w:themeColor="accent5" w:themeShade="BF"/>
                                <w:sz w:val="24"/>
                                <w:szCs w:val="24"/>
                              </w:rPr>
                              <w:t xml:space="preserve"> HFS do not procure a common data system, then investigate options around North Boards procuring common (the same supplier) electronic document management/project repository systems. </w:t>
                            </w:r>
                          </w:p>
                          <w:p w14:paraId="0FCACDF8" w14:textId="77777777" w:rsidR="00C1772A" w:rsidRPr="00435CC2" w:rsidRDefault="00C1772A" w:rsidP="000675F8">
                            <w:pPr>
                              <w:pStyle w:val="ListParagraph"/>
                              <w:ind w:left="360"/>
                              <w:rPr>
                                <w:rFonts w:ascii="Arial" w:hAnsi="Arial" w:cs="Arial"/>
                                <w:color w:val="2F5496" w:themeColor="accent5" w:themeShade="BF"/>
                                <w:sz w:val="24"/>
                                <w:szCs w:val="24"/>
                              </w:rPr>
                            </w:pPr>
                          </w:p>
                          <w:p w14:paraId="724C65A1" w14:textId="6A7B64AA" w:rsidR="00C1772A" w:rsidRPr="00435CC2" w:rsidRDefault="00C1772A" w:rsidP="002D48D3">
                            <w:pPr>
                              <w:pStyle w:val="ListParagraph"/>
                              <w:numPr>
                                <w:ilvl w:val="0"/>
                                <w:numId w:val="31"/>
                              </w:numPr>
                              <w:rPr>
                                <w:rFonts w:ascii="Arial" w:hAnsi="Arial" w:cs="Arial"/>
                                <w:color w:val="2F5496" w:themeColor="accent5" w:themeShade="BF"/>
                                <w:sz w:val="24"/>
                                <w:szCs w:val="24"/>
                              </w:rPr>
                            </w:pPr>
                            <w:r w:rsidRPr="00435CC2">
                              <w:rPr>
                                <w:rFonts w:ascii="Arial" w:hAnsi="Arial" w:cs="Arial"/>
                                <w:color w:val="2F5496" w:themeColor="accent5" w:themeShade="BF"/>
                                <w:sz w:val="24"/>
                                <w:szCs w:val="24"/>
                              </w:rPr>
                              <w:t xml:space="preserve">Identify opportunities to share document management resources, for instance by identifying a lead for the whole of the region to develop standard filing protocols.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0D526" id="Text Box 300" o:spid="_x0000_s1043" type="#_x0000_t202" style="position:absolute;margin-left:0;margin-top:79.95pt;width:482.45pt;height:200.95pt;z-index:-251548672;visibility:visible;mso-wrap-style:non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" o:allowincell="f" o:allowoverlap="f" fillcolor="#d8d8d8 [2732]" strokeweight=".5pt">
                <v:textbox>
                  <w:txbxContent>
                    <w:p w14:paraId="2095D7BE" w14:textId="57059329" w:rsidR="00C1772A" w:rsidRPr="00435CC2" w:rsidRDefault="00C1772A" w:rsidP="00F47666">
                      <w:pPr>
                        <w:pStyle w:val="ListParagraph"/>
                        <w:ind w:left="360"/>
                        <w:rPr>
                          <w:rFonts w:ascii="Arial" w:hAnsi="Arial" w:cs="Arial"/>
                          <w:b/>
                          <w:color w:val="2F5496" w:themeColor="accent5" w:themeShade="BF"/>
                          <w:sz w:val="28"/>
                          <w:szCs w:val="28"/>
                        </w:rPr>
                      </w:pPr>
                      <w:r w:rsidRPr="00435CC2">
                        <w:rPr>
                          <w:rFonts w:ascii="Arial" w:hAnsi="Arial" w:cs="Arial"/>
                          <w:b/>
                          <w:color w:val="2F5496" w:themeColor="accent5" w:themeShade="BF"/>
                          <w:sz w:val="28"/>
                          <w:szCs w:val="28"/>
                        </w:rPr>
                        <w:t>The NoSF&amp;CPG should:-</w:t>
                      </w:r>
                    </w:p>
                    <w:p w14:paraId="2F82603A" w14:textId="77777777" w:rsidR="00C1772A" w:rsidRPr="00435CC2" w:rsidRDefault="00C1772A" w:rsidP="00F47666">
                      <w:pPr>
                        <w:pStyle w:val="ListParagraph"/>
                        <w:ind w:left="360"/>
                        <w:rPr>
                          <w:rFonts w:ascii="Arial" w:hAnsi="Arial" w:cs="Arial"/>
                          <w:b/>
                          <w:color w:val="2F5496" w:themeColor="accent5" w:themeShade="BF"/>
                          <w:sz w:val="24"/>
                          <w:szCs w:val="24"/>
                        </w:rPr>
                      </w:pPr>
                    </w:p>
                    <w:p w14:paraId="37B2607F" w14:textId="7972BB4C" w:rsidR="00C1772A" w:rsidRPr="00435CC2" w:rsidRDefault="00C1772A" w:rsidP="002D48D3">
                      <w:pPr>
                        <w:pStyle w:val="ListParagraph"/>
                        <w:numPr>
                          <w:ilvl w:val="0"/>
                          <w:numId w:val="31"/>
                        </w:numPr>
                        <w:rPr>
                          <w:rFonts w:ascii="Arial" w:hAnsi="Arial" w:cs="Arial"/>
                          <w:color w:val="2F5496" w:themeColor="accent5" w:themeShade="BF"/>
                          <w:sz w:val="24"/>
                          <w:szCs w:val="24"/>
                        </w:rPr>
                      </w:pPr>
                      <w:r w:rsidRPr="00435CC2">
                        <w:rPr>
                          <w:rFonts w:ascii="Arial" w:hAnsi="Arial" w:cs="Arial"/>
                          <w:color w:val="2F5496" w:themeColor="accent5" w:themeShade="BF"/>
                          <w:sz w:val="24"/>
                          <w:szCs w:val="24"/>
                        </w:rPr>
                        <w:t>Ensure that all North Boards are linked into HFS’s national initiative to procure a Common Data Environment solution for use in relation to all major construction projects being developed across NHS Scotland.</w:t>
                      </w:r>
                    </w:p>
                    <w:p w14:paraId="512CB04B" w14:textId="77777777" w:rsidR="00C1772A" w:rsidRPr="00435CC2" w:rsidRDefault="00C1772A" w:rsidP="00F47666">
                      <w:pPr>
                        <w:pStyle w:val="ListParagraph"/>
                        <w:ind w:left="360"/>
                        <w:rPr>
                          <w:rFonts w:ascii="Arial" w:hAnsi="Arial" w:cs="Arial"/>
                          <w:color w:val="2F5496" w:themeColor="accent5" w:themeShade="BF"/>
                          <w:sz w:val="24"/>
                          <w:szCs w:val="24"/>
                        </w:rPr>
                      </w:pPr>
                    </w:p>
                    <w:p w14:paraId="3A740404" w14:textId="4E988A27" w:rsidR="00C1772A" w:rsidRPr="00435CC2" w:rsidRDefault="00C1772A" w:rsidP="002D48D3">
                      <w:pPr>
                        <w:pStyle w:val="ListParagraph"/>
                        <w:numPr>
                          <w:ilvl w:val="0"/>
                          <w:numId w:val="31"/>
                        </w:numPr>
                        <w:rPr>
                          <w:rFonts w:ascii="Arial" w:hAnsi="Arial" w:cs="Arial"/>
                          <w:color w:val="2F5496" w:themeColor="accent5" w:themeShade="BF"/>
                          <w:sz w:val="24"/>
                          <w:szCs w:val="24"/>
                        </w:rPr>
                      </w:pPr>
                      <w:r w:rsidRPr="00435CC2">
                        <w:rPr>
                          <w:rFonts w:ascii="Arial" w:hAnsi="Arial" w:cs="Arial"/>
                          <w:color w:val="2F5496" w:themeColor="accent5" w:themeShade="BF"/>
                          <w:sz w:val="24"/>
                          <w:szCs w:val="24"/>
                          <w:u w:val="single"/>
                        </w:rPr>
                        <w:t>If</w:t>
                      </w:r>
                      <w:r w:rsidRPr="00435CC2">
                        <w:rPr>
                          <w:rFonts w:ascii="Arial" w:hAnsi="Arial" w:cs="Arial"/>
                          <w:color w:val="2F5496" w:themeColor="accent5" w:themeShade="BF"/>
                          <w:sz w:val="24"/>
                          <w:szCs w:val="24"/>
                        </w:rPr>
                        <w:t xml:space="preserve"> HFS do not procure a common data system, then investigate options around North Boards procuring common (the same supplier) electronic document management/project repository systems. </w:t>
                      </w:r>
                    </w:p>
                    <w:p w14:paraId="0FCACDF8" w14:textId="77777777" w:rsidR="00C1772A" w:rsidRPr="00435CC2" w:rsidRDefault="00C1772A" w:rsidP="000675F8">
                      <w:pPr>
                        <w:pStyle w:val="ListParagraph"/>
                        <w:ind w:left="360"/>
                        <w:rPr>
                          <w:rFonts w:ascii="Arial" w:hAnsi="Arial" w:cs="Arial"/>
                          <w:color w:val="2F5496" w:themeColor="accent5" w:themeShade="BF"/>
                          <w:sz w:val="24"/>
                          <w:szCs w:val="24"/>
                        </w:rPr>
                      </w:pPr>
                    </w:p>
                    <w:p w14:paraId="724C65A1" w14:textId="6A7B64AA" w:rsidR="00C1772A" w:rsidRPr="00435CC2" w:rsidRDefault="00C1772A" w:rsidP="002D48D3">
                      <w:pPr>
                        <w:pStyle w:val="ListParagraph"/>
                        <w:numPr>
                          <w:ilvl w:val="0"/>
                          <w:numId w:val="31"/>
                        </w:numPr>
                        <w:rPr>
                          <w:rFonts w:ascii="Arial" w:hAnsi="Arial" w:cs="Arial"/>
                          <w:color w:val="2F5496" w:themeColor="accent5" w:themeShade="BF"/>
                          <w:sz w:val="24"/>
                          <w:szCs w:val="24"/>
                        </w:rPr>
                      </w:pPr>
                      <w:r w:rsidRPr="00435CC2">
                        <w:rPr>
                          <w:rFonts w:ascii="Arial" w:hAnsi="Arial" w:cs="Arial"/>
                          <w:color w:val="2F5496" w:themeColor="accent5" w:themeShade="BF"/>
                          <w:sz w:val="24"/>
                          <w:szCs w:val="24"/>
                        </w:rPr>
                        <w:t xml:space="preserve">Identify opportunities to share document management resources, for instance by identifying a lead for the whole of the region to develop standard filing protocols.  </w:t>
                      </w:r>
                    </w:p>
                  </w:txbxContent>
                </v:textbox>
                <w10:wrap anchorx="margin" anchory="page"/>
              </v:shape>
            </w:pict>
          </mc:Fallback>
        </mc:AlternateContent>
      </w:r>
    </w:p>
    <w:p w14:paraId="679468DC" w14:textId="370AA269" w:rsidR="00713938" w:rsidRDefault="00713938" w:rsidP="00435CC2">
      <w:pPr>
        <w:pStyle w:val="ListParagraph"/>
        <w:ind w:left="0"/>
        <w:rPr>
          <w:rFonts w:ascii="Arial" w:hAnsi="Arial" w:cs="Arial"/>
          <w:b/>
          <w:sz w:val="24"/>
          <w:szCs w:val="24"/>
        </w:rPr>
      </w:pPr>
    </w:p>
    <w:p w14:paraId="4387A18E" w14:textId="77777777" w:rsidR="00713938" w:rsidRDefault="00713938" w:rsidP="00435CC2">
      <w:pPr>
        <w:pStyle w:val="ListParagraph"/>
        <w:ind w:left="0"/>
        <w:rPr>
          <w:rFonts w:ascii="Arial" w:hAnsi="Arial" w:cs="Arial"/>
          <w:b/>
          <w:sz w:val="24"/>
          <w:szCs w:val="24"/>
        </w:rPr>
      </w:pPr>
    </w:p>
    <w:p w14:paraId="310D54FD" w14:textId="47975B09" w:rsidR="0092102E" w:rsidRDefault="0092102E" w:rsidP="00435CC2">
      <w:pPr>
        <w:pStyle w:val="ListParagraph"/>
        <w:ind w:left="0"/>
        <w:rPr>
          <w:rFonts w:ascii="Arial" w:hAnsi="Arial" w:cs="Arial"/>
          <w:b/>
          <w:sz w:val="24"/>
          <w:szCs w:val="24"/>
        </w:rPr>
      </w:pPr>
    </w:p>
    <w:p w14:paraId="67822E45" w14:textId="3726362A" w:rsidR="0092102E" w:rsidRDefault="0092102E" w:rsidP="00435CC2">
      <w:pPr>
        <w:pStyle w:val="ListParagraph"/>
        <w:ind w:left="0"/>
        <w:rPr>
          <w:rFonts w:ascii="Arial" w:hAnsi="Arial" w:cs="Arial"/>
          <w:b/>
          <w:sz w:val="24"/>
          <w:szCs w:val="24"/>
        </w:rPr>
      </w:pPr>
    </w:p>
    <w:p w14:paraId="08360E65" w14:textId="77777777" w:rsidR="0092102E" w:rsidRDefault="0092102E" w:rsidP="00435CC2">
      <w:pPr>
        <w:pStyle w:val="ListParagraph"/>
        <w:ind w:left="0"/>
        <w:rPr>
          <w:rFonts w:ascii="Arial" w:hAnsi="Arial" w:cs="Arial"/>
          <w:b/>
          <w:sz w:val="24"/>
          <w:szCs w:val="24"/>
        </w:rPr>
      </w:pPr>
    </w:p>
    <w:p w14:paraId="1CD2FFCD" w14:textId="77777777" w:rsidR="0092102E" w:rsidRDefault="0092102E" w:rsidP="00435CC2">
      <w:pPr>
        <w:pStyle w:val="ListParagraph"/>
        <w:ind w:left="0"/>
        <w:rPr>
          <w:rFonts w:ascii="Arial" w:hAnsi="Arial" w:cs="Arial"/>
          <w:b/>
          <w:sz w:val="24"/>
          <w:szCs w:val="24"/>
        </w:rPr>
      </w:pPr>
    </w:p>
    <w:p w14:paraId="65AC1D68" w14:textId="77777777" w:rsidR="0092102E" w:rsidRDefault="0092102E" w:rsidP="00435CC2">
      <w:pPr>
        <w:pStyle w:val="ListParagraph"/>
        <w:ind w:left="0"/>
        <w:rPr>
          <w:rFonts w:ascii="Arial" w:hAnsi="Arial" w:cs="Arial"/>
          <w:b/>
          <w:sz w:val="24"/>
          <w:szCs w:val="24"/>
        </w:rPr>
      </w:pPr>
    </w:p>
    <w:p w14:paraId="16F118FE" w14:textId="77777777" w:rsidR="0092102E" w:rsidRDefault="0092102E" w:rsidP="00435CC2">
      <w:pPr>
        <w:pStyle w:val="ListParagraph"/>
        <w:ind w:left="0"/>
        <w:rPr>
          <w:rFonts w:ascii="Arial" w:hAnsi="Arial" w:cs="Arial"/>
          <w:b/>
          <w:sz w:val="24"/>
          <w:szCs w:val="24"/>
        </w:rPr>
      </w:pPr>
    </w:p>
    <w:p w14:paraId="3A588591" w14:textId="77777777" w:rsidR="0092102E" w:rsidRDefault="0092102E" w:rsidP="00435CC2">
      <w:pPr>
        <w:pStyle w:val="ListParagraph"/>
        <w:ind w:left="0"/>
        <w:rPr>
          <w:rFonts w:ascii="Arial" w:hAnsi="Arial" w:cs="Arial"/>
          <w:b/>
          <w:sz w:val="24"/>
          <w:szCs w:val="24"/>
        </w:rPr>
      </w:pPr>
    </w:p>
    <w:p w14:paraId="7108D57A" w14:textId="77777777" w:rsidR="0092102E" w:rsidRDefault="0092102E" w:rsidP="00435CC2">
      <w:pPr>
        <w:pStyle w:val="ListParagraph"/>
        <w:ind w:left="0"/>
        <w:rPr>
          <w:rFonts w:ascii="Arial" w:hAnsi="Arial" w:cs="Arial"/>
          <w:b/>
          <w:sz w:val="24"/>
          <w:szCs w:val="24"/>
        </w:rPr>
      </w:pPr>
    </w:p>
    <w:p w14:paraId="7AF2A64C" w14:textId="77777777" w:rsidR="0092102E" w:rsidRDefault="0092102E" w:rsidP="00435CC2">
      <w:pPr>
        <w:pStyle w:val="ListParagraph"/>
        <w:ind w:left="0"/>
        <w:rPr>
          <w:rFonts w:ascii="Arial" w:hAnsi="Arial" w:cs="Arial"/>
          <w:b/>
          <w:sz w:val="24"/>
          <w:szCs w:val="24"/>
        </w:rPr>
      </w:pPr>
    </w:p>
    <w:p w14:paraId="49E2B0EA" w14:textId="77777777" w:rsidR="0092102E" w:rsidRDefault="0092102E" w:rsidP="00435CC2">
      <w:pPr>
        <w:pStyle w:val="ListParagraph"/>
        <w:ind w:left="0"/>
        <w:rPr>
          <w:rFonts w:ascii="Arial" w:hAnsi="Arial" w:cs="Arial"/>
          <w:b/>
          <w:sz w:val="24"/>
          <w:szCs w:val="24"/>
        </w:rPr>
      </w:pPr>
    </w:p>
    <w:p w14:paraId="18A9CBDD" w14:textId="77777777" w:rsidR="0092102E" w:rsidRDefault="0092102E" w:rsidP="00435CC2">
      <w:pPr>
        <w:pStyle w:val="ListParagraph"/>
        <w:ind w:left="0"/>
        <w:rPr>
          <w:rFonts w:ascii="Arial" w:hAnsi="Arial" w:cs="Arial"/>
          <w:b/>
          <w:sz w:val="24"/>
          <w:szCs w:val="24"/>
        </w:rPr>
      </w:pPr>
    </w:p>
    <w:p w14:paraId="44FEA25E" w14:textId="77777777" w:rsidR="0092102E" w:rsidRDefault="0092102E" w:rsidP="00435CC2">
      <w:pPr>
        <w:pStyle w:val="ListParagraph"/>
        <w:ind w:left="0"/>
        <w:rPr>
          <w:rFonts w:ascii="Arial" w:hAnsi="Arial" w:cs="Arial"/>
          <w:b/>
          <w:sz w:val="24"/>
          <w:szCs w:val="24"/>
        </w:rPr>
      </w:pPr>
    </w:p>
    <w:p w14:paraId="77A7DC1E" w14:textId="77777777" w:rsidR="0092102E" w:rsidRDefault="0092102E" w:rsidP="00435CC2">
      <w:pPr>
        <w:pStyle w:val="ListParagraph"/>
        <w:ind w:left="0"/>
        <w:rPr>
          <w:rFonts w:ascii="Arial" w:hAnsi="Arial" w:cs="Arial"/>
          <w:b/>
          <w:sz w:val="24"/>
          <w:szCs w:val="24"/>
        </w:rPr>
      </w:pPr>
    </w:p>
    <w:p w14:paraId="7DB46148" w14:textId="77777777" w:rsidR="0092102E" w:rsidRDefault="0092102E" w:rsidP="00435CC2">
      <w:pPr>
        <w:pStyle w:val="ListParagraph"/>
        <w:ind w:left="0"/>
        <w:rPr>
          <w:rFonts w:ascii="Arial" w:hAnsi="Arial" w:cs="Arial"/>
          <w:b/>
          <w:sz w:val="24"/>
          <w:szCs w:val="24"/>
        </w:rPr>
      </w:pPr>
    </w:p>
    <w:p w14:paraId="0C050710" w14:textId="0ADC04DF" w:rsidR="0092102E" w:rsidRDefault="0092102E" w:rsidP="00435CC2">
      <w:pPr>
        <w:pStyle w:val="ListParagraph"/>
        <w:ind w:left="0"/>
        <w:rPr>
          <w:rFonts w:ascii="Arial" w:hAnsi="Arial" w:cs="Arial"/>
          <w:b/>
          <w:sz w:val="24"/>
          <w:szCs w:val="24"/>
        </w:rPr>
      </w:pPr>
    </w:p>
    <w:p w14:paraId="37ECA6B0" w14:textId="1640BA82" w:rsidR="0092102E" w:rsidRDefault="0092102E" w:rsidP="00435CC2">
      <w:pPr>
        <w:pStyle w:val="ListParagraph"/>
        <w:ind w:left="0"/>
        <w:rPr>
          <w:rFonts w:ascii="Arial" w:hAnsi="Arial" w:cs="Arial"/>
          <w:b/>
          <w:sz w:val="24"/>
          <w:szCs w:val="24"/>
        </w:rPr>
      </w:pPr>
    </w:p>
    <w:p w14:paraId="0CC3786B" w14:textId="0AE922D3" w:rsidR="0092102E" w:rsidRDefault="00713938" w:rsidP="00435CC2">
      <w:pPr>
        <w:pStyle w:val="ListParagraph"/>
        <w:ind w:left="0"/>
        <w:rPr>
          <w:rFonts w:ascii="Arial" w:hAnsi="Arial" w:cs="Arial"/>
          <w:b/>
          <w:sz w:val="24"/>
          <w:szCs w:val="24"/>
        </w:rPr>
      </w:pPr>
      <w:r w:rsidRPr="00626BC0">
        <w:rPr>
          <w:rFonts w:ascii="Arial" w:hAnsi="Arial" w:cs="Arial"/>
          <w:noProof/>
          <w:sz w:val="24"/>
          <w:szCs w:val="24"/>
          <w:lang w:eastAsia="en-GB"/>
        </w:rPr>
        <mc:AlternateContent>
          <mc:Choice Requires="wps">
            <w:drawing>
              <wp:anchor distT="0" distB="0" distL="114300" distR="114300" simplePos="0" relativeHeight="251769856" behindDoc="1" locked="0" layoutInCell="0" allowOverlap="0" wp14:anchorId="424A1273" wp14:editId="47A54817">
                <wp:simplePos x="0" y="0"/>
                <wp:positionH relativeFrom="margin">
                  <wp:align>center</wp:align>
                </wp:positionH>
                <wp:positionV relativeFrom="page">
                  <wp:posOffset>3729225</wp:posOffset>
                </wp:positionV>
                <wp:extent cx="6124575" cy="1266825"/>
                <wp:effectExtent l="0" t="0" r="26035" b="28575"/>
                <wp:wrapNone/>
                <wp:docPr id="301" name="Text Box 301"/>
                <wp:cNvGraphicFramePr/>
                <a:graphic xmlns:a="http://schemas.openxmlformats.org/drawingml/2006/main">
                  <a:graphicData uri="http://schemas.microsoft.com/office/word/2010/wordprocessingShape">
                    <wps:wsp>
                      <wps:cNvSpPr txBox="1"/>
                      <wps:spPr>
                        <a:xfrm>
                          <a:off x="0" y="0"/>
                          <a:ext cx="6124575" cy="1266825"/>
                        </a:xfrm>
                        <a:prstGeom prst="rect">
                          <a:avLst/>
                        </a:prstGeom>
                        <a:solidFill>
                          <a:schemeClr val="bg1">
                            <a:lumMod val="85000"/>
                          </a:schemeClr>
                        </a:solidFill>
                        <a:ln w="6350">
                          <a:solidFill>
                            <a:prstClr val="black"/>
                          </a:solidFill>
                        </a:ln>
                        <a:effectLst/>
                      </wps:spPr>
                      <wps:txbx>
                        <w:txbxContent>
                          <w:p w14:paraId="7E659AB1" w14:textId="52D6E30F" w:rsidR="00C1772A" w:rsidRPr="009026FC" w:rsidRDefault="00C1772A" w:rsidP="000675F8">
                            <w:pPr>
                              <w:rPr>
                                <w:rFonts w:ascii="Arial" w:hAnsi="Arial" w:cs="Arial"/>
                                <w:b/>
                                <w:color w:val="2F5496" w:themeColor="accent5" w:themeShade="BF"/>
                                <w:sz w:val="28"/>
                                <w:szCs w:val="28"/>
                              </w:rPr>
                            </w:pPr>
                            <w:r>
                              <w:rPr>
                                <w:rFonts w:ascii="Arial" w:hAnsi="Arial" w:cs="Arial"/>
                                <w:b/>
                                <w:color w:val="2F5496" w:themeColor="accent5" w:themeShade="BF"/>
                                <w:sz w:val="28"/>
                                <w:szCs w:val="28"/>
                              </w:rPr>
                              <w:t>The A</w:t>
                            </w:r>
                            <w:r w:rsidRPr="009026FC">
                              <w:rPr>
                                <w:rFonts w:ascii="Arial" w:hAnsi="Arial" w:cs="Arial"/>
                                <w:b/>
                                <w:color w:val="2F5496" w:themeColor="accent5" w:themeShade="BF"/>
                                <w:sz w:val="28"/>
                                <w:szCs w:val="28"/>
                              </w:rPr>
                              <w:t>ppointed Project Lead should:-</w:t>
                            </w:r>
                          </w:p>
                          <w:p w14:paraId="1AEC8744" w14:textId="77777777" w:rsidR="00C1772A" w:rsidRPr="009026FC" w:rsidRDefault="00C1772A" w:rsidP="000675F8">
                            <w:pPr>
                              <w:pStyle w:val="ListParagraph"/>
                              <w:ind w:left="360"/>
                              <w:rPr>
                                <w:rFonts w:ascii="Arial" w:hAnsi="Arial" w:cs="Arial"/>
                                <w:color w:val="2F5496" w:themeColor="accent5" w:themeShade="BF"/>
                                <w:sz w:val="24"/>
                                <w:szCs w:val="24"/>
                              </w:rPr>
                            </w:pPr>
                          </w:p>
                          <w:p w14:paraId="7F0E050E" w14:textId="1E7EBD75" w:rsidR="00C1772A" w:rsidRPr="009026FC" w:rsidRDefault="00C1772A" w:rsidP="002D48D3">
                            <w:pPr>
                              <w:pStyle w:val="ListParagraph"/>
                              <w:numPr>
                                <w:ilvl w:val="0"/>
                                <w:numId w:val="33"/>
                              </w:numPr>
                              <w:rPr>
                                <w:rFonts w:ascii="Arial" w:hAnsi="Arial" w:cs="Arial"/>
                                <w:color w:val="2F5496" w:themeColor="accent5" w:themeShade="BF"/>
                                <w:sz w:val="24"/>
                                <w:szCs w:val="24"/>
                              </w:rPr>
                            </w:pPr>
                            <w:r w:rsidRPr="009026FC">
                              <w:rPr>
                                <w:rFonts w:ascii="Arial" w:hAnsi="Arial" w:cs="Arial"/>
                                <w:color w:val="2F5496" w:themeColor="accent5" w:themeShade="BF"/>
                                <w:sz w:val="24"/>
                                <w:szCs w:val="24"/>
                              </w:rPr>
                              <w:t>Make it explicitly clear in future tenders, that they (contractors/advisors) will be mandated to use the Board’s host document management system: and that purchase of licenses for contractor’s use should be identified as part of their preliminaries project cost.</w:t>
                            </w:r>
                          </w:p>
                          <w:p w14:paraId="597FA83B" w14:textId="77777777" w:rsidR="00C1772A" w:rsidRDefault="00C1772A"/>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4A1273" id="Text Box 301" o:spid="_x0000_s1044" type="#_x0000_t202" style="position:absolute;margin-left:0;margin-top:293.65pt;width:482.25pt;height:99.75pt;z-index:-251546624;visibility:visible;mso-wrap-style:none;mso-height-percent:0;mso-wrap-distance-left:9pt;mso-wrap-distance-top:0;mso-wrap-distance-right:9pt;mso-wrap-distance-bottom:0;mso-position-horizontal:center;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" o:allowincell="f" o:allowoverlap="f" fillcolor="#d8d8d8 [2732]" strokeweight=".5pt">
                <v:textbox>
                  <w:txbxContent>
                    <w:p w14:paraId="7E659AB1" w14:textId="52D6E30F" w:rsidR="00C1772A" w:rsidRPr="009026FC" w:rsidRDefault="00C1772A" w:rsidP="000675F8">
                      <w:pPr>
                        <w:rPr>
                          <w:rFonts w:ascii="Arial" w:hAnsi="Arial" w:cs="Arial"/>
                          <w:b/>
                          <w:color w:val="2F5496" w:themeColor="accent5" w:themeShade="BF"/>
                          <w:sz w:val="28"/>
                          <w:szCs w:val="28"/>
                        </w:rPr>
                      </w:pPr>
                      <w:r>
                        <w:rPr>
                          <w:rFonts w:ascii="Arial" w:hAnsi="Arial" w:cs="Arial"/>
                          <w:b/>
                          <w:color w:val="2F5496" w:themeColor="accent5" w:themeShade="BF"/>
                          <w:sz w:val="28"/>
                          <w:szCs w:val="28"/>
                        </w:rPr>
                        <w:t>The A</w:t>
                      </w:r>
                      <w:r w:rsidRPr="009026FC">
                        <w:rPr>
                          <w:rFonts w:ascii="Arial" w:hAnsi="Arial" w:cs="Arial"/>
                          <w:b/>
                          <w:color w:val="2F5496" w:themeColor="accent5" w:themeShade="BF"/>
                          <w:sz w:val="28"/>
                          <w:szCs w:val="28"/>
                        </w:rPr>
                        <w:t>ppointed Project Lead should:-</w:t>
                      </w:r>
                    </w:p>
                    <w:p w14:paraId="1AEC8744" w14:textId="77777777" w:rsidR="00C1772A" w:rsidRPr="009026FC" w:rsidRDefault="00C1772A" w:rsidP="000675F8">
                      <w:pPr>
                        <w:pStyle w:val="ListParagraph"/>
                        <w:ind w:left="360"/>
                        <w:rPr>
                          <w:rFonts w:ascii="Arial" w:hAnsi="Arial" w:cs="Arial"/>
                          <w:color w:val="2F5496" w:themeColor="accent5" w:themeShade="BF"/>
                          <w:sz w:val="24"/>
                          <w:szCs w:val="24"/>
                        </w:rPr>
                      </w:pPr>
                    </w:p>
                    <w:p w14:paraId="7F0E050E" w14:textId="1E7EBD75" w:rsidR="00C1772A" w:rsidRPr="009026FC" w:rsidRDefault="00C1772A" w:rsidP="002D48D3">
                      <w:pPr>
                        <w:pStyle w:val="ListParagraph"/>
                        <w:numPr>
                          <w:ilvl w:val="0"/>
                          <w:numId w:val="33"/>
                        </w:numPr>
                        <w:rPr>
                          <w:rFonts w:ascii="Arial" w:hAnsi="Arial" w:cs="Arial"/>
                          <w:color w:val="2F5496" w:themeColor="accent5" w:themeShade="BF"/>
                          <w:sz w:val="24"/>
                          <w:szCs w:val="24"/>
                        </w:rPr>
                      </w:pPr>
                      <w:r w:rsidRPr="009026FC">
                        <w:rPr>
                          <w:rFonts w:ascii="Arial" w:hAnsi="Arial" w:cs="Arial"/>
                          <w:color w:val="2F5496" w:themeColor="accent5" w:themeShade="BF"/>
                          <w:sz w:val="24"/>
                          <w:szCs w:val="24"/>
                        </w:rPr>
                        <w:t>Make it explicitly clear in future tenders, that they (contractors/advisors) will be mandated to use the Board’s host document management system: and that purchase of licenses for contractor’s use should be identified as part of their preliminaries project cost.</w:t>
                      </w:r>
                    </w:p>
                    <w:p w14:paraId="597FA83B" w14:textId="77777777" w:rsidR="00C1772A" w:rsidRDefault="00C1772A"/>
                  </w:txbxContent>
                </v:textbox>
                <w10:wrap anchorx="margin" anchory="page"/>
              </v:shape>
            </w:pict>
          </mc:Fallback>
        </mc:AlternateContent>
      </w:r>
    </w:p>
    <w:p w14:paraId="41EF697A" w14:textId="3B7176D8" w:rsidR="0092102E" w:rsidRDefault="0092102E" w:rsidP="00435CC2">
      <w:pPr>
        <w:pStyle w:val="ListParagraph"/>
        <w:ind w:left="0"/>
        <w:rPr>
          <w:rFonts w:ascii="Arial" w:hAnsi="Arial" w:cs="Arial"/>
          <w:b/>
          <w:sz w:val="24"/>
          <w:szCs w:val="24"/>
        </w:rPr>
      </w:pPr>
    </w:p>
    <w:p w14:paraId="18AE4789" w14:textId="77777777" w:rsidR="0092102E" w:rsidRDefault="0092102E" w:rsidP="00435CC2">
      <w:pPr>
        <w:pStyle w:val="ListParagraph"/>
        <w:ind w:left="0"/>
        <w:rPr>
          <w:rFonts w:ascii="Arial" w:hAnsi="Arial" w:cs="Arial"/>
          <w:b/>
          <w:sz w:val="24"/>
          <w:szCs w:val="24"/>
        </w:rPr>
      </w:pPr>
    </w:p>
    <w:p w14:paraId="70FB20EB" w14:textId="77777777" w:rsidR="0092102E" w:rsidRDefault="0092102E" w:rsidP="00435CC2">
      <w:pPr>
        <w:pStyle w:val="ListParagraph"/>
        <w:ind w:left="0"/>
        <w:rPr>
          <w:rFonts w:ascii="Arial" w:hAnsi="Arial" w:cs="Arial"/>
          <w:b/>
          <w:sz w:val="24"/>
          <w:szCs w:val="24"/>
        </w:rPr>
      </w:pPr>
    </w:p>
    <w:p w14:paraId="6D2AC284" w14:textId="77777777" w:rsidR="0092102E" w:rsidRDefault="0092102E" w:rsidP="00435CC2">
      <w:pPr>
        <w:pStyle w:val="ListParagraph"/>
        <w:ind w:left="0"/>
        <w:rPr>
          <w:rFonts w:ascii="Arial" w:hAnsi="Arial" w:cs="Arial"/>
          <w:b/>
          <w:sz w:val="24"/>
          <w:szCs w:val="24"/>
        </w:rPr>
      </w:pPr>
    </w:p>
    <w:p w14:paraId="5807DAD5" w14:textId="77777777" w:rsidR="0092102E" w:rsidRDefault="0092102E" w:rsidP="00435CC2">
      <w:pPr>
        <w:pStyle w:val="ListParagraph"/>
        <w:ind w:left="0"/>
        <w:rPr>
          <w:rFonts w:ascii="Arial" w:hAnsi="Arial" w:cs="Arial"/>
          <w:b/>
          <w:sz w:val="24"/>
          <w:szCs w:val="24"/>
        </w:rPr>
      </w:pPr>
    </w:p>
    <w:p w14:paraId="1ED2692C" w14:textId="486B88F7" w:rsidR="00671D45" w:rsidRPr="00626BC0" w:rsidRDefault="0092102E" w:rsidP="0092102E">
      <w:pPr>
        <w:tabs>
          <w:tab w:val="left" w:pos="567"/>
        </w:tabs>
        <w:rPr>
          <w:rFonts w:ascii="Arial" w:hAnsi="Arial" w:cs="Arial"/>
          <w:sz w:val="24"/>
          <w:szCs w:val="24"/>
        </w:rPr>
      </w:pPr>
      <w:r>
        <w:rPr>
          <w:rFonts w:ascii="Arial" w:hAnsi="Arial" w:cs="Arial"/>
          <w:sz w:val="24"/>
          <w:szCs w:val="24"/>
        </w:rPr>
        <w:t>4.2</w:t>
      </w:r>
      <w:r>
        <w:rPr>
          <w:rFonts w:ascii="Arial" w:hAnsi="Arial" w:cs="Arial"/>
          <w:sz w:val="24"/>
          <w:szCs w:val="24"/>
        </w:rPr>
        <w:tab/>
      </w:r>
      <w:r w:rsidR="00671D45" w:rsidRPr="00626BC0">
        <w:rPr>
          <w:rFonts w:ascii="Arial" w:hAnsi="Arial" w:cs="Arial"/>
          <w:sz w:val="24"/>
          <w:szCs w:val="24"/>
          <w:u w:val="single"/>
        </w:rPr>
        <w:t>Provision of as-built drawings</w:t>
      </w:r>
    </w:p>
    <w:p w14:paraId="74B5A03B" w14:textId="77777777" w:rsidR="0092102E" w:rsidRDefault="0092102E" w:rsidP="0084114E">
      <w:pPr>
        <w:rPr>
          <w:rFonts w:ascii="Arial" w:hAnsi="Arial" w:cs="Arial"/>
          <w:sz w:val="24"/>
          <w:szCs w:val="24"/>
        </w:rPr>
      </w:pPr>
    </w:p>
    <w:p w14:paraId="09198C90" w14:textId="091F5678" w:rsidR="00222A04" w:rsidRPr="00626BC0" w:rsidRDefault="0092102E" w:rsidP="0092102E">
      <w:pPr>
        <w:tabs>
          <w:tab w:val="left" w:pos="567"/>
        </w:tabs>
        <w:rPr>
          <w:rFonts w:ascii="Arial" w:hAnsi="Arial" w:cs="Arial"/>
          <w:sz w:val="24"/>
          <w:szCs w:val="24"/>
        </w:rPr>
      </w:pPr>
      <w:r>
        <w:rPr>
          <w:rFonts w:ascii="Arial" w:hAnsi="Arial" w:cs="Arial"/>
          <w:sz w:val="24"/>
          <w:szCs w:val="24"/>
        </w:rPr>
        <w:tab/>
      </w:r>
      <w:r w:rsidR="00200C35" w:rsidRPr="00626BC0">
        <w:rPr>
          <w:rFonts w:ascii="Arial" w:hAnsi="Arial" w:cs="Arial"/>
          <w:sz w:val="24"/>
          <w:szCs w:val="24"/>
        </w:rPr>
        <w:t xml:space="preserve">Cole </w:t>
      </w:r>
      <w:r w:rsidR="00B127B3" w:rsidRPr="00626BC0">
        <w:rPr>
          <w:rFonts w:ascii="Arial" w:hAnsi="Arial" w:cs="Arial"/>
          <w:sz w:val="24"/>
          <w:szCs w:val="24"/>
        </w:rPr>
        <w:t xml:space="preserve">commences </w:t>
      </w:r>
      <w:r w:rsidR="004B5DBB" w:rsidRPr="00626BC0">
        <w:rPr>
          <w:rFonts w:ascii="Arial" w:hAnsi="Arial" w:cs="Arial"/>
          <w:sz w:val="24"/>
          <w:szCs w:val="24"/>
        </w:rPr>
        <w:t>the recommendation by outlining the process of p</w:t>
      </w:r>
      <w:r w:rsidR="00200C35" w:rsidRPr="00626BC0">
        <w:rPr>
          <w:rFonts w:ascii="Arial" w:hAnsi="Arial" w:cs="Arial"/>
          <w:sz w:val="24"/>
          <w:szCs w:val="24"/>
        </w:rPr>
        <w:t xml:space="preserve">roducing </w:t>
      </w:r>
      <w:r w:rsidR="008B407B" w:rsidRPr="00626BC0">
        <w:rPr>
          <w:rFonts w:ascii="Arial" w:hAnsi="Arial" w:cs="Arial"/>
          <w:sz w:val="24"/>
          <w:szCs w:val="24"/>
        </w:rPr>
        <w:t>“</w:t>
      </w:r>
      <w:r w:rsidR="00200C35" w:rsidRPr="00626BC0">
        <w:rPr>
          <w:rFonts w:ascii="Arial" w:hAnsi="Arial" w:cs="Arial"/>
          <w:sz w:val="24"/>
          <w:szCs w:val="24"/>
        </w:rPr>
        <w:t>as-</w:t>
      </w:r>
      <w:r>
        <w:rPr>
          <w:rFonts w:ascii="Arial" w:hAnsi="Arial" w:cs="Arial"/>
          <w:sz w:val="24"/>
          <w:szCs w:val="24"/>
        </w:rPr>
        <w:tab/>
      </w:r>
      <w:r w:rsidR="00200C35" w:rsidRPr="00626BC0">
        <w:rPr>
          <w:rFonts w:ascii="Arial" w:hAnsi="Arial" w:cs="Arial"/>
          <w:sz w:val="24"/>
          <w:szCs w:val="24"/>
        </w:rPr>
        <w:t>built</w:t>
      </w:r>
      <w:r w:rsidR="008B407B" w:rsidRPr="00626BC0">
        <w:rPr>
          <w:rFonts w:ascii="Arial" w:hAnsi="Arial" w:cs="Arial"/>
          <w:sz w:val="24"/>
          <w:szCs w:val="24"/>
        </w:rPr>
        <w:t>”</w:t>
      </w:r>
      <w:r w:rsidR="00200C35" w:rsidRPr="00626BC0">
        <w:rPr>
          <w:rFonts w:ascii="Arial" w:hAnsi="Arial" w:cs="Arial"/>
          <w:sz w:val="24"/>
          <w:szCs w:val="24"/>
        </w:rPr>
        <w:t xml:space="preserve"> drawings</w:t>
      </w:r>
      <w:r w:rsidR="004B5DBB" w:rsidRPr="00626BC0">
        <w:rPr>
          <w:rFonts w:ascii="Arial" w:hAnsi="Arial" w:cs="Arial"/>
          <w:sz w:val="24"/>
          <w:szCs w:val="24"/>
        </w:rPr>
        <w:t>, recogni</w:t>
      </w:r>
      <w:r w:rsidR="000675F8" w:rsidRPr="00626BC0">
        <w:rPr>
          <w:rFonts w:ascii="Arial" w:hAnsi="Arial" w:cs="Arial"/>
          <w:sz w:val="24"/>
          <w:szCs w:val="24"/>
        </w:rPr>
        <w:t>s</w:t>
      </w:r>
      <w:r w:rsidR="004B5DBB" w:rsidRPr="00626BC0">
        <w:rPr>
          <w:rFonts w:ascii="Arial" w:hAnsi="Arial" w:cs="Arial"/>
          <w:sz w:val="24"/>
          <w:szCs w:val="24"/>
        </w:rPr>
        <w:t xml:space="preserve">ing the practical limitations placed on design team members </w:t>
      </w:r>
      <w:r>
        <w:rPr>
          <w:rFonts w:ascii="Arial" w:hAnsi="Arial" w:cs="Arial"/>
          <w:sz w:val="24"/>
          <w:szCs w:val="24"/>
        </w:rPr>
        <w:tab/>
      </w:r>
      <w:r w:rsidR="004B5DBB" w:rsidRPr="00626BC0">
        <w:rPr>
          <w:rFonts w:ascii="Arial" w:hAnsi="Arial" w:cs="Arial"/>
          <w:sz w:val="24"/>
          <w:szCs w:val="24"/>
        </w:rPr>
        <w:t xml:space="preserve">who may not always be aware of the detail of </w:t>
      </w:r>
      <w:r w:rsidR="005955FC" w:rsidRPr="00626BC0">
        <w:rPr>
          <w:rFonts w:ascii="Arial" w:hAnsi="Arial" w:cs="Arial"/>
          <w:sz w:val="24"/>
          <w:szCs w:val="24"/>
        </w:rPr>
        <w:t xml:space="preserve">contractor/supply chain </w:t>
      </w:r>
      <w:r w:rsidR="004B5DBB" w:rsidRPr="00626BC0">
        <w:rPr>
          <w:rFonts w:ascii="Arial" w:hAnsi="Arial" w:cs="Arial"/>
          <w:sz w:val="24"/>
          <w:szCs w:val="24"/>
        </w:rPr>
        <w:t xml:space="preserve">site changes to </w:t>
      </w:r>
      <w:r>
        <w:rPr>
          <w:rFonts w:ascii="Arial" w:hAnsi="Arial" w:cs="Arial"/>
          <w:sz w:val="24"/>
          <w:szCs w:val="24"/>
        </w:rPr>
        <w:tab/>
      </w:r>
      <w:r w:rsidR="004B5DBB" w:rsidRPr="00626BC0">
        <w:rPr>
          <w:rFonts w:ascii="Arial" w:hAnsi="Arial" w:cs="Arial"/>
          <w:sz w:val="24"/>
          <w:szCs w:val="24"/>
        </w:rPr>
        <w:t>the</w:t>
      </w:r>
      <w:r w:rsidR="005955FC" w:rsidRPr="00626BC0">
        <w:rPr>
          <w:rFonts w:ascii="Arial" w:hAnsi="Arial" w:cs="Arial"/>
          <w:sz w:val="24"/>
          <w:szCs w:val="24"/>
        </w:rPr>
        <w:t>ir</w:t>
      </w:r>
      <w:r w:rsidR="004B5DBB" w:rsidRPr="00626BC0">
        <w:rPr>
          <w:rFonts w:ascii="Arial" w:hAnsi="Arial" w:cs="Arial"/>
          <w:sz w:val="24"/>
          <w:szCs w:val="24"/>
        </w:rPr>
        <w:t xml:space="preserve"> issued drawings </w:t>
      </w:r>
      <w:r w:rsidR="005955FC" w:rsidRPr="00626BC0">
        <w:rPr>
          <w:rFonts w:ascii="Arial" w:hAnsi="Arial" w:cs="Arial"/>
          <w:sz w:val="24"/>
          <w:szCs w:val="24"/>
        </w:rPr>
        <w:t xml:space="preserve">and/or specifications. </w:t>
      </w:r>
      <w:r w:rsidR="005854A4" w:rsidRPr="00626BC0">
        <w:rPr>
          <w:rFonts w:ascii="Arial" w:hAnsi="Arial" w:cs="Arial"/>
          <w:sz w:val="24"/>
          <w:szCs w:val="24"/>
        </w:rPr>
        <w:t xml:space="preserve">The recommendation also identifies that </w:t>
      </w:r>
      <w:r>
        <w:rPr>
          <w:rFonts w:ascii="Arial" w:hAnsi="Arial" w:cs="Arial"/>
          <w:sz w:val="24"/>
          <w:szCs w:val="24"/>
        </w:rPr>
        <w:tab/>
      </w:r>
      <w:r w:rsidR="005854A4" w:rsidRPr="00626BC0">
        <w:rPr>
          <w:rFonts w:ascii="Arial" w:hAnsi="Arial" w:cs="Arial"/>
          <w:sz w:val="24"/>
          <w:szCs w:val="24"/>
        </w:rPr>
        <w:t xml:space="preserve">contractors should be required to put in place appropriate arrangements for recording </w:t>
      </w:r>
      <w:r>
        <w:rPr>
          <w:rFonts w:ascii="Arial" w:hAnsi="Arial" w:cs="Arial"/>
          <w:sz w:val="24"/>
          <w:szCs w:val="24"/>
        </w:rPr>
        <w:tab/>
      </w:r>
      <w:r w:rsidR="005854A4" w:rsidRPr="00626BC0">
        <w:rPr>
          <w:rFonts w:ascii="Arial" w:hAnsi="Arial" w:cs="Arial"/>
          <w:sz w:val="24"/>
          <w:szCs w:val="24"/>
        </w:rPr>
        <w:t xml:space="preserve">all changes and for providing “construction issue” drawings and as-built sets of </w:t>
      </w:r>
      <w:r>
        <w:rPr>
          <w:rFonts w:ascii="Arial" w:hAnsi="Arial" w:cs="Arial"/>
          <w:sz w:val="24"/>
          <w:szCs w:val="24"/>
        </w:rPr>
        <w:tab/>
      </w:r>
      <w:r w:rsidR="005854A4" w:rsidRPr="00626BC0">
        <w:rPr>
          <w:rFonts w:ascii="Arial" w:hAnsi="Arial" w:cs="Arial"/>
          <w:sz w:val="24"/>
          <w:szCs w:val="24"/>
        </w:rPr>
        <w:t xml:space="preserve">documents to the client as a </w:t>
      </w:r>
      <w:r w:rsidR="00BB14FB" w:rsidRPr="00626BC0">
        <w:rPr>
          <w:rFonts w:ascii="Arial" w:hAnsi="Arial" w:cs="Arial"/>
          <w:sz w:val="24"/>
          <w:szCs w:val="24"/>
        </w:rPr>
        <w:t xml:space="preserve">certified and </w:t>
      </w:r>
      <w:r w:rsidR="005854A4" w:rsidRPr="00626BC0">
        <w:rPr>
          <w:rFonts w:ascii="Arial" w:hAnsi="Arial" w:cs="Arial"/>
          <w:sz w:val="24"/>
          <w:szCs w:val="24"/>
        </w:rPr>
        <w:t>permanent record of the project.</w:t>
      </w:r>
    </w:p>
    <w:p w14:paraId="19FCE21D" w14:textId="37E5E64D" w:rsidR="00587783" w:rsidRPr="00626BC0" w:rsidRDefault="00587783" w:rsidP="0084114E">
      <w:pPr>
        <w:rPr>
          <w:rFonts w:ascii="Arial" w:hAnsi="Arial" w:cs="Arial"/>
          <w:sz w:val="24"/>
          <w:szCs w:val="24"/>
        </w:rPr>
      </w:pPr>
    </w:p>
    <w:p w14:paraId="2FECB895" w14:textId="0D7B0A4A" w:rsidR="00587783" w:rsidRPr="00626BC0" w:rsidRDefault="00E102D0" w:rsidP="00E102D0">
      <w:pPr>
        <w:rPr>
          <w:rFonts w:ascii="Arial" w:hAnsi="Arial" w:cs="Arial"/>
          <w:sz w:val="24"/>
          <w:szCs w:val="24"/>
          <w:u w:val="single"/>
        </w:rPr>
      </w:pPr>
      <w:r w:rsidRPr="00626BC0">
        <w:rPr>
          <w:rFonts w:ascii="Arial" w:hAnsi="Arial" w:cs="Arial"/>
          <w:b/>
          <w:noProof/>
          <w:sz w:val="24"/>
          <w:szCs w:val="24"/>
          <w:lang w:eastAsia="en-GB"/>
        </w:rPr>
        <mc:AlternateContent>
          <mc:Choice Requires="wps">
            <w:drawing>
              <wp:anchor distT="0" distB="0" distL="114300" distR="114300" simplePos="0" relativeHeight="251716608" behindDoc="0" locked="0" layoutInCell="1" allowOverlap="1" wp14:anchorId="561144BC" wp14:editId="0D180C63">
                <wp:simplePos x="0" y="0"/>
                <wp:positionH relativeFrom="margin">
                  <wp:align>right</wp:align>
                </wp:positionH>
                <wp:positionV relativeFrom="paragraph">
                  <wp:posOffset>47625</wp:posOffset>
                </wp:positionV>
                <wp:extent cx="597877" cy="149469"/>
                <wp:effectExtent l="0" t="0" r="12065" b="22225"/>
                <wp:wrapNone/>
                <wp:docPr id="22" name="Rectangle 22"/>
                <wp:cNvGraphicFramePr/>
                <a:graphic xmlns:a="http://schemas.openxmlformats.org/drawingml/2006/main">
                  <a:graphicData uri="http://schemas.microsoft.com/office/word/2010/wordprocessingShape">
                    <wps:wsp>
                      <wps:cNvSpPr/>
                      <wps:spPr>
                        <a:xfrm>
                          <a:off x="0" y="0"/>
                          <a:ext cx="597877" cy="149469"/>
                        </a:xfrm>
                        <a:prstGeom prst="rect">
                          <a:avLst/>
                        </a:prstGeom>
                        <a:pattFill prst="wdDnDiag">
                          <a:fgClr>
                            <a:srgbClr val="00B050"/>
                          </a:fgClr>
                          <a:bgClr>
                            <a:srgbClr val="FFC000"/>
                          </a:bgClr>
                        </a:patt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EA67AC" id="Rectangle 22" o:spid="_x0000_s1026" style="position:absolute;margin-left:-4.1pt;margin-top:3.75pt;width:47.1pt;height:11.75pt;z-index:25171660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" fillcolor="#00b050" strokecolor="red" strokeweight="1pt">
                <v:fill r:id="rId13" o:title="" color2="#ffc000" type="pattern"/>
                <w10:wrap anchorx="margin"/>
              </v:rect>
            </w:pict>
          </mc:Fallback>
        </mc:AlternateContent>
      </w:r>
      <w:r w:rsidR="00741E07" w:rsidRPr="00626BC0">
        <w:rPr>
          <w:rFonts w:ascii="Arial" w:hAnsi="Arial" w:cs="Arial"/>
          <w:b/>
          <w:sz w:val="24"/>
          <w:szCs w:val="24"/>
        </w:rPr>
        <w:t>W</w:t>
      </w:r>
      <w:r w:rsidR="0092102E">
        <w:rPr>
          <w:rFonts w:ascii="Arial" w:hAnsi="Arial" w:cs="Arial"/>
          <w:b/>
          <w:sz w:val="24"/>
          <w:szCs w:val="24"/>
        </w:rPr>
        <w:t>hat is the C</w:t>
      </w:r>
      <w:r w:rsidR="00741E07" w:rsidRPr="00626BC0">
        <w:rPr>
          <w:rFonts w:ascii="Arial" w:hAnsi="Arial" w:cs="Arial"/>
          <w:b/>
          <w:sz w:val="24"/>
          <w:szCs w:val="24"/>
        </w:rPr>
        <w:t xml:space="preserve">urrent </w:t>
      </w:r>
      <w:r w:rsidR="0092102E">
        <w:rPr>
          <w:rFonts w:ascii="Arial" w:hAnsi="Arial" w:cs="Arial"/>
          <w:b/>
          <w:sz w:val="24"/>
          <w:szCs w:val="24"/>
        </w:rPr>
        <w:t>Process/P</w:t>
      </w:r>
      <w:r w:rsidR="00741E07" w:rsidRPr="00626BC0">
        <w:rPr>
          <w:rFonts w:ascii="Arial" w:hAnsi="Arial" w:cs="Arial"/>
          <w:b/>
          <w:sz w:val="24"/>
          <w:szCs w:val="24"/>
        </w:rPr>
        <w:t>rocedures within Boards?</w:t>
      </w:r>
    </w:p>
    <w:p w14:paraId="72AC5EAB" w14:textId="77777777" w:rsidR="002B0328" w:rsidRPr="00626BC0" w:rsidRDefault="002B0328" w:rsidP="002B0328">
      <w:pPr>
        <w:rPr>
          <w:rFonts w:ascii="Arial" w:hAnsi="Arial" w:cs="Arial"/>
          <w:sz w:val="24"/>
          <w:szCs w:val="24"/>
        </w:rPr>
      </w:pPr>
    </w:p>
    <w:p w14:paraId="51BB1512" w14:textId="7C0EB3E8" w:rsidR="00B1187C" w:rsidRPr="00626BC0" w:rsidRDefault="00741E07" w:rsidP="002B0328">
      <w:pPr>
        <w:rPr>
          <w:rFonts w:ascii="Arial" w:hAnsi="Arial" w:cs="Arial"/>
          <w:sz w:val="24"/>
          <w:szCs w:val="24"/>
        </w:rPr>
      </w:pPr>
      <w:r w:rsidRPr="00626BC0">
        <w:rPr>
          <w:rFonts w:ascii="Arial" w:hAnsi="Arial" w:cs="Arial"/>
          <w:sz w:val="24"/>
          <w:szCs w:val="24"/>
        </w:rPr>
        <w:t xml:space="preserve">Our review </w:t>
      </w:r>
      <w:r w:rsidR="00B1187C" w:rsidRPr="00626BC0">
        <w:rPr>
          <w:rFonts w:ascii="Arial" w:hAnsi="Arial" w:cs="Arial"/>
          <w:sz w:val="24"/>
          <w:szCs w:val="24"/>
        </w:rPr>
        <w:t xml:space="preserve">found </w:t>
      </w:r>
      <w:r w:rsidR="002B0328" w:rsidRPr="00626BC0">
        <w:rPr>
          <w:rFonts w:ascii="Arial" w:hAnsi="Arial" w:cs="Arial"/>
          <w:sz w:val="24"/>
          <w:szCs w:val="24"/>
        </w:rPr>
        <w:t>many instances of c</w:t>
      </w:r>
      <w:r w:rsidR="00B1187C" w:rsidRPr="00626BC0">
        <w:rPr>
          <w:rFonts w:ascii="Arial" w:hAnsi="Arial" w:cs="Arial"/>
          <w:sz w:val="24"/>
          <w:szCs w:val="24"/>
        </w:rPr>
        <w:t>ontractors submitting</w:t>
      </w:r>
      <w:r w:rsidR="002B0328" w:rsidRPr="00626BC0">
        <w:rPr>
          <w:rFonts w:ascii="Arial" w:hAnsi="Arial" w:cs="Arial"/>
          <w:sz w:val="24"/>
          <w:szCs w:val="24"/>
        </w:rPr>
        <w:t xml:space="preserve"> poor </w:t>
      </w:r>
      <w:r w:rsidR="004565AF" w:rsidRPr="00626BC0">
        <w:rPr>
          <w:rFonts w:ascii="Arial" w:hAnsi="Arial" w:cs="Arial"/>
          <w:sz w:val="24"/>
          <w:szCs w:val="24"/>
        </w:rPr>
        <w:t xml:space="preserve">quality </w:t>
      </w:r>
      <w:r w:rsidR="002B0328" w:rsidRPr="00626BC0">
        <w:rPr>
          <w:rFonts w:ascii="Arial" w:hAnsi="Arial" w:cs="Arial"/>
          <w:sz w:val="24"/>
          <w:szCs w:val="24"/>
        </w:rPr>
        <w:t>and late “as built drawings”</w:t>
      </w:r>
      <w:r w:rsidR="000675F8" w:rsidRPr="00626BC0">
        <w:rPr>
          <w:rFonts w:ascii="Arial" w:hAnsi="Arial" w:cs="Arial"/>
          <w:sz w:val="24"/>
          <w:szCs w:val="24"/>
        </w:rPr>
        <w:t>,</w:t>
      </w:r>
      <w:r w:rsidR="005854A4" w:rsidRPr="00626BC0">
        <w:rPr>
          <w:rFonts w:ascii="Arial" w:hAnsi="Arial" w:cs="Arial"/>
          <w:sz w:val="24"/>
          <w:szCs w:val="24"/>
        </w:rPr>
        <w:t xml:space="preserve"> </w:t>
      </w:r>
      <w:r w:rsidR="00B1187C" w:rsidRPr="00626BC0">
        <w:rPr>
          <w:rFonts w:ascii="Arial" w:hAnsi="Arial" w:cs="Arial"/>
          <w:sz w:val="24"/>
          <w:szCs w:val="24"/>
        </w:rPr>
        <w:t xml:space="preserve">with more examples </w:t>
      </w:r>
      <w:r w:rsidR="004565AF" w:rsidRPr="00626BC0">
        <w:rPr>
          <w:rFonts w:ascii="Arial" w:hAnsi="Arial" w:cs="Arial"/>
          <w:sz w:val="24"/>
          <w:szCs w:val="24"/>
        </w:rPr>
        <w:t xml:space="preserve">found </w:t>
      </w:r>
      <w:r w:rsidR="00B1187C" w:rsidRPr="00626BC0">
        <w:rPr>
          <w:rFonts w:ascii="Arial" w:hAnsi="Arial" w:cs="Arial"/>
          <w:sz w:val="24"/>
          <w:szCs w:val="24"/>
        </w:rPr>
        <w:t>of Boards having to chase contractors for the necessary information</w:t>
      </w:r>
      <w:r w:rsidR="002B0328" w:rsidRPr="00626BC0">
        <w:rPr>
          <w:rFonts w:ascii="Arial" w:hAnsi="Arial" w:cs="Arial"/>
          <w:sz w:val="24"/>
          <w:szCs w:val="24"/>
        </w:rPr>
        <w:t xml:space="preserve"> rather than </w:t>
      </w:r>
      <w:r w:rsidR="00B1187C" w:rsidRPr="00626BC0">
        <w:rPr>
          <w:rFonts w:ascii="Arial" w:hAnsi="Arial" w:cs="Arial"/>
          <w:sz w:val="24"/>
          <w:szCs w:val="24"/>
        </w:rPr>
        <w:t xml:space="preserve">contractors </w:t>
      </w:r>
      <w:r w:rsidR="002B0328" w:rsidRPr="00626BC0">
        <w:rPr>
          <w:rFonts w:ascii="Arial" w:hAnsi="Arial" w:cs="Arial"/>
          <w:sz w:val="24"/>
          <w:szCs w:val="24"/>
        </w:rPr>
        <w:t>act</w:t>
      </w:r>
      <w:r w:rsidR="00B1187C" w:rsidRPr="00626BC0">
        <w:rPr>
          <w:rFonts w:ascii="Arial" w:hAnsi="Arial" w:cs="Arial"/>
          <w:sz w:val="24"/>
          <w:szCs w:val="24"/>
        </w:rPr>
        <w:t>ually compl</w:t>
      </w:r>
      <w:r w:rsidR="002B0328" w:rsidRPr="00626BC0">
        <w:rPr>
          <w:rFonts w:ascii="Arial" w:hAnsi="Arial" w:cs="Arial"/>
          <w:sz w:val="24"/>
          <w:szCs w:val="24"/>
        </w:rPr>
        <w:t xml:space="preserve">ying </w:t>
      </w:r>
      <w:r w:rsidR="00B1187C" w:rsidRPr="00626BC0">
        <w:rPr>
          <w:rFonts w:ascii="Arial" w:hAnsi="Arial" w:cs="Arial"/>
          <w:sz w:val="24"/>
          <w:szCs w:val="24"/>
        </w:rPr>
        <w:t>with contract provisions</w:t>
      </w:r>
      <w:r w:rsidR="002B0328" w:rsidRPr="00626BC0">
        <w:rPr>
          <w:rFonts w:ascii="Arial" w:hAnsi="Arial" w:cs="Arial"/>
          <w:sz w:val="24"/>
          <w:szCs w:val="24"/>
        </w:rPr>
        <w:t xml:space="preserve"> – the </w:t>
      </w:r>
      <w:r w:rsidR="00B1187C" w:rsidRPr="00626BC0">
        <w:rPr>
          <w:rFonts w:ascii="Arial" w:hAnsi="Arial" w:cs="Arial"/>
          <w:sz w:val="24"/>
          <w:szCs w:val="24"/>
        </w:rPr>
        <w:t>group fe</w:t>
      </w:r>
      <w:r w:rsidR="002B0328" w:rsidRPr="00626BC0">
        <w:rPr>
          <w:rFonts w:ascii="Arial" w:hAnsi="Arial" w:cs="Arial"/>
          <w:sz w:val="24"/>
          <w:szCs w:val="24"/>
        </w:rPr>
        <w:t xml:space="preserve">lt this </w:t>
      </w:r>
      <w:r w:rsidR="00C30460" w:rsidRPr="00626BC0">
        <w:rPr>
          <w:rFonts w:ascii="Arial" w:hAnsi="Arial" w:cs="Arial"/>
          <w:sz w:val="24"/>
          <w:szCs w:val="24"/>
        </w:rPr>
        <w:t>was extremely disappointing</w:t>
      </w:r>
      <w:r w:rsidR="002B0328" w:rsidRPr="00626BC0">
        <w:rPr>
          <w:rFonts w:ascii="Arial" w:hAnsi="Arial" w:cs="Arial"/>
          <w:sz w:val="24"/>
          <w:szCs w:val="24"/>
        </w:rPr>
        <w:t xml:space="preserve">, particularly as </w:t>
      </w:r>
      <w:r w:rsidR="00C30460" w:rsidRPr="00626BC0">
        <w:rPr>
          <w:rFonts w:ascii="Arial" w:hAnsi="Arial" w:cs="Arial"/>
          <w:sz w:val="24"/>
          <w:szCs w:val="24"/>
        </w:rPr>
        <w:t>these projects</w:t>
      </w:r>
      <w:r w:rsidR="00B1187C" w:rsidRPr="00626BC0">
        <w:rPr>
          <w:rFonts w:ascii="Arial" w:hAnsi="Arial" w:cs="Arial"/>
          <w:sz w:val="24"/>
          <w:szCs w:val="24"/>
        </w:rPr>
        <w:t xml:space="preserve"> </w:t>
      </w:r>
      <w:r w:rsidR="00C30460" w:rsidRPr="00626BC0">
        <w:rPr>
          <w:rFonts w:ascii="Arial" w:hAnsi="Arial" w:cs="Arial"/>
          <w:sz w:val="24"/>
          <w:szCs w:val="24"/>
        </w:rPr>
        <w:t xml:space="preserve">are </w:t>
      </w:r>
      <w:r w:rsidR="00B1187C" w:rsidRPr="00626BC0">
        <w:rPr>
          <w:rFonts w:ascii="Arial" w:hAnsi="Arial" w:cs="Arial"/>
          <w:sz w:val="24"/>
          <w:szCs w:val="24"/>
        </w:rPr>
        <w:t xml:space="preserve">delivered though </w:t>
      </w:r>
      <w:r w:rsidR="002B0328" w:rsidRPr="00626BC0">
        <w:rPr>
          <w:rFonts w:ascii="Arial" w:hAnsi="Arial" w:cs="Arial"/>
          <w:sz w:val="24"/>
          <w:szCs w:val="24"/>
        </w:rPr>
        <w:t>HFS/SFT Frameworks</w:t>
      </w:r>
      <w:r w:rsidR="005C37D5" w:rsidRPr="00626BC0">
        <w:rPr>
          <w:rFonts w:ascii="Arial" w:hAnsi="Arial" w:cs="Arial"/>
          <w:sz w:val="24"/>
          <w:szCs w:val="24"/>
        </w:rPr>
        <w:t>,</w:t>
      </w:r>
      <w:r w:rsidR="002B0328" w:rsidRPr="00626BC0">
        <w:rPr>
          <w:rFonts w:ascii="Arial" w:hAnsi="Arial" w:cs="Arial"/>
          <w:sz w:val="24"/>
          <w:szCs w:val="24"/>
        </w:rPr>
        <w:t xml:space="preserve"> and th</w:t>
      </w:r>
      <w:r w:rsidR="005C37D5" w:rsidRPr="00626BC0">
        <w:rPr>
          <w:rFonts w:ascii="Arial" w:hAnsi="Arial" w:cs="Arial"/>
          <w:sz w:val="24"/>
          <w:szCs w:val="24"/>
        </w:rPr>
        <w:t xml:space="preserve">ose respective </w:t>
      </w:r>
      <w:r w:rsidR="00C30460" w:rsidRPr="00626BC0">
        <w:rPr>
          <w:rFonts w:ascii="Arial" w:hAnsi="Arial" w:cs="Arial"/>
          <w:sz w:val="24"/>
          <w:szCs w:val="24"/>
        </w:rPr>
        <w:t xml:space="preserve">administrators </w:t>
      </w:r>
      <w:r w:rsidR="005C37D5" w:rsidRPr="00626BC0">
        <w:rPr>
          <w:rFonts w:ascii="Arial" w:hAnsi="Arial" w:cs="Arial"/>
          <w:sz w:val="24"/>
          <w:szCs w:val="24"/>
        </w:rPr>
        <w:t>should be doing more to drive improvement of the situation.</w:t>
      </w:r>
      <w:r w:rsidR="002B0328" w:rsidRPr="00626BC0">
        <w:rPr>
          <w:rFonts w:ascii="Arial" w:hAnsi="Arial" w:cs="Arial"/>
          <w:sz w:val="24"/>
          <w:szCs w:val="24"/>
        </w:rPr>
        <w:t xml:space="preserve"> </w:t>
      </w:r>
      <w:r w:rsidR="00B1187C" w:rsidRPr="00626BC0">
        <w:rPr>
          <w:rFonts w:ascii="Arial" w:hAnsi="Arial" w:cs="Arial"/>
          <w:sz w:val="24"/>
          <w:szCs w:val="24"/>
        </w:rPr>
        <w:t xml:space="preserve"> </w:t>
      </w:r>
    </w:p>
    <w:p w14:paraId="34D0C9B2" w14:textId="77777777" w:rsidR="00B1187C" w:rsidRPr="00626BC0" w:rsidRDefault="00B1187C" w:rsidP="00741E07">
      <w:pPr>
        <w:ind w:left="720"/>
        <w:rPr>
          <w:rFonts w:ascii="Arial" w:hAnsi="Arial" w:cs="Arial"/>
          <w:sz w:val="24"/>
          <w:szCs w:val="24"/>
        </w:rPr>
      </w:pPr>
    </w:p>
    <w:p w14:paraId="157B22A4" w14:textId="0FE8721B" w:rsidR="00587783" w:rsidRPr="00626BC0" w:rsidRDefault="00B1187C" w:rsidP="005C37D5">
      <w:pPr>
        <w:rPr>
          <w:rFonts w:ascii="Arial" w:hAnsi="Arial" w:cs="Arial"/>
          <w:sz w:val="24"/>
          <w:szCs w:val="24"/>
        </w:rPr>
      </w:pPr>
      <w:r w:rsidRPr="00626BC0">
        <w:rPr>
          <w:rFonts w:ascii="Arial" w:hAnsi="Arial" w:cs="Arial"/>
          <w:sz w:val="24"/>
          <w:szCs w:val="24"/>
        </w:rPr>
        <w:t xml:space="preserve">Even when drawings </w:t>
      </w:r>
      <w:r w:rsidR="005C37D5" w:rsidRPr="00626BC0">
        <w:rPr>
          <w:rFonts w:ascii="Arial" w:hAnsi="Arial" w:cs="Arial"/>
          <w:sz w:val="24"/>
          <w:szCs w:val="24"/>
        </w:rPr>
        <w:t xml:space="preserve">were eventually </w:t>
      </w:r>
      <w:r w:rsidRPr="00626BC0">
        <w:rPr>
          <w:rFonts w:ascii="Arial" w:hAnsi="Arial" w:cs="Arial"/>
          <w:sz w:val="24"/>
          <w:szCs w:val="24"/>
        </w:rPr>
        <w:t xml:space="preserve">provided, </w:t>
      </w:r>
      <w:r w:rsidR="005C37D5" w:rsidRPr="00626BC0">
        <w:rPr>
          <w:rFonts w:ascii="Arial" w:hAnsi="Arial" w:cs="Arial"/>
          <w:sz w:val="24"/>
          <w:szCs w:val="24"/>
        </w:rPr>
        <w:t xml:space="preserve">Boards reported that the information was often </w:t>
      </w:r>
      <w:r w:rsidRPr="00626BC0">
        <w:rPr>
          <w:rFonts w:ascii="Arial" w:hAnsi="Arial" w:cs="Arial"/>
          <w:sz w:val="24"/>
          <w:szCs w:val="24"/>
        </w:rPr>
        <w:t>incorrect</w:t>
      </w:r>
      <w:r w:rsidR="005C37D5" w:rsidRPr="00626BC0">
        <w:rPr>
          <w:rFonts w:ascii="Arial" w:hAnsi="Arial" w:cs="Arial"/>
          <w:sz w:val="24"/>
          <w:szCs w:val="24"/>
        </w:rPr>
        <w:t xml:space="preserve">, which had </w:t>
      </w:r>
      <w:r w:rsidRPr="00626BC0">
        <w:rPr>
          <w:rFonts w:ascii="Arial" w:hAnsi="Arial" w:cs="Arial"/>
          <w:sz w:val="24"/>
          <w:szCs w:val="24"/>
        </w:rPr>
        <w:t>result</w:t>
      </w:r>
      <w:r w:rsidR="005C37D5" w:rsidRPr="00626BC0">
        <w:rPr>
          <w:rFonts w:ascii="Arial" w:hAnsi="Arial" w:cs="Arial"/>
          <w:sz w:val="24"/>
          <w:szCs w:val="24"/>
        </w:rPr>
        <w:t>ed in them reverting to the contractor to have them corrected</w:t>
      </w:r>
      <w:r w:rsidR="00C30460" w:rsidRPr="00626BC0">
        <w:rPr>
          <w:rFonts w:ascii="Arial" w:hAnsi="Arial" w:cs="Arial"/>
          <w:sz w:val="24"/>
          <w:szCs w:val="24"/>
        </w:rPr>
        <w:t xml:space="preserve"> – see also our comments about doing the contractors job for them in recommendation 3.1</w:t>
      </w:r>
      <w:r w:rsidR="005C37D5" w:rsidRPr="00626BC0">
        <w:rPr>
          <w:rFonts w:ascii="Arial" w:hAnsi="Arial" w:cs="Arial"/>
          <w:sz w:val="24"/>
          <w:szCs w:val="24"/>
        </w:rPr>
        <w:t>.</w:t>
      </w:r>
    </w:p>
    <w:p w14:paraId="4CF8CE50" w14:textId="77777777" w:rsidR="0081106D" w:rsidRPr="00626BC0" w:rsidRDefault="0081106D" w:rsidP="005C37D5">
      <w:pPr>
        <w:rPr>
          <w:rFonts w:ascii="Arial" w:hAnsi="Arial" w:cs="Arial"/>
          <w:sz w:val="24"/>
          <w:szCs w:val="24"/>
        </w:rPr>
      </w:pPr>
    </w:p>
    <w:p w14:paraId="000FAC3B" w14:textId="013926CE" w:rsidR="0081106D" w:rsidRPr="00626BC0" w:rsidRDefault="000D4A40" w:rsidP="005C37D5">
      <w:pPr>
        <w:rPr>
          <w:rFonts w:ascii="Arial" w:hAnsi="Arial" w:cs="Arial"/>
          <w:sz w:val="24"/>
          <w:szCs w:val="24"/>
        </w:rPr>
      </w:pPr>
      <w:r>
        <w:rPr>
          <w:rFonts w:ascii="Arial" w:hAnsi="Arial" w:cs="Arial"/>
          <w:sz w:val="24"/>
          <w:szCs w:val="24"/>
        </w:rPr>
        <w:t>The comments from Cole re</w:t>
      </w:r>
      <w:r w:rsidR="0081106D" w:rsidRPr="00626BC0">
        <w:rPr>
          <w:rFonts w:ascii="Arial" w:hAnsi="Arial" w:cs="Arial"/>
          <w:sz w:val="24"/>
          <w:szCs w:val="24"/>
        </w:rPr>
        <w:t xml:space="preserve">design team members may not always being aware of the detail of the main contractor/other supply chain site changes to their issued drawings and/or specifications was also recognised by the group – we believe that adoption of our recommendations on the requirement for the quality manager to co-ordinate services and </w:t>
      </w:r>
      <w:r w:rsidR="00DC0B3B" w:rsidRPr="00626BC0">
        <w:rPr>
          <w:rFonts w:ascii="Arial" w:hAnsi="Arial" w:cs="Arial"/>
          <w:sz w:val="24"/>
          <w:szCs w:val="24"/>
        </w:rPr>
        <w:t xml:space="preserve">review drawings </w:t>
      </w:r>
      <w:r w:rsidR="00DC0B3B" w:rsidRPr="00626BC0">
        <w:rPr>
          <w:rFonts w:ascii="Arial" w:hAnsi="Arial" w:cs="Arial"/>
          <w:b/>
          <w:sz w:val="24"/>
          <w:szCs w:val="24"/>
        </w:rPr>
        <w:t>(see our responses in 1.5)</w:t>
      </w:r>
      <w:r w:rsidR="00DC0B3B" w:rsidRPr="00626BC0">
        <w:rPr>
          <w:rFonts w:ascii="Arial" w:hAnsi="Arial" w:cs="Arial"/>
          <w:sz w:val="24"/>
          <w:szCs w:val="24"/>
        </w:rPr>
        <w:t xml:space="preserve"> would mitigate this. </w:t>
      </w:r>
    </w:p>
    <w:p w14:paraId="3432200B" w14:textId="77777777" w:rsidR="005203ED" w:rsidRPr="00626BC0" w:rsidRDefault="005203ED" w:rsidP="005203ED">
      <w:pPr>
        <w:rPr>
          <w:rFonts w:ascii="Arial" w:hAnsi="Arial" w:cs="Arial"/>
          <w:sz w:val="24"/>
          <w:szCs w:val="24"/>
          <w:u w:val="single"/>
        </w:rPr>
      </w:pPr>
    </w:p>
    <w:p w14:paraId="062F975A" w14:textId="04915136" w:rsidR="00462679" w:rsidRPr="00626BC0" w:rsidRDefault="00C62999" w:rsidP="00462679">
      <w:pPr>
        <w:rPr>
          <w:rFonts w:ascii="Arial" w:hAnsi="Arial" w:cs="Arial"/>
          <w:color w:val="2F5496" w:themeColor="accent5" w:themeShade="BF"/>
          <w:sz w:val="24"/>
          <w:szCs w:val="24"/>
        </w:rPr>
      </w:pPr>
      <w:r w:rsidRPr="00626BC0">
        <w:rPr>
          <w:rFonts w:ascii="Arial" w:hAnsi="Arial" w:cs="Arial"/>
          <w:b/>
          <w:color w:val="2F5496" w:themeColor="accent5" w:themeShade="BF"/>
          <w:sz w:val="24"/>
          <w:szCs w:val="24"/>
        </w:rPr>
        <w:t xml:space="preserve">Our </w:t>
      </w:r>
      <w:r w:rsidR="00462679" w:rsidRPr="00626BC0">
        <w:rPr>
          <w:rFonts w:ascii="Arial" w:hAnsi="Arial" w:cs="Arial"/>
          <w:b/>
          <w:color w:val="2F5496" w:themeColor="accent5" w:themeShade="BF"/>
          <w:sz w:val="24"/>
          <w:szCs w:val="24"/>
        </w:rPr>
        <w:t xml:space="preserve">response </w:t>
      </w:r>
      <w:r w:rsidRPr="00626BC0">
        <w:rPr>
          <w:rFonts w:ascii="Arial" w:hAnsi="Arial" w:cs="Arial"/>
          <w:b/>
          <w:color w:val="2F5496" w:themeColor="accent5" w:themeShade="BF"/>
          <w:sz w:val="24"/>
          <w:szCs w:val="24"/>
        </w:rPr>
        <w:t xml:space="preserve">to </w:t>
      </w:r>
      <w:r w:rsidR="00462679" w:rsidRPr="00626BC0">
        <w:rPr>
          <w:rFonts w:ascii="Arial" w:hAnsi="Arial" w:cs="Arial"/>
          <w:b/>
          <w:color w:val="2F5496" w:themeColor="accent5" w:themeShade="BF"/>
          <w:sz w:val="24"/>
          <w:szCs w:val="24"/>
        </w:rPr>
        <w:t>what improvements are still required by Boards</w:t>
      </w:r>
    </w:p>
    <w:p w14:paraId="736A6656" w14:textId="6C00DDAA" w:rsidR="009026FC" w:rsidRDefault="006F24C9" w:rsidP="0084114E">
      <w:pPr>
        <w:rPr>
          <w:rFonts w:ascii="Arial" w:hAnsi="Arial" w:cs="Arial"/>
          <w:b/>
          <w:sz w:val="24"/>
          <w:szCs w:val="24"/>
        </w:rPr>
      </w:pPr>
      <w:r w:rsidRPr="00626BC0">
        <w:rPr>
          <w:rFonts w:ascii="Arial" w:hAnsi="Arial" w:cs="Arial"/>
          <w:noProof/>
          <w:sz w:val="24"/>
          <w:szCs w:val="24"/>
          <w:lang w:eastAsia="en-GB"/>
        </w:rPr>
        <mc:AlternateContent>
          <mc:Choice Requires="wps">
            <w:drawing>
              <wp:anchor distT="0" distB="0" distL="114300" distR="114300" simplePos="0" relativeHeight="251771904" behindDoc="1" locked="0" layoutInCell="0" allowOverlap="0" wp14:anchorId="7BA0A3D6" wp14:editId="061946B9">
                <wp:simplePos x="0" y="0"/>
                <wp:positionH relativeFrom="column">
                  <wp:posOffset>-24765</wp:posOffset>
                </wp:positionH>
                <wp:positionV relativeFrom="page">
                  <wp:posOffset>1762125</wp:posOffset>
                </wp:positionV>
                <wp:extent cx="1828800" cy="3143250"/>
                <wp:effectExtent l="0" t="0" r="26035" b="19050"/>
                <wp:wrapNone/>
                <wp:docPr id="302" name="Text Box 302"/>
                <wp:cNvGraphicFramePr/>
                <a:graphic xmlns:a="http://schemas.openxmlformats.org/drawingml/2006/main">
                  <a:graphicData uri="http://schemas.microsoft.com/office/word/2010/wordprocessingShape">
                    <wps:wsp>
                      <wps:cNvSpPr txBox="1"/>
                      <wps:spPr>
                        <a:xfrm>
                          <a:off x="0" y="0"/>
                          <a:ext cx="1828800" cy="3143250"/>
                        </a:xfrm>
                        <a:prstGeom prst="rect">
                          <a:avLst/>
                        </a:prstGeom>
                        <a:solidFill>
                          <a:schemeClr val="bg1">
                            <a:lumMod val="85000"/>
                          </a:schemeClr>
                        </a:solidFill>
                        <a:ln w="6350">
                          <a:solidFill>
                            <a:prstClr val="black"/>
                          </a:solidFill>
                        </a:ln>
                        <a:effectLst/>
                      </wps:spPr>
                      <wps:txbx>
                        <w:txbxContent>
                          <w:p w14:paraId="143D9ADC" w14:textId="10946C85" w:rsidR="00C1772A" w:rsidRPr="005558C4" w:rsidRDefault="00C1772A" w:rsidP="000675F8">
                            <w:pPr>
                              <w:rPr>
                                <w:rFonts w:ascii="Arial" w:hAnsi="Arial" w:cs="Arial"/>
                                <w:color w:val="2F5496" w:themeColor="accent5" w:themeShade="BF"/>
                                <w:sz w:val="28"/>
                                <w:szCs w:val="28"/>
                              </w:rPr>
                            </w:pPr>
                            <w:r>
                              <w:rPr>
                                <w:rFonts w:ascii="Arial" w:hAnsi="Arial" w:cs="Arial"/>
                                <w:b/>
                                <w:color w:val="2F5496" w:themeColor="accent5" w:themeShade="BF"/>
                                <w:sz w:val="28"/>
                                <w:szCs w:val="28"/>
                              </w:rPr>
                              <w:t>The A</w:t>
                            </w:r>
                            <w:r w:rsidRPr="005558C4">
                              <w:rPr>
                                <w:rFonts w:ascii="Arial" w:hAnsi="Arial" w:cs="Arial"/>
                                <w:b/>
                                <w:color w:val="2F5496" w:themeColor="accent5" w:themeShade="BF"/>
                                <w:sz w:val="28"/>
                                <w:szCs w:val="28"/>
                              </w:rPr>
                              <w:t>ppointed Project lead</w:t>
                            </w:r>
                            <w:r w:rsidRPr="005558C4">
                              <w:rPr>
                                <w:rFonts w:ascii="Arial" w:hAnsi="Arial" w:cs="Arial"/>
                                <w:color w:val="2F5496" w:themeColor="accent5" w:themeShade="BF"/>
                                <w:sz w:val="28"/>
                                <w:szCs w:val="28"/>
                              </w:rPr>
                              <w:t xml:space="preserve"> </w:t>
                            </w:r>
                            <w:r w:rsidRPr="005558C4">
                              <w:rPr>
                                <w:rFonts w:ascii="Arial" w:hAnsi="Arial" w:cs="Arial"/>
                                <w:b/>
                                <w:color w:val="2F5496" w:themeColor="accent5" w:themeShade="BF"/>
                                <w:sz w:val="28"/>
                                <w:szCs w:val="28"/>
                              </w:rPr>
                              <w:t>should</w:t>
                            </w:r>
                            <w:r w:rsidRPr="005558C4">
                              <w:rPr>
                                <w:rFonts w:ascii="Arial" w:hAnsi="Arial" w:cs="Arial"/>
                                <w:color w:val="2F5496" w:themeColor="accent5" w:themeShade="BF"/>
                                <w:sz w:val="28"/>
                                <w:szCs w:val="28"/>
                              </w:rPr>
                              <w:t>:-</w:t>
                            </w:r>
                          </w:p>
                          <w:p w14:paraId="1A6AAFD5" w14:textId="77777777" w:rsidR="00C1772A" w:rsidRPr="009026FC" w:rsidRDefault="00C1772A" w:rsidP="000675F8">
                            <w:pPr>
                              <w:rPr>
                                <w:rFonts w:ascii="Arial" w:hAnsi="Arial" w:cs="Arial"/>
                                <w:color w:val="2F5496" w:themeColor="accent5" w:themeShade="BF"/>
                                <w:sz w:val="24"/>
                                <w:szCs w:val="24"/>
                              </w:rPr>
                            </w:pPr>
                          </w:p>
                          <w:p w14:paraId="09E843EA" w14:textId="598946E4" w:rsidR="00C1772A" w:rsidRDefault="00C1772A" w:rsidP="002D48D3">
                            <w:pPr>
                              <w:pStyle w:val="ListParagraph"/>
                              <w:numPr>
                                <w:ilvl w:val="0"/>
                                <w:numId w:val="37"/>
                              </w:numPr>
                              <w:rPr>
                                <w:rFonts w:ascii="Arial" w:hAnsi="Arial" w:cs="Arial"/>
                                <w:color w:val="2F5496" w:themeColor="accent5" w:themeShade="BF"/>
                                <w:sz w:val="24"/>
                                <w:szCs w:val="24"/>
                              </w:rPr>
                            </w:pPr>
                            <w:r w:rsidRPr="009026FC">
                              <w:rPr>
                                <w:rFonts w:ascii="Arial" w:hAnsi="Arial" w:cs="Arial"/>
                                <w:color w:val="2F5496" w:themeColor="accent5" w:themeShade="BF"/>
                                <w:sz w:val="24"/>
                                <w:szCs w:val="24"/>
                              </w:rPr>
                              <w:t xml:space="preserve">Ensure that the Board’s construction requirements includes a requirement for contractors to provide accurate construction and operational documentation. We suggest this requirement </w:t>
                            </w:r>
                            <w:r>
                              <w:rPr>
                                <w:rFonts w:ascii="Arial" w:hAnsi="Arial" w:cs="Arial"/>
                                <w:color w:val="2F5496" w:themeColor="accent5" w:themeShade="BF"/>
                                <w:sz w:val="24"/>
                                <w:szCs w:val="24"/>
                              </w:rPr>
                              <w:t>includes as a minimum:-</w:t>
                            </w:r>
                          </w:p>
                          <w:p w14:paraId="4A70841E" w14:textId="77777777" w:rsidR="00C1772A" w:rsidRPr="009026FC" w:rsidRDefault="00C1772A" w:rsidP="002D48D3">
                            <w:pPr>
                              <w:pStyle w:val="ListParagraph"/>
                              <w:numPr>
                                <w:ilvl w:val="0"/>
                                <w:numId w:val="37"/>
                              </w:numPr>
                              <w:rPr>
                                <w:rFonts w:ascii="Arial" w:hAnsi="Arial" w:cs="Arial"/>
                                <w:color w:val="2F5496" w:themeColor="accent5" w:themeShade="BF"/>
                                <w:sz w:val="24"/>
                                <w:szCs w:val="24"/>
                              </w:rPr>
                            </w:pPr>
                          </w:p>
                          <w:p w14:paraId="2E823110" w14:textId="77777777" w:rsidR="00C1772A" w:rsidRPr="009026FC" w:rsidRDefault="00C1772A" w:rsidP="002D48D3">
                            <w:pPr>
                              <w:pStyle w:val="ListParagraph"/>
                              <w:numPr>
                                <w:ilvl w:val="1"/>
                                <w:numId w:val="32"/>
                              </w:numPr>
                              <w:ind w:left="1134" w:hanging="283"/>
                              <w:rPr>
                                <w:rFonts w:ascii="Arial" w:hAnsi="Arial" w:cs="Arial"/>
                                <w:color w:val="2F5496" w:themeColor="accent5" w:themeShade="BF"/>
                                <w:sz w:val="24"/>
                                <w:szCs w:val="24"/>
                              </w:rPr>
                            </w:pPr>
                            <w:r w:rsidRPr="009026FC">
                              <w:rPr>
                                <w:rFonts w:ascii="Arial" w:hAnsi="Arial" w:cs="Arial"/>
                                <w:color w:val="2F5496" w:themeColor="accent5" w:themeShade="BF"/>
                                <w:sz w:val="24"/>
                                <w:szCs w:val="24"/>
                              </w:rPr>
                              <w:t>A clause to mandate the contractor to record and advise the Board  of all subsequent changes to construction drawings</w:t>
                            </w:r>
                          </w:p>
                          <w:p w14:paraId="53A11079" w14:textId="3C023A6E" w:rsidR="00C1772A" w:rsidRPr="009026FC" w:rsidRDefault="00C1772A" w:rsidP="002D48D3">
                            <w:pPr>
                              <w:pStyle w:val="ListParagraph"/>
                              <w:numPr>
                                <w:ilvl w:val="1"/>
                                <w:numId w:val="32"/>
                              </w:numPr>
                              <w:ind w:left="1134" w:hanging="283"/>
                              <w:rPr>
                                <w:rFonts w:ascii="Arial" w:hAnsi="Arial" w:cs="Arial"/>
                                <w:color w:val="2F5496" w:themeColor="accent5" w:themeShade="BF"/>
                                <w:sz w:val="24"/>
                                <w:szCs w:val="24"/>
                              </w:rPr>
                            </w:pPr>
                            <w:r w:rsidRPr="009026FC">
                              <w:rPr>
                                <w:rFonts w:ascii="Arial" w:hAnsi="Arial" w:cs="Arial"/>
                                <w:color w:val="2F5496" w:themeColor="accent5" w:themeShade="BF"/>
                                <w:sz w:val="24"/>
                                <w:szCs w:val="24"/>
                              </w:rPr>
                              <w:t>Specify performance methodologies to measure the quality of the final “as-built” drawings</w:t>
                            </w:r>
                          </w:p>
                          <w:p w14:paraId="6501CDBE" w14:textId="3CFBF466" w:rsidR="00C1772A" w:rsidRPr="009026FC" w:rsidRDefault="00C1772A" w:rsidP="002D48D3">
                            <w:pPr>
                              <w:pStyle w:val="ListParagraph"/>
                              <w:numPr>
                                <w:ilvl w:val="1"/>
                                <w:numId w:val="32"/>
                              </w:numPr>
                              <w:ind w:left="1134" w:hanging="283"/>
                              <w:rPr>
                                <w:rFonts w:ascii="Arial" w:hAnsi="Arial" w:cs="Arial"/>
                                <w:b/>
                                <w:color w:val="2F5496" w:themeColor="accent5" w:themeShade="BF"/>
                                <w:sz w:val="24"/>
                                <w:szCs w:val="24"/>
                              </w:rPr>
                            </w:pPr>
                            <w:r w:rsidRPr="009026FC">
                              <w:rPr>
                                <w:rFonts w:ascii="Arial" w:hAnsi="Arial" w:cs="Arial"/>
                                <w:color w:val="2F5496" w:themeColor="accent5" w:themeShade="BF"/>
                                <w:sz w:val="24"/>
                                <w:szCs w:val="24"/>
                              </w:rPr>
                              <w:t>The completion criteria to include a reference that all “as-built” documentation is to be certified by the contractor, and the relevant designer/manufacturer</w:t>
                            </w:r>
                          </w:p>
                          <w:p w14:paraId="62A914AD" w14:textId="77777777" w:rsidR="00C1772A" w:rsidRPr="006F24C9" w:rsidRDefault="00C1772A" w:rsidP="00462679">
                            <w:pPr>
                              <w:rPr>
                                <w:rFonts w:ascii="Arial" w:hAnsi="Arial" w:cs="Arial"/>
                                <w:color w:val="2F5496" w:themeColor="accent5" w:themeShade="BF"/>
                                <w:sz w:val="24"/>
                                <w:szCs w:val="24"/>
                              </w:rPr>
                            </w:pPr>
                          </w:p>
                          <w:p w14:paraId="113EDF6C" w14:textId="46C7C4D4" w:rsidR="00C1772A" w:rsidRPr="006F24C9" w:rsidRDefault="00C1772A" w:rsidP="002D48D3">
                            <w:pPr>
                              <w:pStyle w:val="ListParagraph"/>
                              <w:numPr>
                                <w:ilvl w:val="0"/>
                                <w:numId w:val="37"/>
                              </w:numPr>
                              <w:rPr>
                                <w:rFonts w:ascii="Arial" w:hAnsi="Arial" w:cs="Arial"/>
                                <w:color w:val="2F5496" w:themeColor="accent5" w:themeShade="BF"/>
                                <w:sz w:val="24"/>
                                <w:szCs w:val="24"/>
                              </w:rPr>
                            </w:pPr>
                            <w:r w:rsidRPr="006F24C9">
                              <w:rPr>
                                <w:rFonts w:ascii="Arial" w:hAnsi="Arial" w:cs="Arial"/>
                                <w:color w:val="2F5496" w:themeColor="accent5" w:themeShade="BF"/>
                                <w:sz w:val="24"/>
                                <w:szCs w:val="24"/>
                              </w:rPr>
                              <w:t>Report any failure by a contractor to provide “as fitted drawings” in compliance with the above requirements to the administering Framework body viz HFS &amp; SFT and to the NoSF&amp;CPG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A0A3D6" id="Text Box 302" o:spid="_x0000_s1045" type="#_x0000_t202" style="position:absolute;margin-left:-1.95pt;margin-top:138.75pt;width:2in;height:247.5pt;z-index:-251544576;visibility:visible;mso-wrap-style:non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" o:allowincell="f" o:allowoverlap="f" fillcolor="#d8d8d8 [2732]" strokeweight=".5pt">
                <v:textbox>
                  <w:txbxContent>
                    <w:p w14:paraId="143D9ADC" w14:textId="10946C85" w:rsidR="00C1772A" w:rsidRPr="005558C4" w:rsidRDefault="00C1772A" w:rsidP="000675F8">
                      <w:pPr>
                        <w:rPr>
                          <w:rFonts w:ascii="Arial" w:hAnsi="Arial" w:cs="Arial"/>
                          <w:color w:val="2F5496" w:themeColor="accent5" w:themeShade="BF"/>
                          <w:sz w:val="28"/>
                          <w:szCs w:val="28"/>
                        </w:rPr>
                      </w:pPr>
                      <w:r>
                        <w:rPr>
                          <w:rFonts w:ascii="Arial" w:hAnsi="Arial" w:cs="Arial"/>
                          <w:b/>
                          <w:color w:val="2F5496" w:themeColor="accent5" w:themeShade="BF"/>
                          <w:sz w:val="28"/>
                          <w:szCs w:val="28"/>
                        </w:rPr>
                        <w:t>The A</w:t>
                      </w:r>
                      <w:r w:rsidRPr="005558C4">
                        <w:rPr>
                          <w:rFonts w:ascii="Arial" w:hAnsi="Arial" w:cs="Arial"/>
                          <w:b/>
                          <w:color w:val="2F5496" w:themeColor="accent5" w:themeShade="BF"/>
                          <w:sz w:val="28"/>
                          <w:szCs w:val="28"/>
                        </w:rPr>
                        <w:t>ppointed Project lead</w:t>
                      </w:r>
                      <w:r w:rsidRPr="005558C4">
                        <w:rPr>
                          <w:rFonts w:ascii="Arial" w:hAnsi="Arial" w:cs="Arial"/>
                          <w:color w:val="2F5496" w:themeColor="accent5" w:themeShade="BF"/>
                          <w:sz w:val="28"/>
                          <w:szCs w:val="28"/>
                        </w:rPr>
                        <w:t xml:space="preserve"> </w:t>
                      </w:r>
                      <w:r w:rsidRPr="005558C4">
                        <w:rPr>
                          <w:rFonts w:ascii="Arial" w:hAnsi="Arial" w:cs="Arial"/>
                          <w:b/>
                          <w:color w:val="2F5496" w:themeColor="accent5" w:themeShade="BF"/>
                          <w:sz w:val="28"/>
                          <w:szCs w:val="28"/>
                        </w:rPr>
                        <w:t>should</w:t>
                      </w:r>
                      <w:r w:rsidRPr="005558C4">
                        <w:rPr>
                          <w:rFonts w:ascii="Arial" w:hAnsi="Arial" w:cs="Arial"/>
                          <w:color w:val="2F5496" w:themeColor="accent5" w:themeShade="BF"/>
                          <w:sz w:val="28"/>
                          <w:szCs w:val="28"/>
                        </w:rPr>
                        <w:t>:-</w:t>
                      </w:r>
                    </w:p>
                    <w:p w14:paraId="1A6AAFD5" w14:textId="77777777" w:rsidR="00C1772A" w:rsidRPr="009026FC" w:rsidRDefault="00C1772A" w:rsidP="000675F8">
                      <w:pPr>
                        <w:rPr>
                          <w:rFonts w:ascii="Arial" w:hAnsi="Arial" w:cs="Arial"/>
                          <w:color w:val="2F5496" w:themeColor="accent5" w:themeShade="BF"/>
                          <w:sz w:val="24"/>
                          <w:szCs w:val="24"/>
                        </w:rPr>
                      </w:pPr>
                    </w:p>
                    <w:p w14:paraId="09E843EA" w14:textId="598946E4" w:rsidR="00C1772A" w:rsidRDefault="00C1772A" w:rsidP="002D48D3">
                      <w:pPr>
                        <w:pStyle w:val="ListParagraph"/>
                        <w:numPr>
                          <w:ilvl w:val="0"/>
                          <w:numId w:val="37"/>
                        </w:numPr>
                        <w:rPr>
                          <w:rFonts w:ascii="Arial" w:hAnsi="Arial" w:cs="Arial"/>
                          <w:color w:val="2F5496" w:themeColor="accent5" w:themeShade="BF"/>
                          <w:sz w:val="24"/>
                          <w:szCs w:val="24"/>
                        </w:rPr>
                      </w:pPr>
                      <w:r w:rsidRPr="009026FC">
                        <w:rPr>
                          <w:rFonts w:ascii="Arial" w:hAnsi="Arial" w:cs="Arial"/>
                          <w:color w:val="2F5496" w:themeColor="accent5" w:themeShade="BF"/>
                          <w:sz w:val="24"/>
                          <w:szCs w:val="24"/>
                        </w:rPr>
                        <w:t xml:space="preserve">Ensure that the Board’s construction requirements includes a requirement for contractors to provide accurate construction and operational documentation. We suggest this requirement </w:t>
                      </w:r>
                      <w:r>
                        <w:rPr>
                          <w:rFonts w:ascii="Arial" w:hAnsi="Arial" w:cs="Arial"/>
                          <w:color w:val="2F5496" w:themeColor="accent5" w:themeShade="BF"/>
                          <w:sz w:val="24"/>
                          <w:szCs w:val="24"/>
                        </w:rPr>
                        <w:t>includes as a minimum:-</w:t>
                      </w:r>
                    </w:p>
                    <w:p w14:paraId="4A70841E" w14:textId="77777777" w:rsidR="00C1772A" w:rsidRPr="009026FC" w:rsidRDefault="00C1772A" w:rsidP="002D48D3">
                      <w:pPr>
                        <w:pStyle w:val="ListParagraph"/>
                        <w:numPr>
                          <w:ilvl w:val="0"/>
                          <w:numId w:val="37"/>
                        </w:numPr>
                        <w:rPr>
                          <w:rFonts w:ascii="Arial" w:hAnsi="Arial" w:cs="Arial"/>
                          <w:color w:val="2F5496" w:themeColor="accent5" w:themeShade="BF"/>
                          <w:sz w:val="24"/>
                          <w:szCs w:val="24"/>
                        </w:rPr>
                      </w:pPr>
                    </w:p>
                    <w:p w14:paraId="2E823110" w14:textId="77777777" w:rsidR="00C1772A" w:rsidRPr="009026FC" w:rsidRDefault="00C1772A" w:rsidP="002D48D3">
                      <w:pPr>
                        <w:pStyle w:val="ListParagraph"/>
                        <w:numPr>
                          <w:ilvl w:val="1"/>
                          <w:numId w:val="32"/>
                        </w:numPr>
                        <w:ind w:left="1134" w:hanging="283"/>
                        <w:rPr>
                          <w:rFonts w:ascii="Arial" w:hAnsi="Arial" w:cs="Arial"/>
                          <w:color w:val="2F5496" w:themeColor="accent5" w:themeShade="BF"/>
                          <w:sz w:val="24"/>
                          <w:szCs w:val="24"/>
                        </w:rPr>
                      </w:pPr>
                      <w:r w:rsidRPr="009026FC">
                        <w:rPr>
                          <w:rFonts w:ascii="Arial" w:hAnsi="Arial" w:cs="Arial"/>
                          <w:color w:val="2F5496" w:themeColor="accent5" w:themeShade="BF"/>
                          <w:sz w:val="24"/>
                          <w:szCs w:val="24"/>
                        </w:rPr>
                        <w:t>A clause to mandate the contractor to record and advise the Board  of all subsequent changes to construction drawings</w:t>
                      </w:r>
                    </w:p>
                    <w:p w14:paraId="53A11079" w14:textId="3C023A6E" w:rsidR="00C1772A" w:rsidRPr="009026FC" w:rsidRDefault="00C1772A" w:rsidP="002D48D3">
                      <w:pPr>
                        <w:pStyle w:val="ListParagraph"/>
                        <w:numPr>
                          <w:ilvl w:val="1"/>
                          <w:numId w:val="32"/>
                        </w:numPr>
                        <w:ind w:left="1134" w:hanging="283"/>
                        <w:rPr>
                          <w:rFonts w:ascii="Arial" w:hAnsi="Arial" w:cs="Arial"/>
                          <w:color w:val="2F5496" w:themeColor="accent5" w:themeShade="BF"/>
                          <w:sz w:val="24"/>
                          <w:szCs w:val="24"/>
                        </w:rPr>
                      </w:pPr>
                      <w:r w:rsidRPr="009026FC">
                        <w:rPr>
                          <w:rFonts w:ascii="Arial" w:hAnsi="Arial" w:cs="Arial"/>
                          <w:color w:val="2F5496" w:themeColor="accent5" w:themeShade="BF"/>
                          <w:sz w:val="24"/>
                          <w:szCs w:val="24"/>
                        </w:rPr>
                        <w:t>Specify performance methodologies to measure the quality of the final “as-built” drawings</w:t>
                      </w:r>
                    </w:p>
                    <w:p w14:paraId="6501CDBE" w14:textId="3CFBF466" w:rsidR="00C1772A" w:rsidRPr="009026FC" w:rsidRDefault="00C1772A" w:rsidP="002D48D3">
                      <w:pPr>
                        <w:pStyle w:val="ListParagraph"/>
                        <w:numPr>
                          <w:ilvl w:val="1"/>
                          <w:numId w:val="32"/>
                        </w:numPr>
                        <w:ind w:left="1134" w:hanging="283"/>
                        <w:rPr>
                          <w:rFonts w:ascii="Arial" w:hAnsi="Arial" w:cs="Arial"/>
                          <w:b/>
                          <w:color w:val="2F5496" w:themeColor="accent5" w:themeShade="BF"/>
                          <w:sz w:val="24"/>
                          <w:szCs w:val="24"/>
                        </w:rPr>
                      </w:pPr>
                      <w:r w:rsidRPr="009026FC">
                        <w:rPr>
                          <w:rFonts w:ascii="Arial" w:hAnsi="Arial" w:cs="Arial"/>
                          <w:color w:val="2F5496" w:themeColor="accent5" w:themeShade="BF"/>
                          <w:sz w:val="24"/>
                          <w:szCs w:val="24"/>
                        </w:rPr>
                        <w:t>The completion criteria to include a reference that all “as-built” documentation is to be certified by the contractor, and the relevant designer/manufacturer</w:t>
                      </w:r>
                    </w:p>
                    <w:p w14:paraId="62A914AD" w14:textId="77777777" w:rsidR="00C1772A" w:rsidRPr="006F24C9" w:rsidRDefault="00C1772A" w:rsidP="00462679">
                      <w:pPr>
                        <w:rPr>
                          <w:rFonts w:ascii="Arial" w:hAnsi="Arial" w:cs="Arial"/>
                          <w:color w:val="2F5496" w:themeColor="accent5" w:themeShade="BF"/>
                          <w:sz w:val="24"/>
                          <w:szCs w:val="24"/>
                        </w:rPr>
                      </w:pPr>
                    </w:p>
                    <w:p w14:paraId="113EDF6C" w14:textId="46C7C4D4" w:rsidR="00C1772A" w:rsidRPr="006F24C9" w:rsidRDefault="00C1772A" w:rsidP="002D48D3">
                      <w:pPr>
                        <w:pStyle w:val="ListParagraph"/>
                        <w:numPr>
                          <w:ilvl w:val="0"/>
                          <w:numId w:val="37"/>
                        </w:numPr>
                        <w:rPr>
                          <w:rFonts w:ascii="Arial" w:hAnsi="Arial" w:cs="Arial"/>
                          <w:color w:val="2F5496" w:themeColor="accent5" w:themeShade="BF"/>
                          <w:sz w:val="24"/>
                          <w:szCs w:val="24"/>
                        </w:rPr>
                      </w:pPr>
                      <w:r w:rsidRPr="006F24C9">
                        <w:rPr>
                          <w:rFonts w:ascii="Arial" w:hAnsi="Arial" w:cs="Arial"/>
                          <w:color w:val="2F5496" w:themeColor="accent5" w:themeShade="BF"/>
                          <w:sz w:val="24"/>
                          <w:szCs w:val="24"/>
                        </w:rPr>
                        <w:t>Report any failure by a contractor to provide “as fitted drawings” in compliance with the above requirements to the administering Framework body viz HFS &amp; SFT and to the NoSF&amp;CPG</w:t>
                      </w:r>
                    </w:p>
                  </w:txbxContent>
                </v:textbox>
                <w10:wrap anchory="page"/>
              </v:shape>
            </w:pict>
          </mc:Fallback>
        </mc:AlternateContent>
      </w:r>
    </w:p>
    <w:p w14:paraId="53E4E348" w14:textId="77777777" w:rsidR="009026FC" w:rsidRDefault="009026FC" w:rsidP="0084114E">
      <w:pPr>
        <w:rPr>
          <w:rFonts w:ascii="Arial" w:hAnsi="Arial" w:cs="Arial"/>
          <w:b/>
          <w:sz w:val="24"/>
          <w:szCs w:val="24"/>
        </w:rPr>
      </w:pPr>
    </w:p>
    <w:p w14:paraId="0EF02CAF" w14:textId="77777777" w:rsidR="009026FC" w:rsidRDefault="009026FC" w:rsidP="0084114E">
      <w:pPr>
        <w:rPr>
          <w:rFonts w:ascii="Arial" w:hAnsi="Arial" w:cs="Arial"/>
          <w:b/>
          <w:sz w:val="24"/>
          <w:szCs w:val="24"/>
        </w:rPr>
      </w:pPr>
    </w:p>
    <w:p w14:paraId="2EEEDBCA" w14:textId="77777777" w:rsidR="009026FC" w:rsidRDefault="009026FC" w:rsidP="0084114E">
      <w:pPr>
        <w:rPr>
          <w:rFonts w:ascii="Arial" w:hAnsi="Arial" w:cs="Arial"/>
          <w:b/>
          <w:sz w:val="24"/>
          <w:szCs w:val="24"/>
        </w:rPr>
      </w:pPr>
    </w:p>
    <w:p w14:paraId="1C72A04A" w14:textId="77777777" w:rsidR="009026FC" w:rsidRDefault="009026FC" w:rsidP="0084114E">
      <w:pPr>
        <w:rPr>
          <w:rFonts w:ascii="Arial" w:hAnsi="Arial" w:cs="Arial"/>
          <w:b/>
          <w:sz w:val="24"/>
          <w:szCs w:val="24"/>
        </w:rPr>
      </w:pPr>
    </w:p>
    <w:p w14:paraId="747BEA6E" w14:textId="77777777" w:rsidR="009026FC" w:rsidRDefault="009026FC" w:rsidP="0084114E">
      <w:pPr>
        <w:rPr>
          <w:rFonts w:ascii="Arial" w:hAnsi="Arial" w:cs="Arial"/>
          <w:b/>
          <w:sz w:val="24"/>
          <w:szCs w:val="24"/>
        </w:rPr>
      </w:pPr>
    </w:p>
    <w:p w14:paraId="50DD7CF7" w14:textId="77777777" w:rsidR="009026FC" w:rsidRDefault="009026FC" w:rsidP="0084114E">
      <w:pPr>
        <w:rPr>
          <w:rFonts w:ascii="Arial" w:hAnsi="Arial" w:cs="Arial"/>
          <w:b/>
          <w:sz w:val="24"/>
          <w:szCs w:val="24"/>
        </w:rPr>
      </w:pPr>
    </w:p>
    <w:p w14:paraId="5C0FE513" w14:textId="77777777" w:rsidR="009026FC" w:rsidRDefault="009026FC" w:rsidP="0084114E">
      <w:pPr>
        <w:rPr>
          <w:rFonts w:ascii="Arial" w:hAnsi="Arial" w:cs="Arial"/>
          <w:b/>
          <w:sz w:val="24"/>
          <w:szCs w:val="24"/>
        </w:rPr>
      </w:pPr>
    </w:p>
    <w:p w14:paraId="68D3DF78" w14:textId="77777777" w:rsidR="009026FC" w:rsidRDefault="009026FC" w:rsidP="0084114E">
      <w:pPr>
        <w:rPr>
          <w:rFonts w:ascii="Arial" w:hAnsi="Arial" w:cs="Arial"/>
          <w:b/>
          <w:sz w:val="24"/>
          <w:szCs w:val="24"/>
        </w:rPr>
      </w:pPr>
    </w:p>
    <w:p w14:paraId="2330E912" w14:textId="77777777" w:rsidR="009026FC" w:rsidRDefault="009026FC" w:rsidP="0084114E">
      <w:pPr>
        <w:rPr>
          <w:rFonts w:ascii="Arial" w:hAnsi="Arial" w:cs="Arial"/>
          <w:b/>
          <w:sz w:val="24"/>
          <w:szCs w:val="24"/>
        </w:rPr>
      </w:pPr>
    </w:p>
    <w:p w14:paraId="266A0F4A" w14:textId="77777777" w:rsidR="009026FC" w:rsidRDefault="009026FC" w:rsidP="0084114E">
      <w:pPr>
        <w:rPr>
          <w:rFonts w:ascii="Arial" w:hAnsi="Arial" w:cs="Arial"/>
          <w:b/>
          <w:sz w:val="24"/>
          <w:szCs w:val="24"/>
        </w:rPr>
      </w:pPr>
    </w:p>
    <w:p w14:paraId="4DD942C1" w14:textId="77777777" w:rsidR="009026FC" w:rsidRDefault="009026FC" w:rsidP="0084114E">
      <w:pPr>
        <w:rPr>
          <w:rFonts w:ascii="Arial" w:hAnsi="Arial" w:cs="Arial"/>
          <w:b/>
          <w:sz w:val="24"/>
          <w:szCs w:val="24"/>
        </w:rPr>
      </w:pPr>
    </w:p>
    <w:p w14:paraId="4FCC4ED8" w14:textId="5D539ED3" w:rsidR="00ED6C5D" w:rsidRDefault="00ED6C5D" w:rsidP="0084114E">
      <w:pPr>
        <w:rPr>
          <w:rFonts w:ascii="Arial" w:hAnsi="Arial" w:cs="Arial"/>
          <w:b/>
          <w:sz w:val="24"/>
          <w:szCs w:val="24"/>
        </w:rPr>
      </w:pPr>
    </w:p>
    <w:p w14:paraId="14CD5CF6" w14:textId="77777777" w:rsidR="009026FC" w:rsidRDefault="009026FC" w:rsidP="0084114E">
      <w:pPr>
        <w:rPr>
          <w:rFonts w:ascii="Arial" w:hAnsi="Arial" w:cs="Arial"/>
          <w:b/>
          <w:sz w:val="24"/>
          <w:szCs w:val="24"/>
        </w:rPr>
      </w:pPr>
    </w:p>
    <w:p w14:paraId="25740F6D" w14:textId="77777777" w:rsidR="009026FC" w:rsidRDefault="009026FC" w:rsidP="0084114E">
      <w:pPr>
        <w:rPr>
          <w:rFonts w:ascii="Arial" w:hAnsi="Arial" w:cs="Arial"/>
          <w:b/>
          <w:sz w:val="24"/>
          <w:szCs w:val="24"/>
        </w:rPr>
      </w:pPr>
    </w:p>
    <w:p w14:paraId="70809C11" w14:textId="77777777" w:rsidR="009026FC" w:rsidRDefault="009026FC" w:rsidP="0084114E">
      <w:pPr>
        <w:rPr>
          <w:rFonts w:ascii="Arial" w:hAnsi="Arial" w:cs="Arial"/>
          <w:b/>
          <w:sz w:val="24"/>
          <w:szCs w:val="24"/>
        </w:rPr>
      </w:pPr>
    </w:p>
    <w:p w14:paraId="10F01F5B" w14:textId="77777777" w:rsidR="009026FC" w:rsidRDefault="009026FC" w:rsidP="0084114E">
      <w:pPr>
        <w:rPr>
          <w:rFonts w:ascii="Arial" w:hAnsi="Arial" w:cs="Arial"/>
          <w:b/>
          <w:sz w:val="24"/>
          <w:szCs w:val="24"/>
        </w:rPr>
      </w:pPr>
    </w:p>
    <w:p w14:paraId="66EF9E2E" w14:textId="77777777" w:rsidR="009026FC" w:rsidRDefault="009026FC" w:rsidP="0084114E">
      <w:pPr>
        <w:rPr>
          <w:rFonts w:ascii="Arial" w:hAnsi="Arial" w:cs="Arial"/>
          <w:b/>
          <w:sz w:val="24"/>
          <w:szCs w:val="24"/>
        </w:rPr>
      </w:pPr>
    </w:p>
    <w:p w14:paraId="1194266D" w14:textId="77777777" w:rsidR="009026FC" w:rsidRDefault="009026FC" w:rsidP="0084114E">
      <w:pPr>
        <w:rPr>
          <w:rFonts w:ascii="Arial" w:hAnsi="Arial" w:cs="Arial"/>
          <w:b/>
          <w:sz w:val="24"/>
          <w:szCs w:val="24"/>
        </w:rPr>
      </w:pPr>
    </w:p>
    <w:p w14:paraId="7B92E3A8" w14:textId="24DD2354" w:rsidR="009026FC" w:rsidRDefault="009026FC" w:rsidP="0084114E">
      <w:pPr>
        <w:rPr>
          <w:rFonts w:ascii="Arial" w:hAnsi="Arial" w:cs="Arial"/>
          <w:b/>
          <w:sz w:val="24"/>
          <w:szCs w:val="24"/>
        </w:rPr>
      </w:pPr>
    </w:p>
    <w:p w14:paraId="76B5B639" w14:textId="77777777" w:rsidR="004D3DBE" w:rsidRDefault="004D3DBE" w:rsidP="0084114E">
      <w:pPr>
        <w:rPr>
          <w:rFonts w:ascii="Arial" w:hAnsi="Arial" w:cs="Arial"/>
          <w:b/>
          <w:sz w:val="24"/>
          <w:szCs w:val="24"/>
        </w:rPr>
      </w:pPr>
    </w:p>
    <w:p w14:paraId="4D34AFD9" w14:textId="52A1026A" w:rsidR="009026FC" w:rsidRDefault="004D3DBE" w:rsidP="0084114E">
      <w:pPr>
        <w:rPr>
          <w:rFonts w:ascii="Arial" w:hAnsi="Arial" w:cs="Arial"/>
          <w:b/>
          <w:sz w:val="24"/>
          <w:szCs w:val="24"/>
        </w:rPr>
      </w:pPr>
      <w:r w:rsidRPr="00626BC0">
        <w:rPr>
          <w:rFonts w:ascii="Arial" w:hAnsi="Arial" w:cs="Arial"/>
          <w:noProof/>
          <w:sz w:val="24"/>
          <w:szCs w:val="24"/>
          <w:lang w:eastAsia="en-GB"/>
        </w:rPr>
        <mc:AlternateContent>
          <mc:Choice Requires="wps">
            <w:drawing>
              <wp:anchor distT="0" distB="0" distL="114300" distR="114300" simplePos="0" relativeHeight="251776000" behindDoc="1" locked="0" layoutInCell="0" allowOverlap="0" wp14:anchorId="70E10B87" wp14:editId="05E67F7E">
                <wp:simplePos x="0" y="0"/>
                <wp:positionH relativeFrom="column">
                  <wp:posOffset>-24765</wp:posOffset>
                </wp:positionH>
                <wp:positionV relativeFrom="page">
                  <wp:posOffset>5171440</wp:posOffset>
                </wp:positionV>
                <wp:extent cx="1828800" cy="1114425"/>
                <wp:effectExtent l="0" t="0" r="26035" b="28575"/>
                <wp:wrapNone/>
                <wp:docPr id="9" name="Text Box 9"/>
                <wp:cNvGraphicFramePr/>
                <a:graphic xmlns:a="http://schemas.openxmlformats.org/drawingml/2006/main">
                  <a:graphicData uri="http://schemas.microsoft.com/office/word/2010/wordprocessingShape">
                    <wps:wsp>
                      <wps:cNvSpPr txBox="1"/>
                      <wps:spPr>
                        <a:xfrm>
                          <a:off x="0" y="0"/>
                          <a:ext cx="1828800" cy="1114425"/>
                        </a:xfrm>
                        <a:prstGeom prst="rect">
                          <a:avLst/>
                        </a:prstGeom>
                        <a:solidFill>
                          <a:schemeClr val="bg1">
                            <a:lumMod val="85000"/>
                          </a:schemeClr>
                        </a:solidFill>
                        <a:ln w="6350">
                          <a:solidFill>
                            <a:prstClr val="black"/>
                          </a:solidFill>
                        </a:ln>
                        <a:effectLst/>
                      </wps:spPr>
                      <wps:txbx>
                        <w:txbxContent>
                          <w:p w14:paraId="688B25DD" w14:textId="42E9BA53" w:rsidR="00C1772A" w:rsidRPr="005558C4" w:rsidRDefault="00C1772A" w:rsidP="00AB3F49">
                            <w:pPr>
                              <w:rPr>
                                <w:rFonts w:ascii="Arial" w:hAnsi="Arial" w:cs="Arial"/>
                                <w:color w:val="2F5496" w:themeColor="accent5" w:themeShade="BF"/>
                                <w:sz w:val="28"/>
                                <w:szCs w:val="28"/>
                              </w:rPr>
                            </w:pPr>
                            <w:r w:rsidRPr="005558C4">
                              <w:rPr>
                                <w:rFonts w:ascii="Arial" w:hAnsi="Arial" w:cs="Arial"/>
                                <w:b/>
                                <w:color w:val="2F5496" w:themeColor="accent5" w:themeShade="BF"/>
                                <w:sz w:val="28"/>
                                <w:szCs w:val="28"/>
                              </w:rPr>
                              <w:t>The NoSF&amp;CPG</w:t>
                            </w:r>
                            <w:r w:rsidRPr="005558C4">
                              <w:rPr>
                                <w:rFonts w:ascii="Arial" w:hAnsi="Arial" w:cs="Arial"/>
                                <w:color w:val="2F5496" w:themeColor="accent5" w:themeShade="BF"/>
                                <w:sz w:val="28"/>
                                <w:szCs w:val="28"/>
                              </w:rPr>
                              <w:t xml:space="preserve"> </w:t>
                            </w:r>
                            <w:r w:rsidRPr="005558C4">
                              <w:rPr>
                                <w:rFonts w:ascii="Arial" w:hAnsi="Arial" w:cs="Arial"/>
                                <w:b/>
                                <w:color w:val="2F5496" w:themeColor="accent5" w:themeShade="BF"/>
                                <w:sz w:val="28"/>
                                <w:szCs w:val="28"/>
                              </w:rPr>
                              <w:t>should</w:t>
                            </w:r>
                            <w:r w:rsidRPr="005558C4">
                              <w:rPr>
                                <w:rFonts w:ascii="Arial" w:hAnsi="Arial" w:cs="Arial"/>
                                <w:color w:val="2F5496" w:themeColor="accent5" w:themeShade="BF"/>
                                <w:sz w:val="28"/>
                                <w:szCs w:val="28"/>
                              </w:rPr>
                              <w:t>:-</w:t>
                            </w:r>
                          </w:p>
                          <w:p w14:paraId="3D388752" w14:textId="77777777" w:rsidR="00C1772A" w:rsidRPr="009026FC" w:rsidRDefault="00C1772A" w:rsidP="00AB3F49">
                            <w:pPr>
                              <w:rPr>
                                <w:rFonts w:ascii="Arial" w:hAnsi="Arial" w:cs="Arial"/>
                                <w:color w:val="2F5496" w:themeColor="accent5" w:themeShade="BF"/>
                                <w:sz w:val="24"/>
                                <w:szCs w:val="24"/>
                              </w:rPr>
                            </w:pPr>
                          </w:p>
                          <w:p w14:paraId="3CAC2E2E" w14:textId="400EAB60" w:rsidR="00C1772A" w:rsidRPr="009026FC" w:rsidRDefault="00C1772A" w:rsidP="002D48D3">
                            <w:pPr>
                              <w:pStyle w:val="ListParagraph"/>
                              <w:numPr>
                                <w:ilvl w:val="1"/>
                                <w:numId w:val="32"/>
                              </w:numPr>
                              <w:ind w:left="1134" w:hanging="283"/>
                              <w:rPr>
                                <w:rFonts w:ascii="Arial" w:hAnsi="Arial" w:cs="Arial"/>
                                <w:color w:val="2F5496" w:themeColor="accent5" w:themeShade="BF"/>
                                <w:sz w:val="24"/>
                                <w:szCs w:val="24"/>
                              </w:rPr>
                            </w:pPr>
                            <w:r w:rsidRPr="009026FC">
                              <w:rPr>
                                <w:rFonts w:ascii="Arial" w:hAnsi="Arial" w:cs="Arial"/>
                                <w:color w:val="2F5496" w:themeColor="accent5" w:themeShade="BF"/>
                                <w:sz w:val="24"/>
                                <w:szCs w:val="24"/>
                              </w:rPr>
                              <w:t xml:space="preserve">Discuss options with HFS/SFT to temporarily suspended contractors from tender invitations, as a result of failing to comply with providing “as fitted drawings”, until such time as they rectify the default.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E10B87" id="Text Box 9" o:spid="_x0000_s1046" type="#_x0000_t202" style="position:absolute;margin-left:-1.95pt;margin-top:407.2pt;width:2in;height:87.75pt;z-index:-251540480;visibility:visible;mso-wrap-style:non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" o:allowincell="f" o:allowoverlap="f" fillcolor="#d8d8d8 [2732]" strokeweight=".5pt">
                <v:textbox>
                  <w:txbxContent>
                    <w:p w14:paraId="688B25DD" w14:textId="42E9BA53" w:rsidR="00C1772A" w:rsidRPr="005558C4" w:rsidRDefault="00C1772A" w:rsidP="00AB3F49">
                      <w:pPr>
                        <w:rPr>
                          <w:rFonts w:ascii="Arial" w:hAnsi="Arial" w:cs="Arial"/>
                          <w:color w:val="2F5496" w:themeColor="accent5" w:themeShade="BF"/>
                          <w:sz w:val="28"/>
                          <w:szCs w:val="28"/>
                        </w:rPr>
                      </w:pPr>
                      <w:r w:rsidRPr="005558C4">
                        <w:rPr>
                          <w:rFonts w:ascii="Arial" w:hAnsi="Arial" w:cs="Arial"/>
                          <w:b/>
                          <w:color w:val="2F5496" w:themeColor="accent5" w:themeShade="BF"/>
                          <w:sz w:val="28"/>
                          <w:szCs w:val="28"/>
                        </w:rPr>
                        <w:t>The NoSF&amp;CPG</w:t>
                      </w:r>
                      <w:r w:rsidRPr="005558C4">
                        <w:rPr>
                          <w:rFonts w:ascii="Arial" w:hAnsi="Arial" w:cs="Arial"/>
                          <w:color w:val="2F5496" w:themeColor="accent5" w:themeShade="BF"/>
                          <w:sz w:val="28"/>
                          <w:szCs w:val="28"/>
                        </w:rPr>
                        <w:t xml:space="preserve"> </w:t>
                      </w:r>
                      <w:r w:rsidRPr="005558C4">
                        <w:rPr>
                          <w:rFonts w:ascii="Arial" w:hAnsi="Arial" w:cs="Arial"/>
                          <w:b/>
                          <w:color w:val="2F5496" w:themeColor="accent5" w:themeShade="BF"/>
                          <w:sz w:val="28"/>
                          <w:szCs w:val="28"/>
                        </w:rPr>
                        <w:t>should</w:t>
                      </w:r>
                      <w:r w:rsidRPr="005558C4">
                        <w:rPr>
                          <w:rFonts w:ascii="Arial" w:hAnsi="Arial" w:cs="Arial"/>
                          <w:color w:val="2F5496" w:themeColor="accent5" w:themeShade="BF"/>
                          <w:sz w:val="28"/>
                          <w:szCs w:val="28"/>
                        </w:rPr>
                        <w:t>:-</w:t>
                      </w:r>
                    </w:p>
                    <w:p w14:paraId="3D388752" w14:textId="77777777" w:rsidR="00C1772A" w:rsidRPr="009026FC" w:rsidRDefault="00C1772A" w:rsidP="00AB3F49">
                      <w:pPr>
                        <w:rPr>
                          <w:rFonts w:ascii="Arial" w:hAnsi="Arial" w:cs="Arial"/>
                          <w:color w:val="2F5496" w:themeColor="accent5" w:themeShade="BF"/>
                          <w:sz w:val="24"/>
                          <w:szCs w:val="24"/>
                        </w:rPr>
                      </w:pPr>
                    </w:p>
                    <w:p w14:paraId="3CAC2E2E" w14:textId="400EAB60" w:rsidR="00C1772A" w:rsidRPr="009026FC" w:rsidRDefault="00C1772A" w:rsidP="002D48D3">
                      <w:pPr>
                        <w:pStyle w:val="ListParagraph"/>
                        <w:numPr>
                          <w:ilvl w:val="1"/>
                          <w:numId w:val="32"/>
                        </w:numPr>
                        <w:ind w:left="1134" w:hanging="283"/>
                        <w:rPr>
                          <w:rFonts w:ascii="Arial" w:hAnsi="Arial" w:cs="Arial"/>
                          <w:color w:val="2F5496" w:themeColor="accent5" w:themeShade="BF"/>
                          <w:sz w:val="24"/>
                          <w:szCs w:val="24"/>
                        </w:rPr>
                      </w:pPr>
                      <w:r w:rsidRPr="009026FC">
                        <w:rPr>
                          <w:rFonts w:ascii="Arial" w:hAnsi="Arial" w:cs="Arial"/>
                          <w:color w:val="2F5496" w:themeColor="accent5" w:themeShade="BF"/>
                          <w:sz w:val="24"/>
                          <w:szCs w:val="24"/>
                        </w:rPr>
                        <w:t xml:space="preserve">Discuss options with HFS/SFT to temporarily suspended contractors from tender invitations, as a result of failing to comply with providing “as fitted drawings”, until such time as they rectify the default. </w:t>
                      </w:r>
                    </w:p>
                  </w:txbxContent>
                </v:textbox>
                <w10:wrap anchory="page"/>
              </v:shape>
            </w:pict>
          </mc:Fallback>
        </mc:AlternateContent>
      </w:r>
    </w:p>
    <w:p w14:paraId="794AEF92" w14:textId="77777777" w:rsidR="009026FC" w:rsidRDefault="009026FC" w:rsidP="0084114E">
      <w:pPr>
        <w:rPr>
          <w:rFonts w:ascii="Arial" w:hAnsi="Arial" w:cs="Arial"/>
          <w:b/>
          <w:sz w:val="24"/>
          <w:szCs w:val="24"/>
        </w:rPr>
      </w:pPr>
    </w:p>
    <w:p w14:paraId="4AD5A8C7" w14:textId="2D84EACD" w:rsidR="009026FC" w:rsidRDefault="009026FC" w:rsidP="0084114E">
      <w:pPr>
        <w:rPr>
          <w:rFonts w:ascii="Arial" w:hAnsi="Arial" w:cs="Arial"/>
          <w:b/>
          <w:sz w:val="24"/>
          <w:szCs w:val="24"/>
        </w:rPr>
      </w:pPr>
    </w:p>
    <w:p w14:paraId="01B8B423" w14:textId="77777777" w:rsidR="009026FC" w:rsidRDefault="009026FC" w:rsidP="0084114E">
      <w:pPr>
        <w:rPr>
          <w:rFonts w:ascii="Arial" w:hAnsi="Arial" w:cs="Arial"/>
          <w:b/>
          <w:sz w:val="24"/>
          <w:szCs w:val="24"/>
        </w:rPr>
      </w:pPr>
    </w:p>
    <w:p w14:paraId="25E34E06" w14:textId="77777777" w:rsidR="009026FC" w:rsidRDefault="009026FC" w:rsidP="0084114E">
      <w:pPr>
        <w:rPr>
          <w:rFonts w:ascii="Arial" w:hAnsi="Arial" w:cs="Arial"/>
          <w:b/>
          <w:sz w:val="24"/>
          <w:szCs w:val="24"/>
        </w:rPr>
      </w:pPr>
    </w:p>
    <w:p w14:paraId="1C351593" w14:textId="77777777" w:rsidR="009026FC" w:rsidRDefault="009026FC" w:rsidP="0084114E">
      <w:pPr>
        <w:rPr>
          <w:rFonts w:ascii="Arial" w:hAnsi="Arial" w:cs="Arial"/>
          <w:b/>
          <w:sz w:val="24"/>
          <w:szCs w:val="24"/>
        </w:rPr>
      </w:pPr>
    </w:p>
    <w:p w14:paraId="3B896745" w14:textId="77777777" w:rsidR="009026FC" w:rsidRDefault="009026FC" w:rsidP="0084114E">
      <w:pPr>
        <w:rPr>
          <w:rFonts w:ascii="Arial" w:hAnsi="Arial" w:cs="Arial"/>
          <w:b/>
          <w:sz w:val="24"/>
          <w:szCs w:val="24"/>
        </w:rPr>
      </w:pPr>
    </w:p>
    <w:p w14:paraId="31CFDF5E" w14:textId="49CF5BD7" w:rsidR="00671D45" w:rsidRPr="00626BC0" w:rsidRDefault="00B84CCB" w:rsidP="00B84CCB">
      <w:pPr>
        <w:tabs>
          <w:tab w:val="left" w:pos="567"/>
        </w:tabs>
        <w:rPr>
          <w:rFonts w:ascii="Arial" w:hAnsi="Arial" w:cs="Arial"/>
          <w:sz w:val="24"/>
          <w:szCs w:val="24"/>
        </w:rPr>
      </w:pPr>
      <w:r>
        <w:rPr>
          <w:rFonts w:ascii="Arial" w:hAnsi="Arial" w:cs="Arial"/>
          <w:sz w:val="24"/>
          <w:szCs w:val="24"/>
        </w:rPr>
        <w:t>4.3</w:t>
      </w:r>
      <w:r>
        <w:rPr>
          <w:rFonts w:ascii="Arial" w:hAnsi="Arial" w:cs="Arial"/>
          <w:sz w:val="24"/>
          <w:szCs w:val="24"/>
        </w:rPr>
        <w:tab/>
      </w:r>
      <w:r w:rsidR="00671D45" w:rsidRPr="00626BC0">
        <w:rPr>
          <w:rFonts w:ascii="Arial" w:hAnsi="Arial" w:cs="Arial"/>
          <w:sz w:val="24"/>
          <w:szCs w:val="24"/>
        </w:rPr>
        <w:t xml:space="preserve"> </w:t>
      </w:r>
      <w:r>
        <w:rPr>
          <w:rFonts w:ascii="Arial" w:hAnsi="Arial" w:cs="Arial"/>
          <w:sz w:val="24"/>
          <w:szCs w:val="24"/>
          <w:u w:val="single"/>
        </w:rPr>
        <w:t>Provision of A</w:t>
      </w:r>
      <w:r w:rsidR="00671D45" w:rsidRPr="00626BC0">
        <w:rPr>
          <w:rFonts w:ascii="Arial" w:hAnsi="Arial" w:cs="Arial"/>
          <w:sz w:val="24"/>
          <w:szCs w:val="24"/>
          <w:u w:val="single"/>
        </w:rPr>
        <w:t>s-</w:t>
      </w:r>
      <w:r>
        <w:rPr>
          <w:rFonts w:ascii="Arial" w:hAnsi="Arial" w:cs="Arial"/>
          <w:sz w:val="24"/>
          <w:szCs w:val="24"/>
          <w:u w:val="single"/>
        </w:rPr>
        <w:t>B</w:t>
      </w:r>
      <w:r w:rsidR="00671D45" w:rsidRPr="00626BC0">
        <w:rPr>
          <w:rFonts w:ascii="Arial" w:hAnsi="Arial" w:cs="Arial"/>
          <w:sz w:val="24"/>
          <w:szCs w:val="24"/>
          <w:u w:val="single"/>
        </w:rPr>
        <w:t>uilt</w:t>
      </w:r>
      <w:r>
        <w:rPr>
          <w:rFonts w:ascii="Arial" w:hAnsi="Arial" w:cs="Arial"/>
          <w:sz w:val="24"/>
          <w:szCs w:val="24"/>
          <w:u w:val="single"/>
        </w:rPr>
        <w:t xml:space="preserve"> D</w:t>
      </w:r>
      <w:r w:rsidR="00671D45" w:rsidRPr="00626BC0">
        <w:rPr>
          <w:rFonts w:ascii="Arial" w:hAnsi="Arial" w:cs="Arial"/>
          <w:sz w:val="24"/>
          <w:szCs w:val="24"/>
          <w:u w:val="single"/>
        </w:rPr>
        <w:t>rawings to Building Control</w:t>
      </w:r>
      <w:r w:rsidR="0078646B" w:rsidRPr="00626BC0">
        <w:rPr>
          <w:rFonts w:ascii="Arial" w:hAnsi="Arial" w:cs="Arial"/>
          <w:sz w:val="24"/>
          <w:szCs w:val="24"/>
          <w:u w:val="single"/>
        </w:rPr>
        <w:t xml:space="preserve"> </w:t>
      </w:r>
      <w:r w:rsidR="008B407B" w:rsidRPr="00626BC0">
        <w:rPr>
          <w:rFonts w:ascii="Arial" w:hAnsi="Arial" w:cs="Arial"/>
          <w:sz w:val="24"/>
          <w:szCs w:val="24"/>
          <w:u w:val="single"/>
        </w:rPr>
        <w:t>–</w:t>
      </w:r>
      <w:r w:rsidR="0078646B" w:rsidRPr="00626BC0">
        <w:rPr>
          <w:rFonts w:ascii="Arial" w:hAnsi="Arial" w:cs="Arial"/>
          <w:sz w:val="24"/>
          <w:szCs w:val="24"/>
          <w:u w:val="single"/>
        </w:rPr>
        <w:t xml:space="preserve"> N</w:t>
      </w:r>
      <w:r w:rsidR="008B407B" w:rsidRPr="00626BC0">
        <w:rPr>
          <w:rFonts w:ascii="Arial" w:hAnsi="Arial" w:cs="Arial"/>
          <w:sz w:val="24"/>
          <w:szCs w:val="24"/>
          <w:u w:val="single"/>
        </w:rPr>
        <w:t>/</w:t>
      </w:r>
      <w:r w:rsidR="0078646B" w:rsidRPr="00626BC0">
        <w:rPr>
          <w:rFonts w:ascii="Arial" w:hAnsi="Arial" w:cs="Arial"/>
          <w:sz w:val="24"/>
          <w:szCs w:val="24"/>
          <w:u w:val="single"/>
        </w:rPr>
        <w:t>A</w:t>
      </w:r>
    </w:p>
    <w:p w14:paraId="50844DDE" w14:textId="77777777" w:rsidR="00B84CCB" w:rsidRDefault="00B84CCB" w:rsidP="0078646B">
      <w:pPr>
        <w:rPr>
          <w:rFonts w:ascii="Arial" w:hAnsi="Arial" w:cs="Arial"/>
          <w:sz w:val="24"/>
          <w:szCs w:val="24"/>
        </w:rPr>
      </w:pPr>
    </w:p>
    <w:p w14:paraId="0EB8F517" w14:textId="76CDD4D0" w:rsidR="0078646B" w:rsidRPr="00626BC0" w:rsidRDefault="00B84CCB" w:rsidP="0078646B">
      <w:pPr>
        <w:rPr>
          <w:rFonts w:ascii="Arial" w:hAnsi="Arial" w:cs="Arial"/>
          <w:sz w:val="24"/>
          <w:szCs w:val="24"/>
        </w:rPr>
      </w:pPr>
      <w:r>
        <w:rPr>
          <w:rFonts w:ascii="Arial" w:hAnsi="Arial" w:cs="Arial"/>
          <w:sz w:val="24"/>
          <w:szCs w:val="24"/>
        </w:rPr>
        <w:tab/>
      </w:r>
      <w:r w:rsidR="00FB3FB0" w:rsidRPr="00626BC0">
        <w:rPr>
          <w:rFonts w:ascii="Arial" w:hAnsi="Arial" w:cs="Arial"/>
          <w:sz w:val="24"/>
          <w:szCs w:val="24"/>
        </w:rPr>
        <w:t xml:space="preserve">This recommendation is for Building Control to establish, possibly as a requirement </w:t>
      </w:r>
      <w:r>
        <w:rPr>
          <w:rFonts w:ascii="Arial" w:hAnsi="Arial" w:cs="Arial"/>
          <w:sz w:val="24"/>
          <w:szCs w:val="24"/>
        </w:rPr>
        <w:tab/>
      </w:r>
      <w:r w:rsidR="00FB3FB0" w:rsidRPr="00626BC0">
        <w:rPr>
          <w:rFonts w:ascii="Arial" w:hAnsi="Arial" w:cs="Arial"/>
          <w:sz w:val="24"/>
          <w:szCs w:val="24"/>
        </w:rPr>
        <w:t>of building control completion certificate</w:t>
      </w:r>
      <w:r w:rsidR="00462679" w:rsidRPr="00626BC0">
        <w:rPr>
          <w:rFonts w:ascii="Arial" w:hAnsi="Arial" w:cs="Arial"/>
          <w:sz w:val="24"/>
          <w:szCs w:val="24"/>
        </w:rPr>
        <w:t>,</w:t>
      </w:r>
      <w:r w:rsidR="00FB3FB0" w:rsidRPr="00626BC0">
        <w:rPr>
          <w:rFonts w:ascii="Arial" w:hAnsi="Arial" w:cs="Arial"/>
          <w:sz w:val="24"/>
          <w:szCs w:val="24"/>
        </w:rPr>
        <w:t xml:space="preserve"> </w:t>
      </w:r>
      <w:r w:rsidR="00537013" w:rsidRPr="00626BC0">
        <w:rPr>
          <w:rFonts w:ascii="Arial" w:hAnsi="Arial" w:cs="Arial"/>
          <w:sz w:val="24"/>
          <w:szCs w:val="24"/>
        </w:rPr>
        <w:t xml:space="preserve">which we </w:t>
      </w:r>
      <w:r w:rsidR="00741E07" w:rsidRPr="00626BC0">
        <w:rPr>
          <w:rFonts w:ascii="Arial" w:hAnsi="Arial" w:cs="Arial"/>
          <w:sz w:val="24"/>
          <w:szCs w:val="24"/>
        </w:rPr>
        <w:t xml:space="preserve">consider to be </w:t>
      </w:r>
      <w:r w:rsidR="00FB3FB0" w:rsidRPr="00626BC0">
        <w:rPr>
          <w:rFonts w:ascii="Arial" w:hAnsi="Arial" w:cs="Arial"/>
          <w:sz w:val="24"/>
          <w:szCs w:val="24"/>
        </w:rPr>
        <w:t xml:space="preserve">out with the scope </w:t>
      </w:r>
      <w:r>
        <w:rPr>
          <w:rFonts w:ascii="Arial" w:hAnsi="Arial" w:cs="Arial"/>
          <w:sz w:val="24"/>
          <w:szCs w:val="24"/>
        </w:rPr>
        <w:tab/>
      </w:r>
      <w:r w:rsidR="00D263C3" w:rsidRPr="00626BC0">
        <w:rPr>
          <w:rFonts w:ascii="Arial" w:hAnsi="Arial" w:cs="Arial"/>
          <w:sz w:val="24"/>
          <w:szCs w:val="24"/>
        </w:rPr>
        <w:t xml:space="preserve">of </w:t>
      </w:r>
      <w:r w:rsidR="00741E07" w:rsidRPr="00626BC0">
        <w:rPr>
          <w:rFonts w:ascii="Arial" w:hAnsi="Arial" w:cs="Arial"/>
          <w:sz w:val="24"/>
          <w:szCs w:val="24"/>
        </w:rPr>
        <w:t>our review.</w:t>
      </w:r>
    </w:p>
    <w:p w14:paraId="689F21F5" w14:textId="77777777" w:rsidR="00200C35" w:rsidRPr="00626BC0" w:rsidRDefault="00200C35" w:rsidP="0084114E">
      <w:pPr>
        <w:rPr>
          <w:rFonts w:ascii="Arial" w:hAnsi="Arial" w:cs="Arial"/>
          <w:sz w:val="24"/>
          <w:szCs w:val="24"/>
        </w:rPr>
      </w:pPr>
    </w:p>
    <w:p w14:paraId="3BE6B375" w14:textId="7FCBEC2F" w:rsidR="00671D45" w:rsidRPr="00626BC0" w:rsidRDefault="00B84CCB" w:rsidP="00B84CCB">
      <w:pPr>
        <w:tabs>
          <w:tab w:val="left" w:pos="567"/>
        </w:tabs>
        <w:rPr>
          <w:rFonts w:ascii="Arial" w:hAnsi="Arial" w:cs="Arial"/>
          <w:sz w:val="24"/>
          <w:szCs w:val="24"/>
          <w:u w:val="single"/>
        </w:rPr>
      </w:pPr>
      <w:r>
        <w:rPr>
          <w:rFonts w:ascii="Arial" w:hAnsi="Arial" w:cs="Arial"/>
          <w:sz w:val="24"/>
          <w:szCs w:val="24"/>
        </w:rPr>
        <w:t>4.4</w:t>
      </w:r>
      <w:r>
        <w:rPr>
          <w:rFonts w:ascii="Arial" w:hAnsi="Arial" w:cs="Arial"/>
          <w:sz w:val="24"/>
          <w:szCs w:val="24"/>
        </w:rPr>
        <w:tab/>
      </w:r>
      <w:r>
        <w:rPr>
          <w:rFonts w:ascii="Arial" w:hAnsi="Arial" w:cs="Arial"/>
          <w:sz w:val="24"/>
          <w:szCs w:val="24"/>
          <w:u w:val="single"/>
        </w:rPr>
        <w:t>On-site A</w:t>
      </w:r>
      <w:r w:rsidR="00671D45" w:rsidRPr="00626BC0">
        <w:rPr>
          <w:rFonts w:ascii="Arial" w:hAnsi="Arial" w:cs="Arial"/>
          <w:sz w:val="24"/>
          <w:szCs w:val="24"/>
          <w:u w:val="single"/>
        </w:rPr>
        <w:t xml:space="preserve">ccessibility </w:t>
      </w:r>
      <w:r>
        <w:rPr>
          <w:rFonts w:ascii="Arial" w:hAnsi="Arial" w:cs="Arial"/>
          <w:sz w:val="24"/>
          <w:szCs w:val="24"/>
          <w:u w:val="single"/>
        </w:rPr>
        <w:t>of D</w:t>
      </w:r>
      <w:r w:rsidR="00671D45" w:rsidRPr="00626BC0">
        <w:rPr>
          <w:rFonts w:ascii="Arial" w:hAnsi="Arial" w:cs="Arial"/>
          <w:sz w:val="24"/>
          <w:szCs w:val="24"/>
          <w:u w:val="single"/>
        </w:rPr>
        <w:t xml:space="preserve">esign </w:t>
      </w:r>
      <w:r>
        <w:rPr>
          <w:rFonts w:ascii="Arial" w:hAnsi="Arial" w:cs="Arial"/>
          <w:sz w:val="24"/>
          <w:szCs w:val="24"/>
          <w:u w:val="single"/>
        </w:rPr>
        <w:t>I</w:t>
      </w:r>
      <w:r w:rsidR="00671D45" w:rsidRPr="00626BC0">
        <w:rPr>
          <w:rFonts w:ascii="Arial" w:hAnsi="Arial" w:cs="Arial"/>
          <w:sz w:val="24"/>
          <w:szCs w:val="24"/>
          <w:u w:val="single"/>
        </w:rPr>
        <w:t>nformation</w:t>
      </w:r>
      <w:r w:rsidR="00A46679" w:rsidRPr="00626BC0">
        <w:rPr>
          <w:rFonts w:ascii="Arial" w:hAnsi="Arial" w:cs="Arial"/>
          <w:sz w:val="24"/>
          <w:szCs w:val="24"/>
          <w:u w:val="single"/>
        </w:rPr>
        <w:t xml:space="preserve"> </w:t>
      </w:r>
      <w:r w:rsidR="008B407B" w:rsidRPr="00626BC0">
        <w:rPr>
          <w:rFonts w:ascii="Arial" w:hAnsi="Arial" w:cs="Arial"/>
          <w:sz w:val="24"/>
          <w:szCs w:val="24"/>
          <w:u w:val="single"/>
        </w:rPr>
        <w:t>–</w:t>
      </w:r>
      <w:r w:rsidR="00A46679" w:rsidRPr="00626BC0">
        <w:rPr>
          <w:rFonts w:ascii="Arial" w:hAnsi="Arial" w:cs="Arial"/>
          <w:sz w:val="24"/>
          <w:szCs w:val="24"/>
          <w:u w:val="single"/>
        </w:rPr>
        <w:t xml:space="preserve"> N</w:t>
      </w:r>
      <w:r w:rsidR="008B407B" w:rsidRPr="00626BC0">
        <w:rPr>
          <w:rFonts w:ascii="Arial" w:hAnsi="Arial" w:cs="Arial"/>
          <w:sz w:val="24"/>
          <w:szCs w:val="24"/>
          <w:u w:val="single"/>
        </w:rPr>
        <w:t>/</w:t>
      </w:r>
      <w:r w:rsidR="00A46679" w:rsidRPr="00626BC0">
        <w:rPr>
          <w:rFonts w:ascii="Arial" w:hAnsi="Arial" w:cs="Arial"/>
          <w:sz w:val="24"/>
          <w:szCs w:val="24"/>
          <w:u w:val="single"/>
        </w:rPr>
        <w:t>A</w:t>
      </w:r>
    </w:p>
    <w:p w14:paraId="367D0EC8" w14:textId="77777777" w:rsidR="00B84CCB" w:rsidRDefault="00B84CCB" w:rsidP="00537013">
      <w:pPr>
        <w:rPr>
          <w:rFonts w:ascii="Arial" w:hAnsi="Arial" w:cs="Arial"/>
          <w:sz w:val="24"/>
          <w:szCs w:val="24"/>
        </w:rPr>
      </w:pPr>
    </w:p>
    <w:p w14:paraId="582AFEEE" w14:textId="6118708D" w:rsidR="00537013" w:rsidRPr="00626BC0" w:rsidRDefault="00B84CCB" w:rsidP="00B84CCB">
      <w:pPr>
        <w:tabs>
          <w:tab w:val="left" w:pos="567"/>
        </w:tabs>
        <w:rPr>
          <w:rFonts w:ascii="Arial" w:hAnsi="Arial" w:cs="Arial"/>
          <w:sz w:val="24"/>
          <w:szCs w:val="24"/>
        </w:rPr>
      </w:pPr>
      <w:r>
        <w:rPr>
          <w:rFonts w:ascii="Arial" w:hAnsi="Arial" w:cs="Arial"/>
          <w:sz w:val="24"/>
          <w:szCs w:val="24"/>
        </w:rPr>
        <w:tab/>
      </w:r>
      <w:r w:rsidR="00A46679" w:rsidRPr="00626BC0">
        <w:rPr>
          <w:rFonts w:ascii="Arial" w:hAnsi="Arial" w:cs="Arial"/>
          <w:sz w:val="24"/>
          <w:szCs w:val="24"/>
        </w:rPr>
        <w:t>T</w:t>
      </w:r>
      <w:r w:rsidR="00FC2207" w:rsidRPr="00626BC0">
        <w:rPr>
          <w:rFonts w:ascii="Arial" w:hAnsi="Arial" w:cs="Arial"/>
          <w:sz w:val="24"/>
          <w:szCs w:val="24"/>
        </w:rPr>
        <w:t xml:space="preserve">his recommendation relates to bricklayers and cavity walls, </w:t>
      </w:r>
      <w:r w:rsidR="00537013" w:rsidRPr="00626BC0">
        <w:rPr>
          <w:rFonts w:ascii="Arial" w:hAnsi="Arial" w:cs="Arial"/>
          <w:sz w:val="24"/>
          <w:szCs w:val="24"/>
        </w:rPr>
        <w:t xml:space="preserve">which we </w:t>
      </w:r>
      <w:r w:rsidR="00741E07" w:rsidRPr="00626BC0">
        <w:rPr>
          <w:rFonts w:ascii="Arial" w:hAnsi="Arial" w:cs="Arial"/>
          <w:sz w:val="24"/>
          <w:szCs w:val="24"/>
        </w:rPr>
        <w:t xml:space="preserve">consider to </w:t>
      </w:r>
      <w:r>
        <w:rPr>
          <w:rFonts w:ascii="Arial" w:hAnsi="Arial" w:cs="Arial"/>
          <w:sz w:val="24"/>
          <w:szCs w:val="24"/>
        </w:rPr>
        <w:tab/>
      </w:r>
      <w:r w:rsidR="00741E07" w:rsidRPr="00626BC0">
        <w:rPr>
          <w:rFonts w:ascii="Arial" w:hAnsi="Arial" w:cs="Arial"/>
          <w:sz w:val="24"/>
          <w:szCs w:val="24"/>
        </w:rPr>
        <w:t>be</w:t>
      </w:r>
      <w:r w:rsidR="00537013" w:rsidRPr="00626BC0">
        <w:rPr>
          <w:rFonts w:ascii="Arial" w:hAnsi="Arial" w:cs="Arial"/>
          <w:sz w:val="24"/>
          <w:szCs w:val="24"/>
        </w:rPr>
        <w:t xml:space="preserve"> </w:t>
      </w:r>
      <w:r>
        <w:rPr>
          <w:rFonts w:ascii="Arial" w:hAnsi="Arial" w:cs="Arial"/>
          <w:sz w:val="24"/>
          <w:szCs w:val="24"/>
        </w:rPr>
        <w:tab/>
      </w:r>
      <w:r w:rsidR="00537013" w:rsidRPr="00626BC0">
        <w:rPr>
          <w:rFonts w:ascii="Arial" w:hAnsi="Arial" w:cs="Arial"/>
          <w:sz w:val="24"/>
          <w:szCs w:val="24"/>
        </w:rPr>
        <w:t xml:space="preserve">out with the scope of </w:t>
      </w:r>
      <w:r w:rsidR="00741E07" w:rsidRPr="00626BC0">
        <w:rPr>
          <w:rFonts w:ascii="Arial" w:hAnsi="Arial" w:cs="Arial"/>
          <w:sz w:val="24"/>
          <w:szCs w:val="24"/>
        </w:rPr>
        <w:t>our review.</w:t>
      </w:r>
    </w:p>
    <w:p w14:paraId="01A2B40F" w14:textId="341CA46A" w:rsidR="00B84CCB" w:rsidRDefault="00B84CCB">
      <w:pPr>
        <w:rPr>
          <w:rFonts w:ascii="Arial" w:hAnsi="Arial" w:cs="Arial"/>
          <w:sz w:val="24"/>
          <w:szCs w:val="24"/>
        </w:rPr>
      </w:pPr>
    </w:p>
    <w:p w14:paraId="31065747" w14:textId="2966ED83" w:rsidR="001C3215" w:rsidRPr="00626BC0" w:rsidRDefault="007D08FB" w:rsidP="007D08FB">
      <w:pPr>
        <w:tabs>
          <w:tab w:val="left" w:pos="567"/>
        </w:tabs>
        <w:rPr>
          <w:rFonts w:ascii="Arial" w:hAnsi="Arial" w:cs="Arial"/>
          <w:sz w:val="24"/>
          <w:szCs w:val="24"/>
        </w:rPr>
      </w:pPr>
      <w:r>
        <w:rPr>
          <w:rFonts w:ascii="Arial" w:hAnsi="Arial" w:cs="Arial"/>
          <w:sz w:val="24"/>
          <w:szCs w:val="24"/>
        </w:rPr>
        <w:t>4.5</w:t>
      </w:r>
      <w:r>
        <w:rPr>
          <w:rFonts w:ascii="Arial" w:hAnsi="Arial" w:cs="Arial"/>
          <w:sz w:val="24"/>
          <w:szCs w:val="24"/>
        </w:rPr>
        <w:tab/>
      </w:r>
      <w:r w:rsidR="00671D45" w:rsidRPr="00626BC0">
        <w:rPr>
          <w:rFonts w:ascii="Arial" w:hAnsi="Arial" w:cs="Arial"/>
          <w:sz w:val="24"/>
          <w:szCs w:val="24"/>
          <w:u w:val="single"/>
        </w:rPr>
        <w:t>Communication of design intent</w:t>
      </w:r>
    </w:p>
    <w:p w14:paraId="6CB29600" w14:textId="77777777" w:rsidR="007D08FB" w:rsidRDefault="007D08FB" w:rsidP="0084114E">
      <w:pPr>
        <w:rPr>
          <w:rFonts w:ascii="Arial" w:hAnsi="Arial" w:cs="Arial"/>
          <w:sz w:val="24"/>
          <w:szCs w:val="24"/>
        </w:rPr>
      </w:pPr>
    </w:p>
    <w:p w14:paraId="5B4F1901" w14:textId="460FD34B" w:rsidR="00FB3FB0" w:rsidRPr="00626BC0" w:rsidRDefault="007D08FB" w:rsidP="007D08FB">
      <w:pPr>
        <w:tabs>
          <w:tab w:val="left" w:pos="567"/>
        </w:tabs>
        <w:rPr>
          <w:rFonts w:ascii="Arial" w:hAnsi="Arial" w:cs="Arial"/>
          <w:sz w:val="24"/>
          <w:szCs w:val="24"/>
        </w:rPr>
      </w:pPr>
      <w:r>
        <w:rPr>
          <w:rFonts w:ascii="Arial" w:hAnsi="Arial" w:cs="Arial"/>
          <w:sz w:val="24"/>
          <w:szCs w:val="24"/>
        </w:rPr>
        <w:tab/>
      </w:r>
      <w:r w:rsidR="001C3215" w:rsidRPr="00626BC0">
        <w:rPr>
          <w:rFonts w:ascii="Arial" w:hAnsi="Arial" w:cs="Arial"/>
          <w:sz w:val="24"/>
          <w:szCs w:val="24"/>
        </w:rPr>
        <w:t xml:space="preserve">This </w:t>
      </w:r>
      <w:r w:rsidR="0078646B" w:rsidRPr="00626BC0">
        <w:rPr>
          <w:rFonts w:ascii="Arial" w:hAnsi="Arial" w:cs="Arial"/>
          <w:sz w:val="24"/>
          <w:szCs w:val="24"/>
        </w:rPr>
        <w:t>recommendation</w:t>
      </w:r>
      <w:r w:rsidR="001C3215" w:rsidRPr="00626BC0">
        <w:rPr>
          <w:rFonts w:ascii="Arial" w:hAnsi="Arial" w:cs="Arial"/>
          <w:sz w:val="24"/>
          <w:szCs w:val="24"/>
        </w:rPr>
        <w:t xml:space="preserve"> specifically relates t</w:t>
      </w:r>
      <w:r w:rsidR="0078646B" w:rsidRPr="00626BC0">
        <w:rPr>
          <w:rFonts w:ascii="Arial" w:hAnsi="Arial" w:cs="Arial"/>
          <w:sz w:val="24"/>
          <w:szCs w:val="24"/>
        </w:rPr>
        <w:t xml:space="preserve">o communication of structural engineers </w:t>
      </w:r>
      <w:r>
        <w:rPr>
          <w:rFonts w:ascii="Arial" w:hAnsi="Arial" w:cs="Arial"/>
          <w:sz w:val="24"/>
          <w:szCs w:val="24"/>
        </w:rPr>
        <w:tab/>
      </w:r>
      <w:r w:rsidR="0078646B" w:rsidRPr="00626BC0">
        <w:rPr>
          <w:rFonts w:ascii="Arial" w:hAnsi="Arial" w:cs="Arial"/>
          <w:sz w:val="24"/>
          <w:szCs w:val="24"/>
        </w:rPr>
        <w:t xml:space="preserve">detailing the full extent of their design intent in relation to the structural integrity of </w:t>
      </w:r>
      <w:r>
        <w:rPr>
          <w:rFonts w:ascii="Arial" w:hAnsi="Arial" w:cs="Arial"/>
          <w:sz w:val="24"/>
          <w:szCs w:val="24"/>
        </w:rPr>
        <w:tab/>
      </w:r>
      <w:r w:rsidR="0078646B" w:rsidRPr="00626BC0">
        <w:rPr>
          <w:rFonts w:ascii="Arial" w:hAnsi="Arial" w:cs="Arial"/>
          <w:sz w:val="24"/>
          <w:szCs w:val="24"/>
        </w:rPr>
        <w:t>masonry panels</w:t>
      </w:r>
      <w:r w:rsidR="00FB3FB0" w:rsidRPr="00626BC0">
        <w:rPr>
          <w:rFonts w:ascii="Arial" w:hAnsi="Arial" w:cs="Arial"/>
          <w:sz w:val="24"/>
          <w:szCs w:val="24"/>
        </w:rPr>
        <w:t xml:space="preserve">, in particular to those reviewing the documentation and those </w:t>
      </w:r>
      <w:r>
        <w:rPr>
          <w:rFonts w:ascii="Arial" w:hAnsi="Arial" w:cs="Arial"/>
          <w:sz w:val="24"/>
          <w:szCs w:val="24"/>
        </w:rPr>
        <w:tab/>
      </w:r>
      <w:r w:rsidR="00FB3FB0" w:rsidRPr="00626BC0">
        <w:rPr>
          <w:rFonts w:ascii="Arial" w:hAnsi="Arial" w:cs="Arial"/>
          <w:sz w:val="24"/>
          <w:szCs w:val="24"/>
        </w:rPr>
        <w:t>actually constructing</w:t>
      </w:r>
      <w:r w:rsidR="0078646B" w:rsidRPr="00626BC0">
        <w:rPr>
          <w:rFonts w:ascii="Arial" w:hAnsi="Arial" w:cs="Arial"/>
          <w:sz w:val="24"/>
          <w:szCs w:val="24"/>
        </w:rPr>
        <w:t xml:space="preserve">. </w:t>
      </w:r>
    </w:p>
    <w:p w14:paraId="3D7FF2E1" w14:textId="419D6358" w:rsidR="008B407B" w:rsidRDefault="008B407B" w:rsidP="0084114E">
      <w:pPr>
        <w:rPr>
          <w:rFonts w:ascii="Arial" w:hAnsi="Arial" w:cs="Arial"/>
          <w:sz w:val="24"/>
          <w:szCs w:val="24"/>
        </w:rPr>
      </w:pPr>
    </w:p>
    <w:p w14:paraId="49DC4C27" w14:textId="77777777" w:rsidR="004D3DBE" w:rsidRPr="00626BC0" w:rsidRDefault="004D3DBE" w:rsidP="0084114E">
      <w:pPr>
        <w:rPr>
          <w:rFonts w:ascii="Arial" w:hAnsi="Arial" w:cs="Arial"/>
          <w:sz w:val="24"/>
          <w:szCs w:val="24"/>
        </w:rPr>
      </w:pPr>
    </w:p>
    <w:p w14:paraId="2EB8F0B6" w14:textId="2DB162FA" w:rsidR="008B407B" w:rsidRPr="00626BC0" w:rsidRDefault="00E102D0" w:rsidP="00E102D0">
      <w:pPr>
        <w:rPr>
          <w:rFonts w:ascii="Arial" w:hAnsi="Arial" w:cs="Arial"/>
          <w:sz w:val="24"/>
          <w:szCs w:val="24"/>
          <w:u w:val="single"/>
        </w:rPr>
      </w:pPr>
      <w:r w:rsidRPr="00626BC0">
        <w:rPr>
          <w:rFonts w:ascii="Arial" w:hAnsi="Arial" w:cs="Arial"/>
          <w:b/>
          <w:noProof/>
          <w:color w:val="2F5496" w:themeColor="accent5" w:themeShade="BF"/>
          <w:sz w:val="24"/>
          <w:szCs w:val="24"/>
          <w:lang w:eastAsia="en-GB"/>
        </w:rPr>
        <mc:AlternateContent>
          <mc:Choice Requires="wps">
            <w:drawing>
              <wp:anchor distT="0" distB="0" distL="114300" distR="114300" simplePos="0" relativeHeight="251718656" behindDoc="0" locked="0" layoutInCell="1" allowOverlap="1" wp14:anchorId="094E596A" wp14:editId="08168CA9">
                <wp:simplePos x="0" y="0"/>
                <wp:positionH relativeFrom="margin">
                  <wp:align>right</wp:align>
                </wp:positionH>
                <wp:positionV relativeFrom="paragraph">
                  <wp:posOffset>8890</wp:posOffset>
                </wp:positionV>
                <wp:extent cx="597535" cy="149225"/>
                <wp:effectExtent l="0" t="0" r="12065" b="22225"/>
                <wp:wrapNone/>
                <wp:docPr id="23" name="Rectangle 23"/>
                <wp:cNvGraphicFramePr/>
                <a:graphic xmlns:a="http://schemas.openxmlformats.org/drawingml/2006/main">
                  <a:graphicData uri="http://schemas.microsoft.com/office/word/2010/wordprocessingShape">
                    <wps:wsp>
                      <wps:cNvSpPr/>
                      <wps:spPr>
                        <a:xfrm>
                          <a:off x="0" y="0"/>
                          <a:ext cx="597535" cy="149225"/>
                        </a:xfrm>
                        <a:prstGeom prst="rect">
                          <a:avLst/>
                        </a:prstGeom>
                        <a:pattFill prst="wdDnDiag">
                          <a:fgClr>
                            <a:srgbClr val="00B050"/>
                          </a:fgClr>
                          <a:bgClr>
                            <a:srgbClr val="FFC000"/>
                          </a:bgClr>
                        </a:patt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C724C7" id="Rectangle 23" o:spid="_x0000_s1026" style="position:absolute;margin-left:-4.15pt;margin-top:.7pt;width:47.05pt;height:11.75pt;z-index:25171865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" fillcolor="#00b050" strokecolor="red" strokeweight="1pt">
                <v:fill r:id="rId13" o:title="" color2="#ffc000" type="pattern"/>
                <w10:wrap anchorx="margin"/>
              </v:rect>
            </w:pict>
          </mc:Fallback>
        </mc:AlternateContent>
      </w:r>
      <w:r w:rsidR="007D08FB">
        <w:rPr>
          <w:rFonts w:ascii="Arial" w:hAnsi="Arial" w:cs="Arial"/>
          <w:b/>
          <w:color w:val="2F5496" w:themeColor="accent5" w:themeShade="BF"/>
          <w:sz w:val="24"/>
          <w:szCs w:val="24"/>
        </w:rPr>
        <w:t>What is the C</w:t>
      </w:r>
      <w:r w:rsidR="00741E07" w:rsidRPr="00626BC0">
        <w:rPr>
          <w:rFonts w:ascii="Arial" w:hAnsi="Arial" w:cs="Arial"/>
          <w:b/>
          <w:color w:val="2F5496" w:themeColor="accent5" w:themeShade="BF"/>
          <w:sz w:val="24"/>
          <w:szCs w:val="24"/>
        </w:rPr>
        <w:t xml:space="preserve">urrent </w:t>
      </w:r>
      <w:r w:rsidR="007D08FB">
        <w:rPr>
          <w:rFonts w:ascii="Arial" w:hAnsi="Arial" w:cs="Arial"/>
          <w:b/>
          <w:color w:val="2F5496" w:themeColor="accent5" w:themeShade="BF"/>
          <w:sz w:val="24"/>
          <w:szCs w:val="24"/>
        </w:rPr>
        <w:t>P</w:t>
      </w:r>
      <w:r w:rsidR="00741E07" w:rsidRPr="00626BC0">
        <w:rPr>
          <w:rFonts w:ascii="Arial" w:hAnsi="Arial" w:cs="Arial"/>
          <w:b/>
          <w:color w:val="2F5496" w:themeColor="accent5" w:themeShade="BF"/>
          <w:sz w:val="24"/>
          <w:szCs w:val="24"/>
        </w:rPr>
        <w:t>rocess/</w:t>
      </w:r>
      <w:r w:rsidR="007D08FB">
        <w:rPr>
          <w:rFonts w:ascii="Arial" w:hAnsi="Arial" w:cs="Arial"/>
          <w:b/>
          <w:color w:val="2F5496" w:themeColor="accent5" w:themeShade="BF"/>
          <w:sz w:val="24"/>
          <w:szCs w:val="24"/>
        </w:rPr>
        <w:t>P</w:t>
      </w:r>
      <w:r w:rsidR="00741E07" w:rsidRPr="00626BC0">
        <w:rPr>
          <w:rFonts w:ascii="Arial" w:hAnsi="Arial" w:cs="Arial"/>
          <w:b/>
          <w:color w:val="2F5496" w:themeColor="accent5" w:themeShade="BF"/>
          <w:sz w:val="24"/>
          <w:szCs w:val="24"/>
        </w:rPr>
        <w:t>rocedures within Boards?</w:t>
      </w:r>
    </w:p>
    <w:p w14:paraId="33475E33" w14:textId="77777777" w:rsidR="00EA3DD4" w:rsidRPr="00626BC0" w:rsidRDefault="00EA3DD4" w:rsidP="00EA3DD4">
      <w:pPr>
        <w:rPr>
          <w:rFonts w:ascii="Arial" w:hAnsi="Arial" w:cs="Arial"/>
          <w:sz w:val="24"/>
          <w:szCs w:val="24"/>
        </w:rPr>
      </w:pPr>
    </w:p>
    <w:p w14:paraId="0AD3072E" w14:textId="731B72C4" w:rsidR="008B407B" w:rsidRPr="00626BC0" w:rsidRDefault="006B62D3" w:rsidP="00EA3DD4">
      <w:pPr>
        <w:rPr>
          <w:rFonts w:ascii="Arial" w:hAnsi="Arial" w:cs="Arial"/>
          <w:sz w:val="24"/>
          <w:szCs w:val="24"/>
        </w:rPr>
      </w:pPr>
      <w:r w:rsidRPr="00626BC0">
        <w:rPr>
          <w:rFonts w:ascii="Arial" w:hAnsi="Arial" w:cs="Arial"/>
          <w:sz w:val="24"/>
          <w:szCs w:val="24"/>
        </w:rPr>
        <w:t xml:space="preserve">Our review </w:t>
      </w:r>
      <w:r w:rsidR="00EA3DD4" w:rsidRPr="00626BC0">
        <w:rPr>
          <w:rFonts w:ascii="Arial" w:hAnsi="Arial" w:cs="Arial"/>
          <w:sz w:val="24"/>
          <w:szCs w:val="24"/>
        </w:rPr>
        <w:t xml:space="preserve">found </w:t>
      </w:r>
      <w:r w:rsidR="000675F8" w:rsidRPr="00626BC0">
        <w:rPr>
          <w:rFonts w:ascii="Arial" w:hAnsi="Arial" w:cs="Arial"/>
          <w:sz w:val="24"/>
          <w:szCs w:val="24"/>
        </w:rPr>
        <w:t xml:space="preserve">that </w:t>
      </w:r>
      <w:r w:rsidR="008B407B" w:rsidRPr="00626BC0">
        <w:rPr>
          <w:rFonts w:ascii="Arial" w:hAnsi="Arial" w:cs="Arial"/>
          <w:sz w:val="24"/>
          <w:szCs w:val="24"/>
        </w:rPr>
        <w:t xml:space="preserve">Boards </w:t>
      </w:r>
      <w:r w:rsidR="00EA3DD4" w:rsidRPr="00626BC0">
        <w:rPr>
          <w:rFonts w:ascii="Arial" w:hAnsi="Arial" w:cs="Arial"/>
          <w:sz w:val="24"/>
          <w:szCs w:val="24"/>
        </w:rPr>
        <w:t xml:space="preserve">were </w:t>
      </w:r>
      <w:r w:rsidR="00DC0B3B" w:rsidRPr="00626BC0">
        <w:rPr>
          <w:rFonts w:ascii="Arial" w:hAnsi="Arial" w:cs="Arial"/>
          <w:sz w:val="24"/>
          <w:szCs w:val="24"/>
        </w:rPr>
        <w:t xml:space="preserve">including </w:t>
      </w:r>
      <w:r w:rsidR="00614B66" w:rsidRPr="00626BC0">
        <w:rPr>
          <w:rFonts w:ascii="Arial" w:hAnsi="Arial" w:cs="Arial"/>
          <w:sz w:val="24"/>
          <w:szCs w:val="24"/>
        </w:rPr>
        <w:t xml:space="preserve">high level </w:t>
      </w:r>
      <w:r w:rsidR="00DC0B3B" w:rsidRPr="00626BC0">
        <w:rPr>
          <w:rFonts w:ascii="Arial" w:hAnsi="Arial" w:cs="Arial"/>
          <w:sz w:val="24"/>
          <w:szCs w:val="24"/>
        </w:rPr>
        <w:t xml:space="preserve">references </w:t>
      </w:r>
      <w:r w:rsidR="00EA3DD4" w:rsidRPr="00626BC0">
        <w:rPr>
          <w:rFonts w:ascii="Arial" w:hAnsi="Arial" w:cs="Arial"/>
          <w:sz w:val="24"/>
          <w:szCs w:val="24"/>
        </w:rPr>
        <w:t>(</w:t>
      </w:r>
      <w:r w:rsidR="000675F8" w:rsidRPr="00626BC0">
        <w:rPr>
          <w:rFonts w:ascii="Arial" w:hAnsi="Arial" w:cs="Arial"/>
          <w:sz w:val="24"/>
          <w:szCs w:val="24"/>
        </w:rPr>
        <w:t xml:space="preserve">within their </w:t>
      </w:r>
      <w:r w:rsidR="00406CA9" w:rsidRPr="00626BC0">
        <w:rPr>
          <w:rFonts w:ascii="Arial" w:hAnsi="Arial" w:cs="Arial"/>
          <w:sz w:val="24"/>
          <w:szCs w:val="24"/>
        </w:rPr>
        <w:t>specifications</w:t>
      </w:r>
      <w:r w:rsidR="00EA3DD4" w:rsidRPr="00626BC0">
        <w:rPr>
          <w:rFonts w:ascii="Arial" w:hAnsi="Arial" w:cs="Arial"/>
          <w:sz w:val="24"/>
          <w:szCs w:val="24"/>
        </w:rPr>
        <w:t>)</w:t>
      </w:r>
      <w:r w:rsidR="000675F8" w:rsidRPr="00626BC0">
        <w:rPr>
          <w:rFonts w:ascii="Arial" w:hAnsi="Arial" w:cs="Arial"/>
          <w:sz w:val="24"/>
          <w:szCs w:val="24"/>
        </w:rPr>
        <w:t xml:space="preserve"> </w:t>
      </w:r>
      <w:r w:rsidR="00614B66" w:rsidRPr="00626BC0">
        <w:rPr>
          <w:rFonts w:ascii="Arial" w:hAnsi="Arial" w:cs="Arial"/>
          <w:sz w:val="24"/>
          <w:szCs w:val="24"/>
        </w:rPr>
        <w:t xml:space="preserve">intimating </w:t>
      </w:r>
      <w:r w:rsidR="008B407B" w:rsidRPr="00626BC0">
        <w:rPr>
          <w:rFonts w:ascii="Arial" w:hAnsi="Arial" w:cs="Arial"/>
          <w:sz w:val="24"/>
          <w:szCs w:val="24"/>
        </w:rPr>
        <w:t xml:space="preserve">structural engineers </w:t>
      </w:r>
      <w:r w:rsidR="00614B66" w:rsidRPr="00626BC0">
        <w:rPr>
          <w:rFonts w:ascii="Arial" w:hAnsi="Arial" w:cs="Arial"/>
          <w:sz w:val="24"/>
          <w:szCs w:val="24"/>
        </w:rPr>
        <w:t xml:space="preserve">to </w:t>
      </w:r>
      <w:r w:rsidR="008B407B" w:rsidRPr="00626BC0">
        <w:rPr>
          <w:rFonts w:ascii="Arial" w:hAnsi="Arial" w:cs="Arial"/>
          <w:sz w:val="24"/>
          <w:szCs w:val="24"/>
        </w:rPr>
        <w:t xml:space="preserve">communicate design intent </w:t>
      </w:r>
      <w:r w:rsidR="00614B66" w:rsidRPr="00626BC0">
        <w:rPr>
          <w:rFonts w:ascii="Arial" w:hAnsi="Arial" w:cs="Arial"/>
          <w:sz w:val="24"/>
          <w:szCs w:val="24"/>
        </w:rPr>
        <w:t xml:space="preserve">to those </w:t>
      </w:r>
      <w:r w:rsidR="008B407B" w:rsidRPr="00626BC0">
        <w:rPr>
          <w:rFonts w:ascii="Arial" w:hAnsi="Arial" w:cs="Arial"/>
          <w:sz w:val="24"/>
          <w:szCs w:val="24"/>
        </w:rPr>
        <w:t xml:space="preserve">involved with </w:t>
      </w:r>
      <w:r w:rsidR="000675F8" w:rsidRPr="00626BC0">
        <w:rPr>
          <w:rFonts w:ascii="Arial" w:hAnsi="Arial" w:cs="Arial"/>
          <w:sz w:val="24"/>
          <w:szCs w:val="24"/>
        </w:rPr>
        <w:t xml:space="preserve">reviewing documentation and </w:t>
      </w:r>
      <w:r w:rsidR="008B407B" w:rsidRPr="00626BC0">
        <w:rPr>
          <w:rFonts w:ascii="Arial" w:hAnsi="Arial" w:cs="Arial"/>
          <w:sz w:val="24"/>
          <w:szCs w:val="24"/>
        </w:rPr>
        <w:t>constructing the buildings</w:t>
      </w:r>
      <w:r w:rsidR="00614B66" w:rsidRPr="00626BC0">
        <w:rPr>
          <w:rFonts w:ascii="Arial" w:hAnsi="Arial" w:cs="Arial"/>
          <w:sz w:val="24"/>
          <w:szCs w:val="24"/>
        </w:rPr>
        <w:t xml:space="preserve">, </w:t>
      </w:r>
      <w:r w:rsidR="00DC0B3B" w:rsidRPr="00626BC0">
        <w:rPr>
          <w:rFonts w:ascii="Arial" w:hAnsi="Arial" w:cs="Arial"/>
          <w:sz w:val="24"/>
          <w:szCs w:val="24"/>
        </w:rPr>
        <w:t xml:space="preserve"> however the group felt that th</w:t>
      </w:r>
      <w:r w:rsidR="00614B66" w:rsidRPr="00626BC0">
        <w:rPr>
          <w:rFonts w:ascii="Arial" w:hAnsi="Arial" w:cs="Arial"/>
          <w:sz w:val="24"/>
          <w:szCs w:val="24"/>
        </w:rPr>
        <w:t xml:space="preserve">ese </w:t>
      </w:r>
      <w:r w:rsidR="00DC0B3B" w:rsidRPr="00626BC0">
        <w:rPr>
          <w:rFonts w:ascii="Arial" w:hAnsi="Arial" w:cs="Arial"/>
          <w:sz w:val="24"/>
          <w:szCs w:val="24"/>
        </w:rPr>
        <w:t>reference</w:t>
      </w:r>
      <w:r w:rsidR="00614B66" w:rsidRPr="00626BC0">
        <w:rPr>
          <w:rFonts w:ascii="Arial" w:hAnsi="Arial" w:cs="Arial"/>
          <w:sz w:val="24"/>
          <w:szCs w:val="24"/>
        </w:rPr>
        <w:t xml:space="preserve">s needed to be </w:t>
      </w:r>
      <w:r w:rsidR="00DC0B3B" w:rsidRPr="00626BC0">
        <w:rPr>
          <w:rFonts w:ascii="Arial" w:hAnsi="Arial" w:cs="Arial"/>
          <w:sz w:val="24"/>
          <w:szCs w:val="24"/>
        </w:rPr>
        <w:t xml:space="preserve">specific to adhere </w:t>
      </w:r>
      <w:r w:rsidR="00614B66" w:rsidRPr="00626BC0">
        <w:rPr>
          <w:rFonts w:ascii="Arial" w:hAnsi="Arial" w:cs="Arial"/>
          <w:sz w:val="24"/>
          <w:szCs w:val="24"/>
        </w:rPr>
        <w:t xml:space="preserve">to </w:t>
      </w:r>
      <w:r w:rsidR="00DC0B3B" w:rsidRPr="00626BC0">
        <w:rPr>
          <w:rFonts w:ascii="Arial" w:hAnsi="Arial" w:cs="Arial"/>
          <w:sz w:val="24"/>
          <w:szCs w:val="24"/>
        </w:rPr>
        <w:t xml:space="preserve"> Cole’s intent</w:t>
      </w:r>
      <w:r w:rsidR="00614B66" w:rsidRPr="00626BC0">
        <w:rPr>
          <w:rFonts w:ascii="Arial" w:hAnsi="Arial" w:cs="Arial"/>
          <w:sz w:val="24"/>
          <w:szCs w:val="24"/>
        </w:rPr>
        <w:t>.</w:t>
      </w:r>
    </w:p>
    <w:p w14:paraId="61751062" w14:textId="77777777" w:rsidR="008B407B" w:rsidRPr="00626BC0" w:rsidRDefault="008B407B" w:rsidP="0084114E">
      <w:pPr>
        <w:rPr>
          <w:rFonts w:ascii="Arial" w:hAnsi="Arial" w:cs="Arial"/>
          <w:sz w:val="24"/>
          <w:szCs w:val="24"/>
        </w:rPr>
      </w:pPr>
    </w:p>
    <w:p w14:paraId="1E5C8F86" w14:textId="1CA3C101" w:rsidR="0078646B" w:rsidRPr="00626BC0" w:rsidRDefault="00614B66" w:rsidP="00EA3DD4">
      <w:pPr>
        <w:rPr>
          <w:rFonts w:ascii="Arial" w:hAnsi="Arial" w:cs="Arial"/>
          <w:sz w:val="24"/>
          <w:szCs w:val="24"/>
        </w:rPr>
      </w:pPr>
      <w:r w:rsidRPr="00626BC0">
        <w:rPr>
          <w:rFonts w:ascii="Arial" w:hAnsi="Arial" w:cs="Arial"/>
          <w:sz w:val="24"/>
          <w:szCs w:val="24"/>
        </w:rPr>
        <w:t xml:space="preserve">We </w:t>
      </w:r>
      <w:r w:rsidR="000675F8" w:rsidRPr="00626BC0">
        <w:rPr>
          <w:rFonts w:ascii="Arial" w:hAnsi="Arial" w:cs="Arial"/>
          <w:sz w:val="24"/>
          <w:szCs w:val="24"/>
        </w:rPr>
        <w:t xml:space="preserve">also felt that </w:t>
      </w:r>
      <w:r w:rsidR="0078646B" w:rsidRPr="00626BC0">
        <w:rPr>
          <w:rFonts w:ascii="Arial" w:hAnsi="Arial" w:cs="Arial"/>
          <w:sz w:val="24"/>
          <w:szCs w:val="24"/>
        </w:rPr>
        <w:t xml:space="preserve">this recommendation </w:t>
      </w:r>
      <w:r w:rsidR="006B62D3" w:rsidRPr="00626BC0">
        <w:rPr>
          <w:rFonts w:ascii="Arial" w:hAnsi="Arial" w:cs="Arial"/>
          <w:sz w:val="24"/>
          <w:szCs w:val="24"/>
        </w:rPr>
        <w:t xml:space="preserve">was </w:t>
      </w:r>
      <w:r w:rsidR="000675F8" w:rsidRPr="00626BC0">
        <w:rPr>
          <w:rFonts w:ascii="Arial" w:hAnsi="Arial" w:cs="Arial"/>
          <w:sz w:val="24"/>
          <w:szCs w:val="24"/>
        </w:rPr>
        <w:t xml:space="preserve">equally </w:t>
      </w:r>
      <w:r w:rsidR="0078646B" w:rsidRPr="00626BC0">
        <w:rPr>
          <w:rFonts w:ascii="Arial" w:hAnsi="Arial" w:cs="Arial"/>
          <w:sz w:val="24"/>
          <w:szCs w:val="24"/>
        </w:rPr>
        <w:t xml:space="preserve">relevant to </w:t>
      </w:r>
      <w:r w:rsidR="000675F8" w:rsidRPr="00626BC0">
        <w:rPr>
          <w:rFonts w:ascii="Arial" w:hAnsi="Arial" w:cs="Arial"/>
          <w:sz w:val="24"/>
          <w:szCs w:val="24"/>
        </w:rPr>
        <w:t>other disciplines,</w:t>
      </w:r>
      <w:r w:rsidR="0078646B" w:rsidRPr="00626BC0">
        <w:rPr>
          <w:rFonts w:ascii="Arial" w:hAnsi="Arial" w:cs="Arial"/>
          <w:sz w:val="24"/>
          <w:szCs w:val="24"/>
        </w:rPr>
        <w:t xml:space="preserve"> </w:t>
      </w:r>
      <w:r w:rsidR="00EA3DD4" w:rsidRPr="00626BC0">
        <w:rPr>
          <w:rFonts w:ascii="Arial" w:hAnsi="Arial" w:cs="Arial"/>
          <w:sz w:val="24"/>
          <w:szCs w:val="24"/>
        </w:rPr>
        <w:t>such as the architect</w:t>
      </w:r>
      <w:r w:rsidR="008B407B" w:rsidRPr="00626BC0">
        <w:rPr>
          <w:rFonts w:ascii="Arial" w:hAnsi="Arial" w:cs="Arial"/>
          <w:sz w:val="24"/>
          <w:szCs w:val="24"/>
        </w:rPr>
        <w:t>,</w:t>
      </w:r>
      <w:r w:rsidR="0078646B" w:rsidRPr="00626BC0">
        <w:rPr>
          <w:rFonts w:ascii="Arial" w:hAnsi="Arial" w:cs="Arial"/>
          <w:sz w:val="24"/>
          <w:szCs w:val="24"/>
        </w:rPr>
        <w:t xml:space="preserve"> so that </w:t>
      </w:r>
      <w:r w:rsidR="008B407B" w:rsidRPr="00626BC0">
        <w:rPr>
          <w:rFonts w:ascii="Arial" w:hAnsi="Arial" w:cs="Arial"/>
          <w:sz w:val="24"/>
          <w:szCs w:val="24"/>
        </w:rPr>
        <w:t xml:space="preserve">those responsible for </w:t>
      </w:r>
      <w:r w:rsidR="000675F8" w:rsidRPr="00626BC0">
        <w:rPr>
          <w:rFonts w:ascii="Arial" w:hAnsi="Arial" w:cs="Arial"/>
          <w:sz w:val="24"/>
          <w:szCs w:val="24"/>
        </w:rPr>
        <w:t xml:space="preserve">reviewing documents and those responsible for </w:t>
      </w:r>
      <w:r w:rsidR="008B407B" w:rsidRPr="00626BC0">
        <w:rPr>
          <w:rFonts w:ascii="Arial" w:hAnsi="Arial" w:cs="Arial"/>
          <w:sz w:val="24"/>
          <w:szCs w:val="24"/>
        </w:rPr>
        <w:t xml:space="preserve">construction </w:t>
      </w:r>
      <w:r w:rsidR="0078646B" w:rsidRPr="00626BC0">
        <w:rPr>
          <w:rFonts w:ascii="Arial" w:hAnsi="Arial" w:cs="Arial"/>
          <w:sz w:val="24"/>
          <w:szCs w:val="24"/>
        </w:rPr>
        <w:t>underst</w:t>
      </w:r>
      <w:r w:rsidR="00FB3FB0" w:rsidRPr="00626BC0">
        <w:rPr>
          <w:rFonts w:ascii="Arial" w:hAnsi="Arial" w:cs="Arial"/>
          <w:sz w:val="24"/>
          <w:szCs w:val="24"/>
        </w:rPr>
        <w:t xml:space="preserve">and </w:t>
      </w:r>
      <w:r w:rsidR="0078646B" w:rsidRPr="00626BC0">
        <w:rPr>
          <w:rFonts w:ascii="Arial" w:hAnsi="Arial" w:cs="Arial"/>
          <w:sz w:val="24"/>
          <w:szCs w:val="24"/>
        </w:rPr>
        <w:t>the design intent being proposed</w:t>
      </w:r>
      <w:r w:rsidR="00FB3FB0" w:rsidRPr="00626BC0">
        <w:rPr>
          <w:rFonts w:ascii="Arial" w:hAnsi="Arial" w:cs="Arial"/>
          <w:sz w:val="24"/>
          <w:szCs w:val="24"/>
        </w:rPr>
        <w:t xml:space="preserve"> within documents that they review</w:t>
      </w:r>
      <w:r w:rsidRPr="00626BC0">
        <w:rPr>
          <w:rFonts w:ascii="Arial" w:hAnsi="Arial" w:cs="Arial"/>
          <w:sz w:val="24"/>
          <w:szCs w:val="24"/>
        </w:rPr>
        <w:t xml:space="preserve"> – we believe that adoption of our response in 1.2 re’ design review would also assist reviewers in interpreting the full of design intent being proposed.</w:t>
      </w:r>
    </w:p>
    <w:p w14:paraId="47F014F8" w14:textId="77777777" w:rsidR="00EA3DD4" w:rsidRPr="00626BC0" w:rsidRDefault="00EA3DD4" w:rsidP="00EA3DD4">
      <w:pPr>
        <w:rPr>
          <w:rFonts w:ascii="Arial" w:hAnsi="Arial" w:cs="Arial"/>
          <w:sz w:val="24"/>
          <w:szCs w:val="24"/>
        </w:rPr>
      </w:pPr>
    </w:p>
    <w:p w14:paraId="57F4D2DA" w14:textId="22CAA235" w:rsidR="00462679" w:rsidRPr="00626BC0" w:rsidRDefault="00C62999" w:rsidP="00462679">
      <w:pPr>
        <w:rPr>
          <w:rFonts w:ascii="Arial" w:hAnsi="Arial" w:cs="Arial"/>
          <w:color w:val="2F5496" w:themeColor="accent5" w:themeShade="BF"/>
          <w:sz w:val="24"/>
          <w:szCs w:val="24"/>
        </w:rPr>
      </w:pPr>
      <w:r w:rsidRPr="00626BC0">
        <w:rPr>
          <w:rFonts w:ascii="Arial" w:hAnsi="Arial" w:cs="Arial"/>
          <w:b/>
          <w:color w:val="2F5496" w:themeColor="accent5" w:themeShade="BF"/>
          <w:sz w:val="24"/>
          <w:szCs w:val="24"/>
        </w:rPr>
        <w:t xml:space="preserve">Our </w:t>
      </w:r>
      <w:r w:rsidR="00462679" w:rsidRPr="00626BC0">
        <w:rPr>
          <w:rFonts w:ascii="Arial" w:hAnsi="Arial" w:cs="Arial"/>
          <w:b/>
          <w:color w:val="2F5496" w:themeColor="accent5" w:themeShade="BF"/>
          <w:sz w:val="24"/>
          <w:szCs w:val="24"/>
        </w:rPr>
        <w:t xml:space="preserve">response </w:t>
      </w:r>
      <w:r w:rsidRPr="00626BC0">
        <w:rPr>
          <w:rFonts w:ascii="Arial" w:hAnsi="Arial" w:cs="Arial"/>
          <w:b/>
          <w:color w:val="2F5496" w:themeColor="accent5" w:themeShade="BF"/>
          <w:sz w:val="24"/>
          <w:szCs w:val="24"/>
        </w:rPr>
        <w:t xml:space="preserve">to </w:t>
      </w:r>
      <w:r w:rsidR="00462679" w:rsidRPr="00626BC0">
        <w:rPr>
          <w:rFonts w:ascii="Arial" w:hAnsi="Arial" w:cs="Arial"/>
          <w:b/>
          <w:color w:val="2F5496" w:themeColor="accent5" w:themeShade="BF"/>
          <w:sz w:val="24"/>
          <w:szCs w:val="24"/>
        </w:rPr>
        <w:t>what improvements are still required by Boards</w:t>
      </w:r>
    </w:p>
    <w:p w14:paraId="5ECC2002" w14:textId="13EC82C4" w:rsidR="00462679" w:rsidRDefault="00122B43" w:rsidP="0084114E">
      <w:pPr>
        <w:rPr>
          <w:rFonts w:ascii="Arial" w:hAnsi="Arial" w:cs="Arial"/>
          <w:b/>
          <w:sz w:val="24"/>
          <w:szCs w:val="24"/>
        </w:rPr>
      </w:pPr>
      <w:r w:rsidRPr="00626BC0">
        <w:rPr>
          <w:rFonts w:ascii="Arial" w:hAnsi="Arial" w:cs="Arial"/>
          <w:noProof/>
          <w:sz w:val="24"/>
          <w:szCs w:val="24"/>
          <w:lang w:eastAsia="en-GB"/>
        </w:rPr>
        <mc:AlternateContent>
          <mc:Choice Requires="wps">
            <w:drawing>
              <wp:anchor distT="0" distB="0" distL="114300" distR="114300" simplePos="0" relativeHeight="251773952" behindDoc="1" locked="0" layoutInCell="0" allowOverlap="0" wp14:anchorId="3F8B48DD" wp14:editId="62D138AB">
                <wp:simplePos x="0" y="0"/>
                <wp:positionH relativeFrom="column">
                  <wp:posOffset>-72390</wp:posOffset>
                </wp:positionH>
                <wp:positionV relativeFrom="page">
                  <wp:posOffset>3276599</wp:posOffset>
                </wp:positionV>
                <wp:extent cx="6124575" cy="1647825"/>
                <wp:effectExtent l="0" t="0" r="26035" b="28575"/>
                <wp:wrapNone/>
                <wp:docPr id="303" name="Text Box 303"/>
                <wp:cNvGraphicFramePr/>
                <a:graphic xmlns:a="http://schemas.openxmlformats.org/drawingml/2006/main">
                  <a:graphicData uri="http://schemas.microsoft.com/office/word/2010/wordprocessingShape">
                    <wps:wsp>
                      <wps:cNvSpPr txBox="1"/>
                      <wps:spPr>
                        <a:xfrm>
                          <a:off x="0" y="0"/>
                          <a:ext cx="6124575" cy="1647825"/>
                        </a:xfrm>
                        <a:prstGeom prst="rect">
                          <a:avLst/>
                        </a:prstGeom>
                        <a:solidFill>
                          <a:schemeClr val="bg1">
                            <a:lumMod val="85000"/>
                          </a:schemeClr>
                        </a:solidFill>
                        <a:ln w="6350">
                          <a:solidFill>
                            <a:prstClr val="black"/>
                          </a:solidFill>
                        </a:ln>
                        <a:effectLst/>
                      </wps:spPr>
                      <wps:txbx>
                        <w:txbxContent>
                          <w:p w14:paraId="30A52FC5" w14:textId="4479B235" w:rsidR="00C1772A" w:rsidRPr="005558C4" w:rsidRDefault="00C1772A" w:rsidP="000675F8">
                            <w:pPr>
                              <w:rPr>
                                <w:rFonts w:ascii="Arial" w:hAnsi="Arial" w:cs="Arial"/>
                                <w:b/>
                                <w:color w:val="2F5496" w:themeColor="accent5" w:themeShade="BF"/>
                                <w:sz w:val="28"/>
                                <w:szCs w:val="28"/>
                              </w:rPr>
                            </w:pPr>
                            <w:r w:rsidRPr="005558C4">
                              <w:rPr>
                                <w:rFonts w:ascii="Arial" w:hAnsi="Arial" w:cs="Arial"/>
                                <w:b/>
                                <w:color w:val="2F5496" w:themeColor="accent5" w:themeShade="BF"/>
                                <w:sz w:val="28"/>
                                <w:szCs w:val="28"/>
                              </w:rPr>
                              <w:t xml:space="preserve">The </w:t>
                            </w:r>
                            <w:r>
                              <w:rPr>
                                <w:rFonts w:ascii="Arial" w:hAnsi="Arial" w:cs="Arial"/>
                                <w:b/>
                                <w:color w:val="2F5496" w:themeColor="accent5" w:themeShade="BF"/>
                                <w:sz w:val="28"/>
                                <w:szCs w:val="28"/>
                              </w:rPr>
                              <w:t>A</w:t>
                            </w:r>
                            <w:r w:rsidRPr="005558C4">
                              <w:rPr>
                                <w:rFonts w:ascii="Arial" w:hAnsi="Arial" w:cs="Arial"/>
                                <w:b/>
                                <w:color w:val="2F5496" w:themeColor="accent5" w:themeShade="BF"/>
                                <w:sz w:val="28"/>
                                <w:szCs w:val="28"/>
                              </w:rPr>
                              <w:t>ppointed Project lead should:-</w:t>
                            </w:r>
                          </w:p>
                          <w:p w14:paraId="48E9CDDD" w14:textId="77777777" w:rsidR="00C1772A" w:rsidRPr="005558C4" w:rsidRDefault="00C1772A" w:rsidP="000675F8">
                            <w:pPr>
                              <w:rPr>
                                <w:rFonts w:ascii="Arial" w:hAnsi="Arial" w:cs="Arial"/>
                                <w:b/>
                                <w:color w:val="2F5496" w:themeColor="accent5" w:themeShade="BF"/>
                                <w:sz w:val="28"/>
                                <w:szCs w:val="28"/>
                              </w:rPr>
                            </w:pPr>
                          </w:p>
                          <w:p w14:paraId="0B324941" w14:textId="5931FB5D" w:rsidR="00C1772A" w:rsidRPr="005558C4" w:rsidRDefault="00C1772A" w:rsidP="002D48D3">
                            <w:pPr>
                              <w:pStyle w:val="ListParagraph"/>
                              <w:numPr>
                                <w:ilvl w:val="0"/>
                                <w:numId w:val="34"/>
                              </w:numPr>
                              <w:rPr>
                                <w:rFonts w:ascii="Arial" w:hAnsi="Arial" w:cs="Arial"/>
                                <w:color w:val="2F5496" w:themeColor="accent5" w:themeShade="BF"/>
                                <w:sz w:val="24"/>
                                <w:szCs w:val="24"/>
                              </w:rPr>
                            </w:pPr>
                            <w:r w:rsidRPr="005558C4">
                              <w:rPr>
                                <w:rFonts w:ascii="Arial" w:hAnsi="Arial" w:cs="Arial"/>
                                <w:color w:val="2F5496" w:themeColor="accent5" w:themeShade="BF"/>
                                <w:sz w:val="24"/>
                                <w:szCs w:val="24"/>
                              </w:rPr>
                              <w:t xml:space="preserve">Ensure, as part of the Board’s </w:t>
                            </w:r>
                            <w:r w:rsidRPr="005558C4">
                              <w:rPr>
                                <w:rFonts w:ascii="Arial" w:hAnsi="Arial" w:cs="Arial"/>
                                <w:color w:val="2F5496" w:themeColor="accent5" w:themeShade="BF"/>
                                <w:sz w:val="24"/>
                                <w:szCs w:val="24"/>
                                <w:u w:val="single"/>
                              </w:rPr>
                              <w:t>document review</w:t>
                            </w:r>
                            <w:r w:rsidRPr="005558C4">
                              <w:rPr>
                                <w:rFonts w:ascii="Arial" w:hAnsi="Arial" w:cs="Arial"/>
                                <w:color w:val="2F5496" w:themeColor="accent5" w:themeShade="BF"/>
                                <w:sz w:val="24"/>
                                <w:szCs w:val="24"/>
                              </w:rPr>
                              <w:t xml:space="preserve"> (refer to 1.2), that the specification provides specific requirement to communicate design intent for all design disciplines.</w:t>
                            </w:r>
                          </w:p>
                          <w:p w14:paraId="78CC3F4A" w14:textId="56C185AC" w:rsidR="00C1772A" w:rsidRPr="005558C4" w:rsidRDefault="00C1772A" w:rsidP="002D48D3">
                            <w:pPr>
                              <w:pStyle w:val="ListParagraph"/>
                              <w:numPr>
                                <w:ilvl w:val="0"/>
                                <w:numId w:val="34"/>
                              </w:numPr>
                              <w:rPr>
                                <w:rFonts w:ascii="Arial" w:hAnsi="Arial" w:cs="Arial"/>
                                <w:color w:val="2F5496" w:themeColor="accent5" w:themeShade="BF"/>
                                <w:sz w:val="24"/>
                                <w:szCs w:val="24"/>
                              </w:rPr>
                            </w:pPr>
                            <w:r w:rsidRPr="005558C4">
                              <w:rPr>
                                <w:rFonts w:ascii="Arial" w:hAnsi="Arial" w:cs="Arial"/>
                                <w:color w:val="2F5496" w:themeColor="accent5" w:themeShade="BF"/>
                                <w:sz w:val="24"/>
                                <w:szCs w:val="24"/>
                              </w:rPr>
                              <w:t xml:space="preserve">Ensure, as part of the </w:t>
                            </w:r>
                            <w:r w:rsidRPr="005558C4">
                              <w:rPr>
                                <w:rFonts w:ascii="Arial" w:hAnsi="Arial" w:cs="Arial"/>
                                <w:color w:val="2F5496" w:themeColor="accent5" w:themeShade="BF"/>
                                <w:sz w:val="24"/>
                                <w:szCs w:val="24"/>
                                <w:u w:val="single"/>
                              </w:rPr>
                              <w:t>design review</w:t>
                            </w:r>
                            <w:r w:rsidRPr="005558C4">
                              <w:rPr>
                                <w:rFonts w:ascii="Arial" w:hAnsi="Arial" w:cs="Arial"/>
                                <w:color w:val="2F5496" w:themeColor="accent5" w:themeShade="BF"/>
                                <w:sz w:val="24"/>
                                <w:szCs w:val="24"/>
                              </w:rPr>
                              <w:t xml:space="preserve"> (refer to 1.2), that the contractor has evidenced their design intent, behind all key elements of design has been communicated.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8B48DD" id="Text Box 303" o:spid="_x0000_s1047" type="#_x0000_t202" style="position:absolute;margin-left:-5.7pt;margin-top:258pt;width:482.25pt;height:129.75pt;z-index:-251542528;visibility:visible;mso-wrap-style:non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" o:allowincell="f" o:allowoverlap="f" fillcolor="#d8d8d8 [2732]" strokeweight=".5pt">
                <v:textbox>
                  <w:txbxContent>
                    <w:p w14:paraId="30A52FC5" w14:textId="4479B235" w:rsidR="00C1772A" w:rsidRPr="005558C4" w:rsidRDefault="00C1772A" w:rsidP="000675F8">
                      <w:pPr>
                        <w:rPr>
                          <w:rFonts w:ascii="Arial" w:hAnsi="Arial" w:cs="Arial"/>
                          <w:b/>
                          <w:color w:val="2F5496" w:themeColor="accent5" w:themeShade="BF"/>
                          <w:sz w:val="28"/>
                          <w:szCs w:val="28"/>
                        </w:rPr>
                      </w:pPr>
                      <w:r w:rsidRPr="005558C4">
                        <w:rPr>
                          <w:rFonts w:ascii="Arial" w:hAnsi="Arial" w:cs="Arial"/>
                          <w:b/>
                          <w:color w:val="2F5496" w:themeColor="accent5" w:themeShade="BF"/>
                          <w:sz w:val="28"/>
                          <w:szCs w:val="28"/>
                        </w:rPr>
                        <w:t xml:space="preserve">The </w:t>
                      </w:r>
                      <w:r>
                        <w:rPr>
                          <w:rFonts w:ascii="Arial" w:hAnsi="Arial" w:cs="Arial"/>
                          <w:b/>
                          <w:color w:val="2F5496" w:themeColor="accent5" w:themeShade="BF"/>
                          <w:sz w:val="28"/>
                          <w:szCs w:val="28"/>
                        </w:rPr>
                        <w:t>A</w:t>
                      </w:r>
                      <w:r w:rsidRPr="005558C4">
                        <w:rPr>
                          <w:rFonts w:ascii="Arial" w:hAnsi="Arial" w:cs="Arial"/>
                          <w:b/>
                          <w:color w:val="2F5496" w:themeColor="accent5" w:themeShade="BF"/>
                          <w:sz w:val="28"/>
                          <w:szCs w:val="28"/>
                        </w:rPr>
                        <w:t>ppointed Project lead should:-</w:t>
                      </w:r>
                    </w:p>
                    <w:p w14:paraId="48E9CDDD" w14:textId="77777777" w:rsidR="00C1772A" w:rsidRPr="005558C4" w:rsidRDefault="00C1772A" w:rsidP="000675F8">
                      <w:pPr>
                        <w:rPr>
                          <w:rFonts w:ascii="Arial" w:hAnsi="Arial" w:cs="Arial"/>
                          <w:b/>
                          <w:color w:val="2F5496" w:themeColor="accent5" w:themeShade="BF"/>
                          <w:sz w:val="28"/>
                          <w:szCs w:val="28"/>
                        </w:rPr>
                      </w:pPr>
                    </w:p>
                    <w:p w14:paraId="0B324941" w14:textId="5931FB5D" w:rsidR="00C1772A" w:rsidRPr="005558C4" w:rsidRDefault="00C1772A" w:rsidP="002D48D3">
                      <w:pPr>
                        <w:pStyle w:val="ListParagraph"/>
                        <w:numPr>
                          <w:ilvl w:val="0"/>
                          <w:numId w:val="34"/>
                        </w:numPr>
                        <w:rPr>
                          <w:rFonts w:ascii="Arial" w:hAnsi="Arial" w:cs="Arial"/>
                          <w:color w:val="2F5496" w:themeColor="accent5" w:themeShade="BF"/>
                          <w:sz w:val="24"/>
                          <w:szCs w:val="24"/>
                        </w:rPr>
                      </w:pPr>
                      <w:r w:rsidRPr="005558C4">
                        <w:rPr>
                          <w:rFonts w:ascii="Arial" w:hAnsi="Arial" w:cs="Arial"/>
                          <w:color w:val="2F5496" w:themeColor="accent5" w:themeShade="BF"/>
                          <w:sz w:val="24"/>
                          <w:szCs w:val="24"/>
                        </w:rPr>
                        <w:t xml:space="preserve">Ensure, as part of the Board’s </w:t>
                      </w:r>
                      <w:r w:rsidRPr="005558C4">
                        <w:rPr>
                          <w:rFonts w:ascii="Arial" w:hAnsi="Arial" w:cs="Arial"/>
                          <w:color w:val="2F5496" w:themeColor="accent5" w:themeShade="BF"/>
                          <w:sz w:val="24"/>
                          <w:szCs w:val="24"/>
                          <w:u w:val="single"/>
                        </w:rPr>
                        <w:t>document review</w:t>
                      </w:r>
                      <w:r w:rsidRPr="005558C4">
                        <w:rPr>
                          <w:rFonts w:ascii="Arial" w:hAnsi="Arial" w:cs="Arial"/>
                          <w:color w:val="2F5496" w:themeColor="accent5" w:themeShade="BF"/>
                          <w:sz w:val="24"/>
                          <w:szCs w:val="24"/>
                        </w:rPr>
                        <w:t xml:space="preserve"> (refer to 1.2), that the specification provides specific requirement to communicate design intent for all design disciplines.</w:t>
                      </w:r>
                    </w:p>
                    <w:p w14:paraId="78CC3F4A" w14:textId="56C185AC" w:rsidR="00C1772A" w:rsidRPr="005558C4" w:rsidRDefault="00C1772A" w:rsidP="002D48D3">
                      <w:pPr>
                        <w:pStyle w:val="ListParagraph"/>
                        <w:numPr>
                          <w:ilvl w:val="0"/>
                          <w:numId w:val="34"/>
                        </w:numPr>
                        <w:rPr>
                          <w:rFonts w:ascii="Arial" w:hAnsi="Arial" w:cs="Arial"/>
                          <w:color w:val="2F5496" w:themeColor="accent5" w:themeShade="BF"/>
                          <w:sz w:val="24"/>
                          <w:szCs w:val="24"/>
                        </w:rPr>
                      </w:pPr>
                      <w:r w:rsidRPr="005558C4">
                        <w:rPr>
                          <w:rFonts w:ascii="Arial" w:hAnsi="Arial" w:cs="Arial"/>
                          <w:color w:val="2F5496" w:themeColor="accent5" w:themeShade="BF"/>
                          <w:sz w:val="24"/>
                          <w:szCs w:val="24"/>
                        </w:rPr>
                        <w:t xml:space="preserve">Ensure, as part of the </w:t>
                      </w:r>
                      <w:r w:rsidRPr="005558C4">
                        <w:rPr>
                          <w:rFonts w:ascii="Arial" w:hAnsi="Arial" w:cs="Arial"/>
                          <w:color w:val="2F5496" w:themeColor="accent5" w:themeShade="BF"/>
                          <w:sz w:val="24"/>
                          <w:szCs w:val="24"/>
                          <w:u w:val="single"/>
                        </w:rPr>
                        <w:t>design review</w:t>
                      </w:r>
                      <w:r w:rsidRPr="005558C4">
                        <w:rPr>
                          <w:rFonts w:ascii="Arial" w:hAnsi="Arial" w:cs="Arial"/>
                          <w:color w:val="2F5496" w:themeColor="accent5" w:themeShade="BF"/>
                          <w:sz w:val="24"/>
                          <w:szCs w:val="24"/>
                        </w:rPr>
                        <w:t xml:space="preserve"> (refer to 1.2), that the contractor has evidenced their design intent, behind all key elements of design has been communicated.</w:t>
                      </w:r>
                    </w:p>
                  </w:txbxContent>
                </v:textbox>
                <w10:wrap anchory="page"/>
              </v:shape>
            </w:pict>
          </mc:Fallback>
        </mc:AlternateContent>
      </w:r>
    </w:p>
    <w:p w14:paraId="61E7ACE9" w14:textId="77777777" w:rsidR="007708D0" w:rsidRDefault="007708D0" w:rsidP="0084114E">
      <w:pPr>
        <w:rPr>
          <w:rFonts w:ascii="Arial" w:hAnsi="Arial" w:cs="Arial"/>
          <w:b/>
          <w:sz w:val="24"/>
          <w:szCs w:val="24"/>
        </w:rPr>
      </w:pPr>
    </w:p>
    <w:p w14:paraId="0FE150F9" w14:textId="77777777" w:rsidR="007708D0" w:rsidRDefault="007708D0" w:rsidP="0084114E">
      <w:pPr>
        <w:rPr>
          <w:rFonts w:ascii="Arial" w:hAnsi="Arial" w:cs="Arial"/>
          <w:b/>
          <w:sz w:val="24"/>
          <w:szCs w:val="24"/>
        </w:rPr>
      </w:pPr>
    </w:p>
    <w:p w14:paraId="51EC0A44" w14:textId="77777777" w:rsidR="007708D0" w:rsidRPr="00626BC0" w:rsidRDefault="007708D0" w:rsidP="0084114E">
      <w:pPr>
        <w:rPr>
          <w:rFonts w:ascii="Arial" w:hAnsi="Arial" w:cs="Arial"/>
          <w:b/>
          <w:sz w:val="24"/>
          <w:szCs w:val="24"/>
        </w:rPr>
      </w:pPr>
    </w:p>
    <w:p w14:paraId="310F3CEA" w14:textId="65589F84" w:rsidR="007708D0" w:rsidRDefault="007708D0" w:rsidP="007708D0">
      <w:pPr>
        <w:rPr>
          <w:rFonts w:ascii="Arial" w:hAnsi="Arial" w:cs="Arial"/>
          <w:b/>
          <w:sz w:val="24"/>
          <w:szCs w:val="24"/>
        </w:rPr>
      </w:pPr>
    </w:p>
    <w:p w14:paraId="1D93F709" w14:textId="77777777" w:rsidR="007708D0" w:rsidRDefault="007708D0" w:rsidP="007708D0">
      <w:pPr>
        <w:rPr>
          <w:rFonts w:ascii="Arial" w:hAnsi="Arial" w:cs="Arial"/>
          <w:b/>
          <w:sz w:val="24"/>
          <w:szCs w:val="24"/>
        </w:rPr>
      </w:pPr>
    </w:p>
    <w:p w14:paraId="5078E172" w14:textId="77777777" w:rsidR="007708D0" w:rsidRDefault="007708D0" w:rsidP="007708D0">
      <w:pPr>
        <w:rPr>
          <w:rFonts w:ascii="Arial" w:hAnsi="Arial" w:cs="Arial"/>
          <w:b/>
          <w:sz w:val="24"/>
          <w:szCs w:val="24"/>
        </w:rPr>
      </w:pPr>
    </w:p>
    <w:p w14:paraId="486DAFB3" w14:textId="77777777" w:rsidR="007708D0" w:rsidRDefault="007708D0" w:rsidP="007708D0">
      <w:pPr>
        <w:rPr>
          <w:rFonts w:ascii="Arial" w:hAnsi="Arial" w:cs="Arial"/>
          <w:b/>
          <w:sz w:val="24"/>
          <w:szCs w:val="24"/>
        </w:rPr>
      </w:pPr>
    </w:p>
    <w:p w14:paraId="32FA4556" w14:textId="77777777" w:rsidR="007708D0" w:rsidRDefault="007708D0" w:rsidP="007708D0">
      <w:pPr>
        <w:rPr>
          <w:rFonts w:ascii="Arial" w:hAnsi="Arial" w:cs="Arial"/>
          <w:b/>
          <w:sz w:val="24"/>
          <w:szCs w:val="24"/>
        </w:rPr>
      </w:pPr>
    </w:p>
    <w:p w14:paraId="4642CFE1" w14:textId="77777777" w:rsidR="007708D0" w:rsidRDefault="007708D0" w:rsidP="007708D0">
      <w:pPr>
        <w:rPr>
          <w:rFonts w:ascii="Arial" w:hAnsi="Arial" w:cs="Arial"/>
          <w:b/>
          <w:sz w:val="24"/>
          <w:szCs w:val="24"/>
        </w:rPr>
      </w:pPr>
    </w:p>
    <w:p w14:paraId="191C86A7" w14:textId="340FC08D" w:rsidR="00671D45" w:rsidRPr="00626BC0" w:rsidRDefault="00671D45" w:rsidP="007708D0">
      <w:pPr>
        <w:rPr>
          <w:rFonts w:ascii="Arial" w:hAnsi="Arial" w:cs="Arial"/>
          <w:b/>
          <w:sz w:val="24"/>
          <w:szCs w:val="24"/>
        </w:rPr>
      </w:pPr>
    </w:p>
    <w:p w14:paraId="7666861D" w14:textId="166331F5" w:rsidR="00671D45" w:rsidRPr="00626BC0" w:rsidRDefault="007708D0" w:rsidP="007708D0">
      <w:pPr>
        <w:tabs>
          <w:tab w:val="left" w:pos="567"/>
        </w:tabs>
        <w:rPr>
          <w:rFonts w:ascii="Arial" w:hAnsi="Arial" w:cs="Arial"/>
          <w:sz w:val="24"/>
          <w:szCs w:val="24"/>
        </w:rPr>
      </w:pPr>
      <w:r>
        <w:rPr>
          <w:rFonts w:ascii="Arial" w:hAnsi="Arial" w:cs="Arial"/>
          <w:sz w:val="24"/>
          <w:szCs w:val="24"/>
        </w:rPr>
        <w:t>4.6</w:t>
      </w:r>
      <w:r>
        <w:rPr>
          <w:rFonts w:ascii="Arial" w:hAnsi="Arial" w:cs="Arial"/>
          <w:sz w:val="24"/>
          <w:szCs w:val="24"/>
        </w:rPr>
        <w:tab/>
      </w:r>
      <w:r w:rsidR="00671D45" w:rsidRPr="00626BC0">
        <w:rPr>
          <w:rFonts w:ascii="Arial" w:hAnsi="Arial" w:cs="Arial"/>
          <w:sz w:val="24"/>
          <w:szCs w:val="24"/>
          <w:u w:val="single"/>
        </w:rPr>
        <w:t>Structural amendments to be approved</w:t>
      </w:r>
      <w:r w:rsidR="001C3215" w:rsidRPr="00626BC0">
        <w:rPr>
          <w:rFonts w:ascii="Arial" w:hAnsi="Arial" w:cs="Arial"/>
          <w:sz w:val="24"/>
          <w:szCs w:val="24"/>
          <w:u w:val="single"/>
        </w:rPr>
        <w:t xml:space="preserve"> – N</w:t>
      </w:r>
      <w:r w:rsidR="008B407B" w:rsidRPr="00626BC0">
        <w:rPr>
          <w:rFonts w:ascii="Arial" w:hAnsi="Arial" w:cs="Arial"/>
          <w:sz w:val="24"/>
          <w:szCs w:val="24"/>
          <w:u w:val="single"/>
        </w:rPr>
        <w:t>/</w:t>
      </w:r>
      <w:r w:rsidR="001C3215" w:rsidRPr="00626BC0">
        <w:rPr>
          <w:rFonts w:ascii="Arial" w:hAnsi="Arial" w:cs="Arial"/>
          <w:sz w:val="24"/>
          <w:szCs w:val="24"/>
          <w:u w:val="single"/>
        </w:rPr>
        <w:t>A</w:t>
      </w:r>
    </w:p>
    <w:p w14:paraId="76803B39" w14:textId="77777777" w:rsidR="007708D0" w:rsidRDefault="007708D0" w:rsidP="00537013">
      <w:pPr>
        <w:rPr>
          <w:rFonts w:ascii="Arial" w:hAnsi="Arial" w:cs="Arial"/>
          <w:sz w:val="24"/>
          <w:szCs w:val="24"/>
        </w:rPr>
      </w:pPr>
    </w:p>
    <w:p w14:paraId="48C5DCEC" w14:textId="60312762" w:rsidR="00537013" w:rsidRPr="00626BC0" w:rsidRDefault="007708D0" w:rsidP="007708D0">
      <w:pPr>
        <w:tabs>
          <w:tab w:val="left" w:pos="567"/>
        </w:tabs>
        <w:rPr>
          <w:rFonts w:ascii="Arial" w:hAnsi="Arial" w:cs="Arial"/>
          <w:sz w:val="24"/>
          <w:szCs w:val="24"/>
        </w:rPr>
      </w:pPr>
      <w:r>
        <w:rPr>
          <w:rFonts w:ascii="Arial" w:hAnsi="Arial" w:cs="Arial"/>
          <w:sz w:val="24"/>
          <w:szCs w:val="24"/>
        </w:rPr>
        <w:tab/>
      </w:r>
      <w:r w:rsidR="001C3215" w:rsidRPr="00626BC0">
        <w:rPr>
          <w:rFonts w:ascii="Arial" w:hAnsi="Arial" w:cs="Arial"/>
          <w:sz w:val="24"/>
          <w:szCs w:val="24"/>
        </w:rPr>
        <w:t>This recommendation specific</w:t>
      </w:r>
      <w:r w:rsidR="0078646B" w:rsidRPr="00626BC0">
        <w:rPr>
          <w:rFonts w:ascii="Arial" w:hAnsi="Arial" w:cs="Arial"/>
          <w:sz w:val="24"/>
          <w:szCs w:val="24"/>
        </w:rPr>
        <w:t xml:space="preserve">ally </w:t>
      </w:r>
      <w:r w:rsidR="001C3215" w:rsidRPr="00626BC0">
        <w:rPr>
          <w:rFonts w:ascii="Arial" w:hAnsi="Arial" w:cs="Arial"/>
          <w:sz w:val="24"/>
          <w:szCs w:val="24"/>
        </w:rPr>
        <w:t xml:space="preserve">relates to </w:t>
      </w:r>
      <w:r w:rsidR="0078646B" w:rsidRPr="00626BC0">
        <w:rPr>
          <w:rFonts w:ascii="Arial" w:hAnsi="Arial" w:cs="Arial"/>
          <w:sz w:val="24"/>
          <w:szCs w:val="24"/>
        </w:rPr>
        <w:t>structural</w:t>
      </w:r>
      <w:r w:rsidR="001C3215" w:rsidRPr="00626BC0">
        <w:rPr>
          <w:rFonts w:ascii="Arial" w:hAnsi="Arial" w:cs="Arial"/>
          <w:sz w:val="24"/>
          <w:szCs w:val="24"/>
        </w:rPr>
        <w:t xml:space="preserve"> </w:t>
      </w:r>
      <w:r w:rsidR="0078646B" w:rsidRPr="00626BC0">
        <w:rPr>
          <w:rFonts w:ascii="Arial" w:hAnsi="Arial" w:cs="Arial"/>
          <w:sz w:val="24"/>
          <w:szCs w:val="24"/>
        </w:rPr>
        <w:t>drawing</w:t>
      </w:r>
      <w:r w:rsidR="001C3215" w:rsidRPr="00626BC0">
        <w:rPr>
          <w:rFonts w:ascii="Arial" w:hAnsi="Arial" w:cs="Arial"/>
          <w:sz w:val="24"/>
          <w:szCs w:val="24"/>
        </w:rPr>
        <w:t>s</w:t>
      </w:r>
      <w:r w:rsidR="0078646B" w:rsidRPr="00626BC0">
        <w:rPr>
          <w:rFonts w:ascii="Arial" w:hAnsi="Arial" w:cs="Arial"/>
          <w:sz w:val="24"/>
          <w:szCs w:val="24"/>
        </w:rPr>
        <w:t xml:space="preserve"> </w:t>
      </w:r>
      <w:r w:rsidR="001C3215" w:rsidRPr="00626BC0">
        <w:rPr>
          <w:rFonts w:ascii="Arial" w:hAnsi="Arial" w:cs="Arial"/>
          <w:sz w:val="24"/>
          <w:szCs w:val="24"/>
        </w:rPr>
        <w:t xml:space="preserve">approved on building </w:t>
      </w:r>
      <w:r w:rsidR="00122B43">
        <w:rPr>
          <w:rFonts w:ascii="Arial" w:hAnsi="Arial" w:cs="Arial"/>
          <w:sz w:val="24"/>
          <w:szCs w:val="24"/>
        </w:rPr>
        <w:tab/>
      </w:r>
      <w:r w:rsidR="001C3215" w:rsidRPr="00626BC0">
        <w:rPr>
          <w:rFonts w:ascii="Arial" w:hAnsi="Arial" w:cs="Arial"/>
          <w:sz w:val="24"/>
          <w:szCs w:val="24"/>
        </w:rPr>
        <w:t>warrants</w:t>
      </w:r>
      <w:r w:rsidR="00537013" w:rsidRPr="00626BC0">
        <w:rPr>
          <w:rFonts w:ascii="Arial" w:hAnsi="Arial" w:cs="Arial"/>
          <w:sz w:val="24"/>
          <w:szCs w:val="24"/>
        </w:rPr>
        <w:t xml:space="preserve">, which we </w:t>
      </w:r>
      <w:r w:rsidR="00741E07" w:rsidRPr="00626BC0">
        <w:rPr>
          <w:rFonts w:ascii="Arial" w:hAnsi="Arial" w:cs="Arial"/>
          <w:sz w:val="24"/>
          <w:szCs w:val="24"/>
        </w:rPr>
        <w:t>consider to be</w:t>
      </w:r>
      <w:r w:rsidR="00537013" w:rsidRPr="00626BC0">
        <w:rPr>
          <w:rFonts w:ascii="Arial" w:hAnsi="Arial" w:cs="Arial"/>
          <w:sz w:val="24"/>
          <w:szCs w:val="24"/>
        </w:rPr>
        <w:t xml:space="preserve"> out with the </w:t>
      </w:r>
      <w:r w:rsidR="00D263C3" w:rsidRPr="00626BC0">
        <w:rPr>
          <w:rFonts w:ascii="Arial" w:hAnsi="Arial" w:cs="Arial"/>
          <w:sz w:val="24"/>
          <w:szCs w:val="24"/>
        </w:rPr>
        <w:t xml:space="preserve">scope of </w:t>
      </w:r>
      <w:r w:rsidR="00741E07" w:rsidRPr="00626BC0">
        <w:rPr>
          <w:rFonts w:ascii="Arial" w:hAnsi="Arial" w:cs="Arial"/>
          <w:sz w:val="24"/>
          <w:szCs w:val="24"/>
        </w:rPr>
        <w:t>our review</w:t>
      </w:r>
      <w:r w:rsidR="00537013" w:rsidRPr="00626BC0">
        <w:rPr>
          <w:rFonts w:ascii="Arial" w:hAnsi="Arial" w:cs="Arial"/>
          <w:sz w:val="24"/>
          <w:szCs w:val="24"/>
        </w:rPr>
        <w:t>.</w:t>
      </w:r>
    </w:p>
    <w:p w14:paraId="21C01758" w14:textId="77777777" w:rsidR="00A46679" w:rsidRPr="00626BC0" w:rsidRDefault="00A46679" w:rsidP="0084114E">
      <w:pPr>
        <w:rPr>
          <w:rFonts w:ascii="Arial" w:hAnsi="Arial" w:cs="Arial"/>
          <w:sz w:val="24"/>
          <w:szCs w:val="24"/>
        </w:rPr>
      </w:pPr>
    </w:p>
    <w:p w14:paraId="614C3D2B" w14:textId="4F60B746" w:rsidR="00696166" w:rsidRPr="00626BC0" w:rsidRDefault="007708D0" w:rsidP="007708D0">
      <w:pPr>
        <w:tabs>
          <w:tab w:val="left" w:pos="567"/>
        </w:tabs>
        <w:rPr>
          <w:rFonts w:ascii="Arial" w:hAnsi="Arial" w:cs="Arial"/>
          <w:sz w:val="24"/>
          <w:szCs w:val="24"/>
        </w:rPr>
      </w:pPr>
      <w:r>
        <w:rPr>
          <w:rFonts w:ascii="Arial" w:hAnsi="Arial" w:cs="Arial"/>
          <w:sz w:val="24"/>
          <w:szCs w:val="24"/>
        </w:rPr>
        <w:t>4.7</w:t>
      </w:r>
      <w:r>
        <w:rPr>
          <w:rFonts w:ascii="Arial" w:hAnsi="Arial" w:cs="Arial"/>
          <w:sz w:val="24"/>
          <w:szCs w:val="24"/>
        </w:rPr>
        <w:tab/>
      </w:r>
      <w:r w:rsidR="00696166" w:rsidRPr="00626BC0">
        <w:rPr>
          <w:rFonts w:ascii="Arial" w:hAnsi="Arial" w:cs="Arial"/>
          <w:sz w:val="24"/>
          <w:szCs w:val="24"/>
          <w:u w:val="single"/>
        </w:rPr>
        <w:t>Access to original construction information</w:t>
      </w:r>
    </w:p>
    <w:p w14:paraId="2B6CBF6A" w14:textId="77777777" w:rsidR="007708D0" w:rsidRDefault="007708D0" w:rsidP="0084114E">
      <w:pPr>
        <w:rPr>
          <w:rFonts w:ascii="Arial" w:hAnsi="Arial" w:cs="Arial"/>
          <w:sz w:val="24"/>
          <w:szCs w:val="24"/>
        </w:rPr>
      </w:pPr>
    </w:p>
    <w:p w14:paraId="44D38F49" w14:textId="14BAB70A" w:rsidR="00930FAF" w:rsidRPr="00626BC0" w:rsidRDefault="007708D0" w:rsidP="007708D0">
      <w:pPr>
        <w:tabs>
          <w:tab w:val="left" w:pos="567"/>
        </w:tabs>
        <w:rPr>
          <w:rFonts w:ascii="Arial" w:hAnsi="Arial" w:cs="Arial"/>
          <w:sz w:val="24"/>
          <w:szCs w:val="24"/>
        </w:rPr>
      </w:pPr>
      <w:r>
        <w:rPr>
          <w:rFonts w:ascii="Arial" w:hAnsi="Arial" w:cs="Arial"/>
          <w:sz w:val="24"/>
          <w:szCs w:val="24"/>
        </w:rPr>
        <w:tab/>
      </w:r>
      <w:r w:rsidR="00222A04" w:rsidRPr="00626BC0">
        <w:rPr>
          <w:rFonts w:ascii="Arial" w:hAnsi="Arial" w:cs="Arial"/>
          <w:sz w:val="24"/>
          <w:szCs w:val="24"/>
        </w:rPr>
        <w:t xml:space="preserve">This recommendation specifically relates to Edinburgh City Council and the lack of </w:t>
      </w:r>
      <w:r>
        <w:rPr>
          <w:rFonts w:ascii="Arial" w:hAnsi="Arial" w:cs="Arial"/>
          <w:sz w:val="24"/>
          <w:szCs w:val="24"/>
        </w:rPr>
        <w:tab/>
      </w:r>
      <w:r w:rsidR="00CE05BE" w:rsidRPr="00626BC0">
        <w:rPr>
          <w:rFonts w:ascii="Arial" w:hAnsi="Arial" w:cs="Arial"/>
          <w:sz w:val="24"/>
          <w:szCs w:val="24"/>
        </w:rPr>
        <w:t xml:space="preserve">contractual rights to </w:t>
      </w:r>
      <w:r w:rsidR="00222A04" w:rsidRPr="00626BC0">
        <w:rPr>
          <w:rFonts w:ascii="Arial" w:hAnsi="Arial" w:cs="Arial"/>
          <w:sz w:val="24"/>
          <w:szCs w:val="24"/>
        </w:rPr>
        <w:t xml:space="preserve">access </w:t>
      </w:r>
      <w:r w:rsidR="00CE05BE" w:rsidRPr="00626BC0">
        <w:rPr>
          <w:rFonts w:ascii="Arial" w:hAnsi="Arial" w:cs="Arial"/>
          <w:sz w:val="24"/>
          <w:szCs w:val="24"/>
        </w:rPr>
        <w:t>design, construction and survey information relevant to</w:t>
      </w:r>
      <w:r w:rsidR="00222A04" w:rsidRPr="00626BC0">
        <w:rPr>
          <w:rFonts w:ascii="Arial" w:hAnsi="Arial" w:cs="Arial"/>
          <w:sz w:val="24"/>
          <w:szCs w:val="24"/>
        </w:rPr>
        <w:t xml:space="preserve"> </w:t>
      </w:r>
      <w:r>
        <w:rPr>
          <w:rFonts w:ascii="Arial" w:hAnsi="Arial" w:cs="Arial"/>
          <w:sz w:val="24"/>
          <w:szCs w:val="24"/>
        </w:rPr>
        <w:tab/>
      </w:r>
      <w:r w:rsidR="00222A04" w:rsidRPr="00626BC0">
        <w:rPr>
          <w:rFonts w:ascii="Arial" w:hAnsi="Arial" w:cs="Arial"/>
          <w:sz w:val="24"/>
          <w:szCs w:val="24"/>
        </w:rPr>
        <w:t>that specific contract.</w:t>
      </w:r>
      <w:r w:rsidR="00930FAF" w:rsidRPr="00626BC0">
        <w:rPr>
          <w:rFonts w:ascii="Arial" w:hAnsi="Arial" w:cs="Arial"/>
          <w:sz w:val="24"/>
          <w:szCs w:val="24"/>
        </w:rPr>
        <w:t xml:space="preserve"> The issue of access to original construction information is </w:t>
      </w:r>
      <w:r>
        <w:rPr>
          <w:rFonts w:ascii="Arial" w:hAnsi="Arial" w:cs="Arial"/>
          <w:sz w:val="24"/>
          <w:szCs w:val="24"/>
        </w:rPr>
        <w:tab/>
      </w:r>
      <w:r w:rsidR="00930FAF" w:rsidRPr="00626BC0">
        <w:rPr>
          <w:rFonts w:ascii="Arial" w:hAnsi="Arial" w:cs="Arial"/>
          <w:sz w:val="24"/>
          <w:szCs w:val="24"/>
        </w:rPr>
        <w:t xml:space="preserve">similarly </w:t>
      </w:r>
      <w:r w:rsidR="00741E07" w:rsidRPr="00626BC0">
        <w:rPr>
          <w:rFonts w:ascii="Arial" w:hAnsi="Arial" w:cs="Arial"/>
          <w:sz w:val="24"/>
          <w:szCs w:val="24"/>
        </w:rPr>
        <w:t>recognis</w:t>
      </w:r>
      <w:r w:rsidR="00930FAF" w:rsidRPr="00626BC0">
        <w:rPr>
          <w:rFonts w:ascii="Arial" w:hAnsi="Arial" w:cs="Arial"/>
          <w:sz w:val="24"/>
          <w:szCs w:val="24"/>
        </w:rPr>
        <w:t>able throughout a host of past projects.</w:t>
      </w:r>
    </w:p>
    <w:p w14:paraId="3D5872C7" w14:textId="77777777" w:rsidR="00D263C3" w:rsidRPr="00626BC0" w:rsidRDefault="00D263C3" w:rsidP="00D263C3">
      <w:pPr>
        <w:rPr>
          <w:rFonts w:ascii="Arial" w:hAnsi="Arial" w:cs="Arial"/>
          <w:sz w:val="24"/>
          <w:szCs w:val="24"/>
        </w:rPr>
      </w:pPr>
    </w:p>
    <w:p w14:paraId="08B90744" w14:textId="6C513619" w:rsidR="00D263C3" w:rsidRPr="00626BC0" w:rsidRDefault="00D263C3" w:rsidP="00D263C3">
      <w:pPr>
        <w:rPr>
          <w:rFonts w:ascii="Arial" w:hAnsi="Arial" w:cs="Arial"/>
          <w:sz w:val="24"/>
          <w:szCs w:val="24"/>
        </w:rPr>
      </w:pPr>
      <w:r w:rsidRPr="00626BC0">
        <w:rPr>
          <w:rFonts w:ascii="Arial" w:hAnsi="Arial" w:cs="Arial"/>
          <w:sz w:val="24"/>
          <w:szCs w:val="24"/>
        </w:rPr>
        <w:t xml:space="preserve">Cole goes further by stating that contract arrangements should incorporate clearly the right for public sector clients to be provided by members of current and original project supply chains with copies of all design and technical documentation in relation to their projects. </w:t>
      </w:r>
    </w:p>
    <w:p w14:paraId="68176C53" w14:textId="77777777" w:rsidR="002A17F9" w:rsidRPr="00626BC0" w:rsidRDefault="002A17F9" w:rsidP="002A17F9">
      <w:pPr>
        <w:rPr>
          <w:rFonts w:ascii="Arial" w:hAnsi="Arial" w:cs="Arial"/>
          <w:sz w:val="24"/>
          <w:szCs w:val="24"/>
        </w:rPr>
      </w:pPr>
    </w:p>
    <w:p w14:paraId="3341383E" w14:textId="0691DB14" w:rsidR="002A17F9" w:rsidRPr="00626BC0" w:rsidRDefault="002A17F9" w:rsidP="002A17F9">
      <w:pPr>
        <w:rPr>
          <w:rFonts w:ascii="Arial" w:hAnsi="Arial" w:cs="Arial"/>
          <w:sz w:val="24"/>
          <w:szCs w:val="24"/>
        </w:rPr>
      </w:pPr>
      <w:r w:rsidRPr="00626BC0">
        <w:rPr>
          <w:rFonts w:ascii="Arial" w:hAnsi="Arial" w:cs="Arial"/>
          <w:sz w:val="24"/>
          <w:szCs w:val="24"/>
        </w:rPr>
        <w:t xml:space="preserve">Cole also highlights that it may require payment of a relevant fee to secure copies of all design and technical information.  </w:t>
      </w:r>
    </w:p>
    <w:p w14:paraId="5A0CAD5C" w14:textId="77777777" w:rsidR="007708D0" w:rsidRPr="00626BC0" w:rsidRDefault="007708D0" w:rsidP="0084114E">
      <w:pPr>
        <w:rPr>
          <w:rFonts w:ascii="Arial" w:hAnsi="Arial" w:cs="Arial"/>
          <w:sz w:val="24"/>
          <w:szCs w:val="24"/>
        </w:rPr>
      </w:pPr>
    </w:p>
    <w:p w14:paraId="197DBF1B" w14:textId="44D59C8C" w:rsidR="00E46D74" w:rsidRPr="00626BC0" w:rsidRDefault="00E102D0" w:rsidP="00E102D0">
      <w:pPr>
        <w:rPr>
          <w:rFonts w:ascii="Arial" w:hAnsi="Arial" w:cs="Arial"/>
          <w:sz w:val="24"/>
          <w:szCs w:val="24"/>
          <w:u w:val="single"/>
        </w:rPr>
      </w:pPr>
      <w:r w:rsidRPr="00626BC0">
        <w:rPr>
          <w:rFonts w:ascii="Arial" w:hAnsi="Arial" w:cs="Arial"/>
          <w:b/>
          <w:noProof/>
          <w:color w:val="2F5496" w:themeColor="accent5" w:themeShade="BF"/>
          <w:sz w:val="24"/>
          <w:szCs w:val="24"/>
          <w:highlight w:val="yellow"/>
          <w:lang w:eastAsia="en-GB"/>
        </w:rPr>
        <mc:AlternateContent>
          <mc:Choice Requires="wps">
            <w:drawing>
              <wp:anchor distT="0" distB="0" distL="114300" distR="114300" simplePos="0" relativeHeight="251720704" behindDoc="0" locked="0" layoutInCell="1" allowOverlap="1" wp14:anchorId="7E16F880" wp14:editId="25D13AA7">
                <wp:simplePos x="0" y="0"/>
                <wp:positionH relativeFrom="margin">
                  <wp:align>right</wp:align>
                </wp:positionH>
                <wp:positionV relativeFrom="paragraph">
                  <wp:posOffset>9525</wp:posOffset>
                </wp:positionV>
                <wp:extent cx="597877" cy="149469"/>
                <wp:effectExtent l="0" t="0" r="12065" b="22225"/>
                <wp:wrapNone/>
                <wp:docPr id="24" name="Rectangle 24"/>
                <wp:cNvGraphicFramePr/>
                <a:graphic xmlns:a="http://schemas.openxmlformats.org/drawingml/2006/main">
                  <a:graphicData uri="http://schemas.microsoft.com/office/word/2010/wordprocessingShape">
                    <wps:wsp>
                      <wps:cNvSpPr/>
                      <wps:spPr>
                        <a:xfrm>
                          <a:off x="0" y="0"/>
                          <a:ext cx="597877" cy="149469"/>
                        </a:xfrm>
                        <a:prstGeom prst="rect">
                          <a:avLst/>
                        </a:prstGeom>
                        <a:pattFill prst="wdDnDiag">
                          <a:fgClr>
                            <a:srgbClr val="FFFF00"/>
                          </a:fgClr>
                          <a:bgClr>
                            <a:srgbClr val="FF0000"/>
                          </a:bgClr>
                        </a:patt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F3D898" id="Rectangle 24" o:spid="_x0000_s1026" style="position:absolute;margin-left:-4.1pt;margin-top:.75pt;width:47.1pt;height:11.75pt;z-index:25172070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" fillcolor="yellow" strokecolor="red" strokeweight="1pt">
                <v:fill r:id="rId13" o:title="" color2="red" type="pattern"/>
                <w10:wrap anchorx="margin"/>
              </v:rect>
            </w:pict>
          </mc:Fallback>
        </mc:AlternateContent>
      </w:r>
      <w:r w:rsidR="005558C4">
        <w:rPr>
          <w:rFonts w:ascii="Arial" w:hAnsi="Arial" w:cs="Arial"/>
          <w:b/>
          <w:color w:val="2F5496" w:themeColor="accent5" w:themeShade="BF"/>
          <w:sz w:val="24"/>
          <w:szCs w:val="24"/>
        </w:rPr>
        <w:t>What is the C</w:t>
      </w:r>
      <w:r w:rsidR="00741E07" w:rsidRPr="00626BC0">
        <w:rPr>
          <w:rFonts w:ascii="Arial" w:hAnsi="Arial" w:cs="Arial"/>
          <w:b/>
          <w:color w:val="2F5496" w:themeColor="accent5" w:themeShade="BF"/>
          <w:sz w:val="24"/>
          <w:szCs w:val="24"/>
        </w:rPr>
        <w:t xml:space="preserve">urrent </w:t>
      </w:r>
      <w:r w:rsidR="005558C4">
        <w:rPr>
          <w:rFonts w:ascii="Arial" w:hAnsi="Arial" w:cs="Arial"/>
          <w:b/>
          <w:color w:val="2F5496" w:themeColor="accent5" w:themeShade="BF"/>
          <w:sz w:val="24"/>
          <w:szCs w:val="24"/>
        </w:rPr>
        <w:t>P</w:t>
      </w:r>
      <w:r w:rsidR="00741E07" w:rsidRPr="00626BC0">
        <w:rPr>
          <w:rFonts w:ascii="Arial" w:hAnsi="Arial" w:cs="Arial"/>
          <w:b/>
          <w:color w:val="2F5496" w:themeColor="accent5" w:themeShade="BF"/>
          <w:sz w:val="24"/>
          <w:szCs w:val="24"/>
        </w:rPr>
        <w:t>rocess/</w:t>
      </w:r>
      <w:r w:rsidR="005558C4">
        <w:rPr>
          <w:rFonts w:ascii="Arial" w:hAnsi="Arial" w:cs="Arial"/>
          <w:b/>
          <w:color w:val="2F5496" w:themeColor="accent5" w:themeShade="BF"/>
          <w:sz w:val="24"/>
          <w:szCs w:val="24"/>
        </w:rPr>
        <w:t>P</w:t>
      </w:r>
      <w:r w:rsidR="00741E07" w:rsidRPr="00626BC0">
        <w:rPr>
          <w:rFonts w:ascii="Arial" w:hAnsi="Arial" w:cs="Arial"/>
          <w:b/>
          <w:color w:val="2F5496" w:themeColor="accent5" w:themeShade="BF"/>
          <w:sz w:val="24"/>
          <w:szCs w:val="24"/>
        </w:rPr>
        <w:t>rocedures within Boards?</w:t>
      </w:r>
      <w:r w:rsidR="00741E07" w:rsidRPr="00626BC0">
        <w:rPr>
          <w:rFonts w:ascii="Arial" w:hAnsi="Arial" w:cs="Arial"/>
          <w:b/>
          <w:noProof/>
          <w:sz w:val="24"/>
          <w:szCs w:val="24"/>
          <w:highlight w:val="yellow"/>
          <w:lang w:eastAsia="en-GB"/>
        </w:rPr>
        <w:t xml:space="preserve"> </w:t>
      </w:r>
      <w:r w:rsidR="00E46D74" w:rsidRPr="00626BC0">
        <w:rPr>
          <w:rFonts w:ascii="Arial" w:hAnsi="Arial" w:cs="Arial"/>
          <w:sz w:val="24"/>
          <w:szCs w:val="24"/>
          <w:u w:val="single"/>
        </w:rPr>
        <w:t xml:space="preserve"> </w:t>
      </w:r>
    </w:p>
    <w:p w14:paraId="1413008D" w14:textId="77777777" w:rsidR="00E46D74" w:rsidRPr="00626BC0" w:rsidRDefault="00E46D74" w:rsidP="0084114E">
      <w:pPr>
        <w:rPr>
          <w:rFonts w:ascii="Arial" w:hAnsi="Arial" w:cs="Arial"/>
          <w:sz w:val="24"/>
          <w:szCs w:val="24"/>
        </w:rPr>
      </w:pPr>
    </w:p>
    <w:p w14:paraId="445A5F21" w14:textId="5BC5199F" w:rsidR="00403FED" w:rsidRPr="00626BC0" w:rsidRDefault="00406CA9" w:rsidP="00EA3DD4">
      <w:pPr>
        <w:rPr>
          <w:rFonts w:ascii="Arial" w:hAnsi="Arial" w:cs="Arial"/>
          <w:sz w:val="24"/>
          <w:szCs w:val="24"/>
        </w:rPr>
      </w:pPr>
      <w:r w:rsidRPr="00626BC0">
        <w:rPr>
          <w:rFonts w:ascii="Arial" w:hAnsi="Arial" w:cs="Arial"/>
          <w:sz w:val="24"/>
          <w:szCs w:val="24"/>
        </w:rPr>
        <w:t xml:space="preserve">In the course of reviewing </w:t>
      </w:r>
      <w:r w:rsidR="00D263C3" w:rsidRPr="00626BC0">
        <w:rPr>
          <w:rFonts w:ascii="Arial" w:hAnsi="Arial" w:cs="Arial"/>
          <w:sz w:val="24"/>
          <w:szCs w:val="24"/>
        </w:rPr>
        <w:t xml:space="preserve">current procurements </w:t>
      </w:r>
      <w:r w:rsidR="00957825">
        <w:rPr>
          <w:rFonts w:ascii="Arial" w:hAnsi="Arial" w:cs="Arial"/>
          <w:sz w:val="24"/>
          <w:szCs w:val="24"/>
        </w:rPr>
        <w:t>(H</w:t>
      </w:r>
      <w:r w:rsidR="00403FED" w:rsidRPr="00626BC0">
        <w:rPr>
          <w:rFonts w:ascii="Arial" w:hAnsi="Arial" w:cs="Arial"/>
          <w:sz w:val="24"/>
          <w:szCs w:val="24"/>
        </w:rPr>
        <w:t xml:space="preserve">ub &amp; Frameworks) </w:t>
      </w:r>
      <w:r w:rsidRPr="00626BC0">
        <w:rPr>
          <w:rFonts w:ascii="Arial" w:hAnsi="Arial" w:cs="Arial"/>
          <w:sz w:val="24"/>
          <w:szCs w:val="24"/>
        </w:rPr>
        <w:t>we recognised th</w:t>
      </w:r>
      <w:r w:rsidR="00DC0B3B" w:rsidRPr="00626BC0">
        <w:rPr>
          <w:rFonts w:ascii="Arial" w:hAnsi="Arial" w:cs="Arial"/>
          <w:sz w:val="24"/>
          <w:szCs w:val="24"/>
        </w:rPr>
        <w:t xml:space="preserve">eir </w:t>
      </w:r>
      <w:r w:rsidRPr="00626BC0">
        <w:rPr>
          <w:rFonts w:ascii="Arial" w:hAnsi="Arial" w:cs="Arial"/>
          <w:sz w:val="24"/>
          <w:szCs w:val="24"/>
        </w:rPr>
        <w:t xml:space="preserve">stated aims to </w:t>
      </w:r>
      <w:r w:rsidR="00403FED" w:rsidRPr="00626BC0">
        <w:rPr>
          <w:rFonts w:ascii="Arial" w:hAnsi="Arial" w:cs="Arial"/>
          <w:sz w:val="24"/>
          <w:szCs w:val="24"/>
        </w:rPr>
        <w:t>p</w:t>
      </w:r>
      <w:r w:rsidR="00D263C3" w:rsidRPr="00626BC0">
        <w:rPr>
          <w:rFonts w:ascii="Arial" w:hAnsi="Arial" w:cs="Arial"/>
          <w:sz w:val="24"/>
          <w:szCs w:val="24"/>
        </w:rPr>
        <w:t xml:space="preserve">romote </w:t>
      </w:r>
      <w:r w:rsidR="00403FED" w:rsidRPr="00626BC0">
        <w:rPr>
          <w:rFonts w:ascii="Arial" w:hAnsi="Arial" w:cs="Arial"/>
          <w:sz w:val="24"/>
          <w:szCs w:val="24"/>
        </w:rPr>
        <w:t xml:space="preserve">transparency &amp; </w:t>
      </w:r>
      <w:r w:rsidR="00D263C3" w:rsidRPr="00626BC0">
        <w:rPr>
          <w:rFonts w:ascii="Arial" w:hAnsi="Arial" w:cs="Arial"/>
          <w:sz w:val="24"/>
          <w:szCs w:val="24"/>
        </w:rPr>
        <w:t>collaborative working between the parties</w:t>
      </w:r>
      <w:r w:rsidR="00403FED" w:rsidRPr="00626BC0">
        <w:rPr>
          <w:rFonts w:ascii="Arial" w:hAnsi="Arial" w:cs="Arial"/>
          <w:sz w:val="24"/>
          <w:szCs w:val="24"/>
        </w:rPr>
        <w:t xml:space="preserve">, therefore </w:t>
      </w:r>
      <w:r w:rsidR="006B62D3" w:rsidRPr="00626BC0">
        <w:rPr>
          <w:rFonts w:ascii="Arial" w:hAnsi="Arial" w:cs="Arial"/>
          <w:sz w:val="24"/>
          <w:szCs w:val="24"/>
        </w:rPr>
        <w:t xml:space="preserve">we </w:t>
      </w:r>
      <w:r w:rsidRPr="00626BC0">
        <w:rPr>
          <w:rFonts w:ascii="Arial" w:hAnsi="Arial" w:cs="Arial"/>
          <w:sz w:val="24"/>
          <w:szCs w:val="24"/>
        </w:rPr>
        <w:t xml:space="preserve">concluded that </w:t>
      </w:r>
      <w:r w:rsidR="00403FED" w:rsidRPr="00626BC0">
        <w:rPr>
          <w:rFonts w:ascii="Arial" w:hAnsi="Arial" w:cs="Arial"/>
          <w:sz w:val="24"/>
          <w:szCs w:val="24"/>
        </w:rPr>
        <w:t xml:space="preserve">Boards </w:t>
      </w:r>
      <w:r w:rsidR="005149AE" w:rsidRPr="00626BC0">
        <w:rPr>
          <w:rFonts w:ascii="Arial" w:hAnsi="Arial" w:cs="Arial"/>
          <w:sz w:val="24"/>
          <w:szCs w:val="24"/>
        </w:rPr>
        <w:t>had a mechanism to access</w:t>
      </w:r>
      <w:r w:rsidR="00403FED" w:rsidRPr="00626BC0">
        <w:rPr>
          <w:rFonts w:ascii="Arial" w:hAnsi="Arial" w:cs="Arial"/>
          <w:sz w:val="24"/>
          <w:szCs w:val="24"/>
        </w:rPr>
        <w:t xml:space="preserve"> </w:t>
      </w:r>
      <w:r w:rsidR="005149AE" w:rsidRPr="00626BC0">
        <w:rPr>
          <w:rFonts w:ascii="Arial" w:hAnsi="Arial" w:cs="Arial"/>
          <w:sz w:val="24"/>
          <w:szCs w:val="24"/>
        </w:rPr>
        <w:t>a</w:t>
      </w:r>
      <w:r w:rsidR="00885C49" w:rsidRPr="00626BC0">
        <w:rPr>
          <w:rFonts w:ascii="Arial" w:hAnsi="Arial" w:cs="Arial"/>
          <w:sz w:val="24"/>
          <w:szCs w:val="24"/>
        </w:rPr>
        <w:t xml:space="preserve">ll </w:t>
      </w:r>
      <w:r w:rsidR="004A37D5" w:rsidRPr="00626BC0">
        <w:rPr>
          <w:rFonts w:ascii="Arial" w:hAnsi="Arial" w:cs="Arial"/>
          <w:sz w:val="24"/>
          <w:szCs w:val="24"/>
        </w:rPr>
        <w:t xml:space="preserve">the </w:t>
      </w:r>
      <w:r w:rsidR="00403FED" w:rsidRPr="00626BC0">
        <w:rPr>
          <w:rFonts w:ascii="Arial" w:hAnsi="Arial" w:cs="Arial"/>
          <w:sz w:val="24"/>
          <w:szCs w:val="24"/>
        </w:rPr>
        <w:t xml:space="preserve">relevant design, construction and survey information </w:t>
      </w:r>
      <w:r w:rsidR="005149AE" w:rsidRPr="00626BC0">
        <w:rPr>
          <w:rFonts w:ascii="Arial" w:hAnsi="Arial" w:cs="Arial"/>
          <w:sz w:val="24"/>
          <w:szCs w:val="24"/>
        </w:rPr>
        <w:t>that they required</w:t>
      </w:r>
      <w:r w:rsidR="00403FED" w:rsidRPr="00626BC0">
        <w:rPr>
          <w:rFonts w:ascii="Arial" w:hAnsi="Arial" w:cs="Arial"/>
          <w:sz w:val="24"/>
          <w:szCs w:val="24"/>
        </w:rPr>
        <w:t>.</w:t>
      </w:r>
    </w:p>
    <w:p w14:paraId="3F5C4D24" w14:textId="77777777" w:rsidR="00885C49" w:rsidRPr="00626BC0" w:rsidRDefault="00885C49" w:rsidP="002A17F9">
      <w:pPr>
        <w:ind w:left="720"/>
        <w:rPr>
          <w:rFonts w:ascii="Arial" w:hAnsi="Arial" w:cs="Arial"/>
          <w:sz w:val="24"/>
          <w:szCs w:val="24"/>
        </w:rPr>
      </w:pPr>
    </w:p>
    <w:p w14:paraId="407DFC05" w14:textId="5FC0D353" w:rsidR="00F51A76" w:rsidRPr="00626BC0" w:rsidRDefault="005149AE" w:rsidP="00EA3DD4">
      <w:pPr>
        <w:rPr>
          <w:rFonts w:ascii="Arial" w:hAnsi="Arial" w:cs="Arial"/>
          <w:sz w:val="24"/>
          <w:szCs w:val="24"/>
        </w:rPr>
      </w:pPr>
      <w:r w:rsidRPr="00626BC0">
        <w:rPr>
          <w:rFonts w:ascii="Arial" w:hAnsi="Arial" w:cs="Arial"/>
          <w:sz w:val="24"/>
          <w:szCs w:val="24"/>
        </w:rPr>
        <w:t xml:space="preserve">However in practice we have previously identified issues </w:t>
      </w:r>
      <w:r w:rsidR="00340B8A" w:rsidRPr="00626BC0">
        <w:rPr>
          <w:rFonts w:ascii="Arial" w:hAnsi="Arial" w:cs="Arial"/>
          <w:sz w:val="24"/>
          <w:szCs w:val="24"/>
        </w:rPr>
        <w:t xml:space="preserve">Boards have had </w:t>
      </w:r>
      <w:r w:rsidRPr="00626BC0">
        <w:rPr>
          <w:rFonts w:ascii="Arial" w:hAnsi="Arial" w:cs="Arial"/>
          <w:sz w:val="24"/>
          <w:szCs w:val="24"/>
        </w:rPr>
        <w:t>a</w:t>
      </w:r>
      <w:r w:rsidR="00885C49" w:rsidRPr="00626BC0">
        <w:rPr>
          <w:rFonts w:ascii="Arial" w:hAnsi="Arial" w:cs="Arial"/>
          <w:sz w:val="24"/>
          <w:szCs w:val="24"/>
        </w:rPr>
        <w:t xml:space="preserve">ccessing historical information, such as construction drawings held on </w:t>
      </w:r>
      <w:r w:rsidR="00340B8A" w:rsidRPr="00626BC0">
        <w:rPr>
          <w:rFonts w:ascii="Arial" w:hAnsi="Arial" w:cs="Arial"/>
          <w:sz w:val="24"/>
          <w:szCs w:val="24"/>
        </w:rPr>
        <w:t>contractor’s</w:t>
      </w:r>
      <w:r w:rsidR="00885C49" w:rsidRPr="00626BC0">
        <w:rPr>
          <w:rFonts w:ascii="Arial" w:hAnsi="Arial" w:cs="Arial"/>
          <w:sz w:val="24"/>
          <w:szCs w:val="24"/>
        </w:rPr>
        <w:t xml:space="preserve"> collaborative systems</w:t>
      </w:r>
      <w:r w:rsidR="004A37D5" w:rsidRPr="00626BC0">
        <w:rPr>
          <w:rFonts w:ascii="Arial" w:hAnsi="Arial" w:cs="Arial"/>
          <w:sz w:val="24"/>
          <w:szCs w:val="24"/>
        </w:rPr>
        <w:t xml:space="preserve"> due to size etc.</w:t>
      </w:r>
      <w:r w:rsidR="00885C49" w:rsidRPr="00626BC0">
        <w:rPr>
          <w:rFonts w:ascii="Arial" w:hAnsi="Arial" w:cs="Arial"/>
          <w:sz w:val="24"/>
          <w:szCs w:val="24"/>
        </w:rPr>
        <w:t xml:space="preserve"> – </w:t>
      </w:r>
      <w:r w:rsidR="00885C49" w:rsidRPr="00626BC0">
        <w:rPr>
          <w:rFonts w:ascii="Arial" w:hAnsi="Arial" w:cs="Arial"/>
          <w:b/>
          <w:sz w:val="24"/>
          <w:szCs w:val="24"/>
        </w:rPr>
        <w:t xml:space="preserve">see </w:t>
      </w:r>
      <w:r w:rsidR="006B62D3" w:rsidRPr="00626BC0">
        <w:rPr>
          <w:rFonts w:ascii="Arial" w:hAnsi="Arial" w:cs="Arial"/>
          <w:b/>
          <w:sz w:val="24"/>
          <w:szCs w:val="24"/>
        </w:rPr>
        <w:t xml:space="preserve">our response in </w:t>
      </w:r>
      <w:r w:rsidR="00885C49" w:rsidRPr="00626BC0">
        <w:rPr>
          <w:rFonts w:ascii="Arial" w:hAnsi="Arial" w:cs="Arial"/>
          <w:b/>
          <w:sz w:val="24"/>
          <w:szCs w:val="24"/>
        </w:rPr>
        <w:t>4.1</w:t>
      </w:r>
      <w:r w:rsidR="00340B8A" w:rsidRPr="00626BC0">
        <w:rPr>
          <w:rFonts w:ascii="Arial" w:hAnsi="Arial" w:cs="Arial"/>
          <w:sz w:val="24"/>
          <w:szCs w:val="24"/>
        </w:rPr>
        <w:t xml:space="preserve">. </w:t>
      </w:r>
      <w:r w:rsidR="00614B66" w:rsidRPr="00626BC0">
        <w:rPr>
          <w:rFonts w:ascii="Arial" w:hAnsi="Arial" w:cs="Arial"/>
          <w:sz w:val="24"/>
          <w:szCs w:val="24"/>
        </w:rPr>
        <w:t xml:space="preserve">Concerning, </w:t>
      </w:r>
      <w:r w:rsidR="004A37D5" w:rsidRPr="00626BC0">
        <w:rPr>
          <w:rFonts w:ascii="Arial" w:hAnsi="Arial" w:cs="Arial"/>
          <w:sz w:val="24"/>
          <w:szCs w:val="24"/>
        </w:rPr>
        <w:t xml:space="preserve">we </w:t>
      </w:r>
      <w:r w:rsidR="00614B66" w:rsidRPr="00626BC0">
        <w:rPr>
          <w:rFonts w:ascii="Arial" w:hAnsi="Arial" w:cs="Arial"/>
          <w:sz w:val="24"/>
          <w:szCs w:val="24"/>
        </w:rPr>
        <w:t xml:space="preserve">were </w:t>
      </w:r>
      <w:r w:rsidR="00340B8A" w:rsidRPr="00626BC0">
        <w:rPr>
          <w:rFonts w:ascii="Arial" w:hAnsi="Arial" w:cs="Arial"/>
          <w:sz w:val="24"/>
          <w:szCs w:val="24"/>
        </w:rPr>
        <w:t xml:space="preserve">also </w:t>
      </w:r>
      <w:r w:rsidR="004A37D5" w:rsidRPr="00626BC0">
        <w:rPr>
          <w:rFonts w:ascii="Arial" w:hAnsi="Arial" w:cs="Arial"/>
          <w:sz w:val="24"/>
          <w:szCs w:val="24"/>
        </w:rPr>
        <w:t xml:space="preserve">advised of </w:t>
      </w:r>
      <w:r w:rsidRPr="00626BC0">
        <w:rPr>
          <w:rFonts w:ascii="Arial" w:hAnsi="Arial" w:cs="Arial"/>
          <w:sz w:val="24"/>
          <w:szCs w:val="24"/>
        </w:rPr>
        <w:t>one instance where a B</w:t>
      </w:r>
      <w:r w:rsidR="00885C49" w:rsidRPr="00626BC0">
        <w:rPr>
          <w:rFonts w:ascii="Arial" w:hAnsi="Arial" w:cs="Arial"/>
          <w:sz w:val="24"/>
          <w:szCs w:val="24"/>
        </w:rPr>
        <w:t>oard</w:t>
      </w:r>
      <w:r w:rsidRPr="00626BC0">
        <w:rPr>
          <w:rFonts w:ascii="Arial" w:hAnsi="Arial" w:cs="Arial"/>
          <w:sz w:val="24"/>
          <w:szCs w:val="24"/>
        </w:rPr>
        <w:t xml:space="preserve"> had been prevented from obtaining </w:t>
      </w:r>
      <w:r w:rsidR="004A37D5" w:rsidRPr="00626BC0">
        <w:rPr>
          <w:rFonts w:ascii="Arial" w:hAnsi="Arial" w:cs="Arial"/>
          <w:sz w:val="24"/>
          <w:szCs w:val="24"/>
        </w:rPr>
        <w:t xml:space="preserve">project </w:t>
      </w:r>
      <w:r w:rsidR="00403FED" w:rsidRPr="00626BC0">
        <w:rPr>
          <w:rFonts w:ascii="Arial" w:hAnsi="Arial" w:cs="Arial"/>
          <w:sz w:val="24"/>
          <w:szCs w:val="24"/>
        </w:rPr>
        <w:t xml:space="preserve">information </w:t>
      </w:r>
      <w:r w:rsidRPr="00626BC0">
        <w:rPr>
          <w:rFonts w:ascii="Arial" w:hAnsi="Arial" w:cs="Arial"/>
          <w:sz w:val="24"/>
          <w:szCs w:val="24"/>
        </w:rPr>
        <w:t xml:space="preserve">(they had tried </w:t>
      </w:r>
      <w:r w:rsidR="001E71F4" w:rsidRPr="00626BC0">
        <w:rPr>
          <w:rFonts w:ascii="Arial" w:hAnsi="Arial" w:cs="Arial"/>
          <w:sz w:val="24"/>
          <w:szCs w:val="24"/>
        </w:rPr>
        <w:t>to</w:t>
      </w:r>
      <w:r w:rsidRPr="00626BC0">
        <w:rPr>
          <w:rFonts w:ascii="Arial" w:hAnsi="Arial" w:cs="Arial"/>
          <w:sz w:val="24"/>
          <w:szCs w:val="24"/>
        </w:rPr>
        <w:t xml:space="preserve"> access) because </w:t>
      </w:r>
      <w:r w:rsidR="004A37D5" w:rsidRPr="00626BC0">
        <w:rPr>
          <w:rFonts w:ascii="Arial" w:hAnsi="Arial" w:cs="Arial"/>
          <w:sz w:val="24"/>
          <w:szCs w:val="24"/>
        </w:rPr>
        <w:t>the contractor</w:t>
      </w:r>
      <w:r w:rsidR="00403FED" w:rsidRPr="00626BC0">
        <w:rPr>
          <w:rFonts w:ascii="Arial" w:hAnsi="Arial" w:cs="Arial"/>
          <w:sz w:val="24"/>
          <w:szCs w:val="24"/>
        </w:rPr>
        <w:t xml:space="preserve"> </w:t>
      </w:r>
      <w:r w:rsidR="006B62D3" w:rsidRPr="00626BC0">
        <w:rPr>
          <w:rFonts w:ascii="Arial" w:hAnsi="Arial" w:cs="Arial"/>
          <w:sz w:val="24"/>
          <w:szCs w:val="24"/>
        </w:rPr>
        <w:t xml:space="preserve">had taken a position </w:t>
      </w:r>
      <w:r w:rsidR="00340B8A" w:rsidRPr="00626BC0">
        <w:rPr>
          <w:rFonts w:ascii="Arial" w:hAnsi="Arial" w:cs="Arial"/>
          <w:sz w:val="24"/>
          <w:szCs w:val="24"/>
        </w:rPr>
        <w:t xml:space="preserve">that </w:t>
      </w:r>
      <w:r w:rsidR="00EA7C84" w:rsidRPr="00626BC0">
        <w:rPr>
          <w:rFonts w:ascii="Arial" w:hAnsi="Arial" w:cs="Arial"/>
          <w:sz w:val="24"/>
          <w:szCs w:val="24"/>
        </w:rPr>
        <w:t xml:space="preserve">they </w:t>
      </w:r>
      <w:r w:rsidR="004A37D5" w:rsidRPr="00626BC0">
        <w:rPr>
          <w:rFonts w:ascii="Arial" w:hAnsi="Arial" w:cs="Arial"/>
          <w:sz w:val="24"/>
          <w:szCs w:val="24"/>
        </w:rPr>
        <w:t xml:space="preserve">were not contractually </w:t>
      </w:r>
      <w:r w:rsidR="00403FED" w:rsidRPr="00626BC0">
        <w:rPr>
          <w:rFonts w:ascii="Arial" w:hAnsi="Arial" w:cs="Arial"/>
          <w:sz w:val="24"/>
          <w:szCs w:val="24"/>
        </w:rPr>
        <w:t>require</w:t>
      </w:r>
      <w:r w:rsidR="004A37D5" w:rsidRPr="00626BC0">
        <w:rPr>
          <w:rFonts w:ascii="Arial" w:hAnsi="Arial" w:cs="Arial"/>
          <w:sz w:val="24"/>
          <w:szCs w:val="24"/>
        </w:rPr>
        <w:t>d</w:t>
      </w:r>
      <w:r w:rsidR="00403FED" w:rsidRPr="00626BC0">
        <w:rPr>
          <w:rFonts w:ascii="Arial" w:hAnsi="Arial" w:cs="Arial"/>
          <w:sz w:val="24"/>
          <w:szCs w:val="24"/>
        </w:rPr>
        <w:t xml:space="preserve"> to share</w:t>
      </w:r>
      <w:r w:rsidRPr="00626BC0">
        <w:rPr>
          <w:rFonts w:ascii="Arial" w:hAnsi="Arial" w:cs="Arial"/>
          <w:sz w:val="24"/>
          <w:szCs w:val="24"/>
        </w:rPr>
        <w:t xml:space="preserve">. </w:t>
      </w:r>
      <w:r w:rsidR="00F51A76" w:rsidRPr="00626BC0">
        <w:rPr>
          <w:rFonts w:ascii="Arial" w:hAnsi="Arial" w:cs="Arial"/>
          <w:sz w:val="24"/>
          <w:szCs w:val="24"/>
        </w:rPr>
        <w:t xml:space="preserve"> </w:t>
      </w:r>
    </w:p>
    <w:p w14:paraId="1AF7AFE8" w14:textId="77777777" w:rsidR="00F51A76" w:rsidRPr="00626BC0" w:rsidRDefault="00F51A76" w:rsidP="0084114E">
      <w:pPr>
        <w:rPr>
          <w:rFonts w:ascii="Arial" w:hAnsi="Arial" w:cs="Arial"/>
          <w:sz w:val="24"/>
          <w:szCs w:val="24"/>
        </w:rPr>
      </w:pPr>
    </w:p>
    <w:p w14:paraId="315D306C" w14:textId="308B601F" w:rsidR="004A37D5" w:rsidRDefault="00CE0055" w:rsidP="00EA3DD4">
      <w:pPr>
        <w:rPr>
          <w:rFonts w:ascii="Arial" w:hAnsi="Arial" w:cs="Arial"/>
          <w:sz w:val="24"/>
          <w:szCs w:val="24"/>
        </w:rPr>
      </w:pPr>
      <w:r w:rsidRPr="00626BC0">
        <w:rPr>
          <w:rFonts w:ascii="Arial" w:hAnsi="Arial" w:cs="Arial"/>
          <w:sz w:val="24"/>
          <w:szCs w:val="24"/>
        </w:rPr>
        <w:t xml:space="preserve">We also </w:t>
      </w:r>
      <w:r w:rsidR="00406CA9" w:rsidRPr="00626BC0">
        <w:rPr>
          <w:rFonts w:ascii="Arial" w:hAnsi="Arial" w:cs="Arial"/>
          <w:sz w:val="24"/>
          <w:szCs w:val="24"/>
        </w:rPr>
        <w:t xml:space="preserve">considered Cole’s suggested </w:t>
      </w:r>
      <w:r w:rsidR="00F51A76" w:rsidRPr="00626BC0">
        <w:rPr>
          <w:rFonts w:ascii="Arial" w:hAnsi="Arial" w:cs="Arial"/>
          <w:sz w:val="24"/>
          <w:szCs w:val="24"/>
        </w:rPr>
        <w:t xml:space="preserve">rights to </w:t>
      </w:r>
      <w:r w:rsidRPr="00626BC0">
        <w:rPr>
          <w:rFonts w:ascii="Arial" w:hAnsi="Arial" w:cs="Arial"/>
          <w:sz w:val="24"/>
          <w:szCs w:val="24"/>
        </w:rPr>
        <w:t xml:space="preserve">access </w:t>
      </w:r>
      <w:r w:rsidR="00F51A76" w:rsidRPr="00626BC0">
        <w:rPr>
          <w:rFonts w:ascii="Arial" w:hAnsi="Arial" w:cs="Arial"/>
          <w:sz w:val="24"/>
          <w:szCs w:val="24"/>
        </w:rPr>
        <w:t xml:space="preserve">historical information, </w:t>
      </w:r>
      <w:r w:rsidR="005149AE" w:rsidRPr="00626BC0">
        <w:rPr>
          <w:rFonts w:ascii="Arial" w:hAnsi="Arial" w:cs="Arial"/>
          <w:sz w:val="24"/>
          <w:szCs w:val="24"/>
        </w:rPr>
        <w:t>and in the course</w:t>
      </w:r>
      <w:r w:rsidR="00406CA9" w:rsidRPr="00626BC0">
        <w:rPr>
          <w:rFonts w:ascii="Arial" w:hAnsi="Arial" w:cs="Arial"/>
          <w:sz w:val="24"/>
          <w:szCs w:val="24"/>
        </w:rPr>
        <w:t xml:space="preserve"> </w:t>
      </w:r>
      <w:r w:rsidR="00614B66" w:rsidRPr="00626BC0">
        <w:rPr>
          <w:rFonts w:ascii="Arial" w:hAnsi="Arial" w:cs="Arial"/>
          <w:sz w:val="24"/>
          <w:szCs w:val="24"/>
        </w:rPr>
        <w:t xml:space="preserve">of review </w:t>
      </w:r>
      <w:r w:rsidRPr="00626BC0">
        <w:rPr>
          <w:rFonts w:ascii="Arial" w:hAnsi="Arial" w:cs="Arial"/>
          <w:sz w:val="24"/>
          <w:szCs w:val="24"/>
        </w:rPr>
        <w:t xml:space="preserve">identified a number </w:t>
      </w:r>
      <w:r w:rsidR="000F0C6D" w:rsidRPr="00626BC0">
        <w:rPr>
          <w:rFonts w:ascii="Arial" w:hAnsi="Arial" w:cs="Arial"/>
          <w:sz w:val="24"/>
          <w:szCs w:val="24"/>
        </w:rPr>
        <w:t xml:space="preserve">of challenges in following through with this recommendation, </w:t>
      </w:r>
      <w:r w:rsidRPr="00626BC0">
        <w:rPr>
          <w:rFonts w:ascii="Arial" w:hAnsi="Arial" w:cs="Arial"/>
          <w:sz w:val="24"/>
          <w:szCs w:val="24"/>
        </w:rPr>
        <w:t>not least</w:t>
      </w:r>
      <w:r w:rsidR="004F35F7" w:rsidRPr="00626BC0">
        <w:rPr>
          <w:rFonts w:ascii="Arial" w:hAnsi="Arial" w:cs="Arial"/>
          <w:sz w:val="24"/>
          <w:szCs w:val="24"/>
        </w:rPr>
        <w:t>:</w:t>
      </w:r>
      <w:r w:rsidR="007708D0">
        <w:rPr>
          <w:rFonts w:ascii="Arial" w:hAnsi="Arial" w:cs="Arial"/>
          <w:sz w:val="24"/>
          <w:szCs w:val="24"/>
        </w:rPr>
        <w:t>-</w:t>
      </w:r>
    </w:p>
    <w:p w14:paraId="0A77C9F5" w14:textId="77777777" w:rsidR="007708D0" w:rsidRPr="00626BC0" w:rsidRDefault="007708D0" w:rsidP="00EA3DD4">
      <w:pPr>
        <w:rPr>
          <w:rFonts w:ascii="Arial" w:hAnsi="Arial" w:cs="Arial"/>
          <w:sz w:val="24"/>
          <w:szCs w:val="24"/>
        </w:rPr>
      </w:pPr>
    </w:p>
    <w:p w14:paraId="2D4CCFD7" w14:textId="40C3B2BA" w:rsidR="00CE0055" w:rsidRPr="00626BC0" w:rsidRDefault="004A37D5" w:rsidP="002D48D3">
      <w:pPr>
        <w:pStyle w:val="ListParagraph"/>
        <w:numPr>
          <w:ilvl w:val="0"/>
          <w:numId w:val="35"/>
        </w:numPr>
        <w:ind w:left="567" w:hanging="284"/>
        <w:rPr>
          <w:rFonts w:ascii="Arial" w:hAnsi="Arial" w:cs="Arial"/>
          <w:sz w:val="24"/>
          <w:szCs w:val="24"/>
        </w:rPr>
      </w:pPr>
      <w:r w:rsidRPr="00626BC0">
        <w:rPr>
          <w:rFonts w:ascii="Arial" w:hAnsi="Arial" w:cs="Arial"/>
          <w:sz w:val="24"/>
          <w:szCs w:val="24"/>
        </w:rPr>
        <w:t xml:space="preserve">The practicalities of trying to </w:t>
      </w:r>
      <w:r w:rsidR="00930FAF" w:rsidRPr="00626BC0">
        <w:rPr>
          <w:rFonts w:ascii="Arial" w:hAnsi="Arial" w:cs="Arial"/>
          <w:sz w:val="24"/>
          <w:szCs w:val="24"/>
        </w:rPr>
        <w:t>retrofit</w:t>
      </w:r>
      <w:r w:rsidR="00CE0055" w:rsidRPr="00626BC0">
        <w:rPr>
          <w:rFonts w:ascii="Arial" w:hAnsi="Arial" w:cs="Arial"/>
          <w:sz w:val="24"/>
          <w:szCs w:val="24"/>
        </w:rPr>
        <w:t xml:space="preserve"> a right </w:t>
      </w:r>
      <w:r w:rsidR="00930FAF" w:rsidRPr="00626BC0">
        <w:rPr>
          <w:rFonts w:ascii="Arial" w:hAnsi="Arial" w:cs="Arial"/>
          <w:sz w:val="24"/>
          <w:szCs w:val="24"/>
        </w:rPr>
        <w:t>into previously signed contracts</w:t>
      </w:r>
      <w:r w:rsidR="00CE0055" w:rsidRPr="00626BC0">
        <w:rPr>
          <w:rFonts w:ascii="Arial" w:hAnsi="Arial" w:cs="Arial"/>
          <w:sz w:val="24"/>
          <w:szCs w:val="24"/>
        </w:rPr>
        <w:t>, bearing in mind it</w:t>
      </w:r>
      <w:r w:rsidR="00614B66" w:rsidRPr="00626BC0">
        <w:rPr>
          <w:rFonts w:ascii="Arial" w:hAnsi="Arial" w:cs="Arial"/>
          <w:sz w:val="24"/>
          <w:szCs w:val="24"/>
        </w:rPr>
        <w:t>’</w:t>
      </w:r>
      <w:r w:rsidR="00CE0055" w:rsidRPr="00626BC0">
        <w:rPr>
          <w:rFonts w:ascii="Arial" w:hAnsi="Arial" w:cs="Arial"/>
          <w:sz w:val="24"/>
          <w:szCs w:val="24"/>
        </w:rPr>
        <w:t xml:space="preserve">s SFT &amp; HFS who have developed those contracts, and </w:t>
      </w:r>
      <w:r w:rsidRPr="00626BC0">
        <w:rPr>
          <w:rFonts w:ascii="Arial" w:hAnsi="Arial" w:cs="Arial"/>
          <w:sz w:val="24"/>
          <w:szCs w:val="24"/>
        </w:rPr>
        <w:t xml:space="preserve">they </w:t>
      </w:r>
      <w:r w:rsidR="00CE0055" w:rsidRPr="00626BC0">
        <w:rPr>
          <w:rFonts w:ascii="Arial" w:hAnsi="Arial" w:cs="Arial"/>
          <w:sz w:val="24"/>
          <w:szCs w:val="24"/>
        </w:rPr>
        <w:t>have previously cautioned Boards about making changes to the standard form template agreements.</w:t>
      </w:r>
    </w:p>
    <w:p w14:paraId="75C38937" w14:textId="35253F9B" w:rsidR="004F35F7" w:rsidRPr="00626BC0" w:rsidRDefault="004A37D5" w:rsidP="002D48D3">
      <w:pPr>
        <w:pStyle w:val="ListParagraph"/>
        <w:numPr>
          <w:ilvl w:val="0"/>
          <w:numId w:val="35"/>
        </w:numPr>
        <w:ind w:left="567" w:hanging="284"/>
        <w:rPr>
          <w:rFonts w:ascii="Arial" w:hAnsi="Arial" w:cs="Arial"/>
          <w:sz w:val="24"/>
          <w:szCs w:val="24"/>
        </w:rPr>
      </w:pPr>
      <w:r w:rsidRPr="00626BC0">
        <w:rPr>
          <w:rFonts w:ascii="Arial" w:hAnsi="Arial" w:cs="Arial"/>
          <w:sz w:val="24"/>
          <w:szCs w:val="24"/>
        </w:rPr>
        <w:t xml:space="preserve">The scale of the undertaking to identify </w:t>
      </w:r>
      <w:r w:rsidR="00FC346F" w:rsidRPr="00626BC0">
        <w:rPr>
          <w:rFonts w:ascii="Arial" w:hAnsi="Arial" w:cs="Arial"/>
          <w:sz w:val="24"/>
          <w:szCs w:val="24"/>
        </w:rPr>
        <w:t>“</w:t>
      </w:r>
      <w:r w:rsidRPr="00626BC0">
        <w:rPr>
          <w:rFonts w:ascii="Arial" w:hAnsi="Arial" w:cs="Arial"/>
          <w:sz w:val="24"/>
          <w:szCs w:val="24"/>
        </w:rPr>
        <w:t>what project information is missing</w:t>
      </w:r>
      <w:r w:rsidR="00FC346F" w:rsidRPr="00626BC0">
        <w:rPr>
          <w:rFonts w:ascii="Arial" w:hAnsi="Arial" w:cs="Arial"/>
          <w:sz w:val="24"/>
          <w:szCs w:val="24"/>
        </w:rPr>
        <w:t>”</w:t>
      </w:r>
      <w:r w:rsidRPr="00626BC0">
        <w:rPr>
          <w:rFonts w:ascii="Arial" w:hAnsi="Arial" w:cs="Arial"/>
          <w:sz w:val="24"/>
          <w:szCs w:val="24"/>
        </w:rPr>
        <w:t xml:space="preserve">, bearing in mind the group has already identified </w:t>
      </w:r>
      <w:r w:rsidR="00FC346F" w:rsidRPr="00626BC0">
        <w:rPr>
          <w:rFonts w:ascii="Arial" w:hAnsi="Arial" w:cs="Arial"/>
          <w:sz w:val="24"/>
          <w:szCs w:val="24"/>
        </w:rPr>
        <w:t xml:space="preserve">challenges around </w:t>
      </w:r>
      <w:r w:rsidRPr="00626BC0">
        <w:rPr>
          <w:rFonts w:ascii="Arial" w:hAnsi="Arial" w:cs="Arial"/>
          <w:sz w:val="24"/>
          <w:szCs w:val="24"/>
        </w:rPr>
        <w:t>c</w:t>
      </w:r>
      <w:r w:rsidR="00FC346F" w:rsidRPr="00626BC0">
        <w:rPr>
          <w:rFonts w:ascii="Arial" w:hAnsi="Arial" w:cs="Arial"/>
          <w:sz w:val="24"/>
          <w:szCs w:val="24"/>
        </w:rPr>
        <w:t>apacity gaps – see recommendation 1.1</w:t>
      </w:r>
    </w:p>
    <w:p w14:paraId="22EA30FA" w14:textId="4DF4991D" w:rsidR="004F35F7" w:rsidRPr="007C7C82" w:rsidRDefault="004F35F7" w:rsidP="002D48D3">
      <w:pPr>
        <w:pStyle w:val="ListParagraph"/>
        <w:numPr>
          <w:ilvl w:val="0"/>
          <w:numId w:val="35"/>
        </w:numPr>
        <w:ind w:left="567" w:hanging="284"/>
        <w:rPr>
          <w:rFonts w:ascii="Arial" w:hAnsi="Arial" w:cs="Arial"/>
          <w:sz w:val="24"/>
          <w:szCs w:val="24"/>
        </w:rPr>
      </w:pPr>
      <w:r w:rsidRPr="007C7C82">
        <w:rPr>
          <w:rFonts w:ascii="Arial" w:hAnsi="Arial" w:cs="Arial"/>
          <w:sz w:val="24"/>
          <w:szCs w:val="24"/>
        </w:rPr>
        <w:t>How far should Boards revert to reviewing historical information i.e. projects completed in last 5 years, or 10 years</w:t>
      </w:r>
      <w:r w:rsidR="00FC346F" w:rsidRPr="007C7C82">
        <w:rPr>
          <w:rFonts w:ascii="Arial" w:hAnsi="Arial" w:cs="Arial"/>
          <w:sz w:val="24"/>
          <w:szCs w:val="24"/>
        </w:rPr>
        <w:t>?</w:t>
      </w:r>
    </w:p>
    <w:p w14:paraId="57FA8618" w14:textId="440C6116" w:rsidR="004F35F7" w:rsidRPr="00626BC0" w:rsidRDefault="004F35F7" w:rsidP="002D48D3">
      <w:pPr>
        <w:pStyle w:val="ListParagraph"/>
        <w:numPr>
          <w:ilvl w:val="0"/>
          <w:numId w:val="35"/>
        </w:numPr>
        <w:ind w:left="567" w:hanging="284"/>
        <w:rPr>
          <w:rFonts w:ascii="Arial" w:hAnsi="Arial" w:cs="Arial"/>
          <w:sz w:val="24"/>
          <w:szCs w:val="24"/>
        </w:rPr>
      </w:pPr>
      <w:r w:rsidRPr="00626BC0">
        <w:rPr>
          <w:rFonts w:ascii="Arial" w:hAnsi="Arial" w:cs="Arial"/>
          <w:sz w:val="24"/>
          <w:szCs w:val="24"/>
        </w:rPr>
        <w:t xml:space="preserve">The cost of securing historical information is unknown, but </w:t>
      </w:r>
      <w:r w:rsidR="00FC346F" w:rsidRPr="00626BC0">
        <w:rPr>
          <w:rFonts w:ascii="Arial" w:hAnsi="Arial" w:cs="Arial"/>
          <w:sz w:val="24"/>
          <w:szCs w:val="24"/>
        </w:rPr>
        <w:t xml:space="preserve">the group estimate </w:t>
      </w:r>
      <w:r w:rsidRPr="00626BC0">
        <w:rPr>
          <w:rFonts w:ascii="Arial" w:hAnsi="Arial" w:cs="Arial"/>
          <w:sz w:val="24"/>
          <w:szCs w:val="24"/>
        </w:rPr>
        <w:t xml:space="preserve">it could be significant – the group </w:t>
      </w:r>
      <w:r w:rsidR="00FC346F" w:rsidRPr="00626BC0">
        <w:rPr>
          <w:rFonts w:ascii="Arial" w:hAnsi="Arial" w:cs="Arial"/>
          <w:sz w:val="24"/>
          <w:szCs w:val="24"/>
        </w:rPr>
        <w:t xml:space="preserve">also </w:t>
      </w:r>
      <w:r w:rsidRPr="00626BC0">
        <w:rPr>
          <w:rFonts w:ascii="Arial" w:hAnsi="Arial" w:cs="Arial"/>
          <w:sz w:val="24"/>
          <w:szCs w:val="24"/>
        </w:rPr>
        <w:t>question</w:t>
      </w:r>
      <w:r w:rsidR="00FC346F" w:rsidRPr="00626BC0">
        <w:rPr>
          <w:rFonts w:ascii="Arial" w:hAnsi="Arial" w:cs="Arial"/>
          <w:sz w:val="24"/>
          <w:szCs w:val="24"/>
        </w:rPr>
        <w:t>ed</w:t>
      </w:r>
      <w:r w:rsidRPr="00626BC0">
        <w:rPr>
          <w:rFonts w:ascii="Arial" w:hAnsi="Arial" w:cs="Arial"/>
          <w:sz w:val="24"/>
          <w:szCs w:val="24"/>
        </w:rPr>
        <w:t xml:space="preserve"> whether this is the best use of constrained budgets, or </w:t>
      </w:r>
      <w:r w:rsidR="00FC346F" w:rsidRPr="00626BC0">
        <w:rPr>
          <w:rFonts w:ascii="Arial" w:hAnsi="Arial" w:cs="Arial"/>
          <w:sz w:val="24"/>
          <w:szCs w:val="24"/>
        </w:rPr>
        <w:t xml:space="preserve">whether </w:t>
      </w:r>
      <w:r w:rsidRPr="00626BC0">
        <w:rPr>
          <w:rFonts w:ascii="Arial" w:hAnsi="Arial" w:cs="Arial"/>
          <w:sz w:val="24"/>
          <w:szCs w:val="24"/>
        </w:rPr>
        <w:t xml:space="preserve">money </w:t>
      </w:r>
      <w:r w:rsidR="00FC346F" w:rsidRPr="00626BC0">
        <w:rPr>
          <w:rFonts w:ascii="Arial" w:hAnsi="Arial" w:cs="Arial"/>
          <w:sz w:val="24"/>
          <w:szCs w:val="24"/>
        </w:rPr>
        <w:t xml:space="preserve">might </w:t>
      </w:r>
      <w:r w:rsidRPr="00626BC0">
        <w:rPr>
          <w:rFonts w:ascii="Arial" w:hAnsi="Arial" w:cs="Arial"/>
          <w:sz w:val="24"/>
          <w:szCs w:val="24"/>
        </w:rPr>
        <w:t>be better directed towards investing in new processes that would improve project outcomes</w:t>
      </w:r>
    </w:p>
    <w:p w14:paraId="6DF34DDD" w14:textId="77777777" w:rsidR="007708D0" w:rsidRDefault="007708D0" w:rsidP="00340B8A">
      <w:pPr>
        <w:rPr>
          <w:rFonts w:ascii="Arial" w:hAnsi="Arial" w:cs="Arial"/>
          <w:sz w:val="24"/>
          <w:szCs w:val="24"/>
        </w:rPr>
      </w:pPr>
    </w:p>
    <w:p w14:paraId="79831E0B" w14:textId="50C340CD" w:rsidR="004A37D5" w:rsidRPr="00626BC0" w:rsidRDefault="004F35F7" w:rsidP="00340B8A">
      <w:pPr>
        <w:rPr>
          <w:rFonts w:ascii="Arial" w:hAnsi="Arial" w:cs="Arial"/>
          <w:sz w:val="24"/>
          <w:szCs w:val="24"/>
        </w:rPr>
      </w:pPr>
      <w:r w:rsidRPr="00626BC0">
        <w:rPr>
          <w:rFonts w:ascii="Arial" w:hAnsi="Arial" w:cs="Arial"/>
          <w:sz w:val="24"/>
          <w:szCs w:val="24"/>
        </w:rPr>
        <w:t xml:space="preserve">The group were </w:t>
      </w:r>
      <w:r w:rsidR="00340B8A" w:rsidRPr="00626BC0">
        <w:rPr>
          <w:rFonts w:ascii="Arial" w:hAnsi="Arial" w:cs="Arial"/>
          <w:sz w:val="24"/>
          <w:szCs w:val="24"/>
        </w:rPr>
        <w:t xml:space="preserve">also </w:t>
      </w:r>
      <w:r w:rsidRPr="00626BC0">
        <w:rPr>
          <w:rFonts w:ascii="Arial" w:hAnsi="Arial" w:cs="Arial"/>
          <w:sz w:val="24"/>
          <w:szCs w:val="24"/>
        </w:rPr>
        <w:t xml:space="preserve">unclear as to </w:t>
      </w:r>
      <w:r w:rsidR="00FC346F" w:rsidRPr="00626BC0">
        <w:rPr>
          <w:rFonts w:ascii="Arial" w:hAnsi="Arial" w:cs="Arial"/>
          <w:sz w:val="24"/>
          <w:szCs w:val="24"/>
        </w:rPr>
        <w:t>“</w:t>
      </w:r>
      <w:r w:rsidRPr="00626BC0">
        <w:rPr>
          <w:rFonts w:ascii="Arial" w:hAnsi="Arial" w:cs="Arial"/>
          <w:sz w:val="24"/>
          <w:szCs w:val="24"/>
        </w:rPr>
        <w:t>who</w:t>
      </w:r>
      <w:r w:rsidR="00FC346F" w:rsidRPr="00626BC0">
        <w:rPr>
          <w:rFonts w:ascii="Arial" w:hAnsi="Arial" w:cs="Arial"/>
          <w:sz w:val="24"/>
          <w:szCs w:val="24"/>
        </w:rPr>
        <w:t>”</w:t>
      </w:r>
      <w:r w:rsidRPr="00626BC0">
        <w:rPr>
          <w:rFonts w:ascii="Arial" w:hAnsi="Arial" w:cs="Arial"/>
          <w:sz w:val="24"/>
          <w:szCs w:val="24"/>
        </w:rPr>
        <w:t xml:space="preserve"> (</w:t>
      </w:r>
      <w:r w:rsidR="00340B8A" w:rsidRPr="00626BC0">
        <w:rPr>
          <w:rFonts w:ascii="Arial" w:hAnsi="Arial" w:cs="Arial"/>
          <w:sz w:val="24"/>
          <w:szCs w:val="24"/>
        </w:rPr>
        <w:t xml:space="preserve">the </w:t>
      </w:r>
      <w:r w:rsidRPr="00626BC0">
        <w:rPr>
          <w:rFonts w:ascii="Arial" w:hAnsi="Arial" w:cs="Arial"/>
          <w:sz w:val="24"/>
          <w:szCs w:val="24"/>
        </w:rPr>
        <w:t xml:space="preserve">individual Board, or NoSF&amp;CPG collectively on behalf of </w:t>
      </w:r>
      <w:r w:rsidR="00614B66" w:rsidRPr="00626BC0">
        <w:rPr>
          <w:rFonts w:ascii="Arial" w:hAnsi="Arial" w:cs="Arial"/>
          <w:sz w:val="24"/>
          <w:szCs w:val="24"/>
        </w:rPr>
        <w:t xml:space="preserve">north </w:t>
      </w:r>
      <w:r w:rsidRPr="00626BC0">
        <w:rPr>
          <w:rFonts w:ascii="Arial" w:hAnsi="Arial" w:cs="Arial"/>
          <w:sz w:val="24"/>
          <w:szCs w:val="24"/>
        </w:rPr>
        <w:t xml:space="preserve">Boards) </w:t>
      </w:r>
      <w:r w:rsidR="00340B8A" w:rsidRPr="00626BC0">
        <w:rPr>
          <w:rFonts w:ascii="Arial" w:hAnsi="Arial" w:cs="Arial"/>
          <w:sz w:val="24"/>
          <w:szCs w:val="24"/>
        </w:rPr>
        <w:t xml:space="preserve">we might direct a recommendation to </w:t>
      </w:r>
      <w:r w:rsidR="00FC346F" w:rsidRPr="00626BC0">
        <w:rPr>
          <w:rFonts w:ascii="Arial" w:hAnsi="Arial" w:cs="Arial"/>
          <w:sz w:val="24"/>
          <w:szCs w:val="24"/>
        </w:rPr>
        <w:t xml:space="preserve">identify </w:t>
      </w:r>
      <w:r w:rsidRPr="00626BC0">
        <w:rPr>
          <w:rFonts w:ascii="Arial" w:hAnsi="Arial" w:cs="Arial"/>
          <w:sz w:val="24"/>
          <w:szCs w:val="24"/>
        </w:rPr>
        <w:t xml:space="preserve">the extent of </w:t>
      </w:r>
      <w:r w:rsidR="00614B66" w:rsidRPr="00626BC0">
        <w:rPr>
          <w:rFonts w:ascii="Arial" w:hAnsi="Arial" w:cs="Arial"/>
          <w:sz w:val="24"/>
          <w:szCs w:val="24"/>
        </w:rPr>
        <w:t xml:space="preserve">historical </w:t>
      </w:r>
      <w:r w:rsidRPr="00626BC0">
        <w:rPr>
          <w:rFonts w:ascii="Arial" w:hAnsi="Arial" w:cs="Arial"/>
          <w:sz w:val="24"/>
          <w:szCs w:val="24"/>
        </w:rPr>
        <w:t>information</w:t>
      </w:r>
      <w:r w:rsidR="00FC346F" w:rsidRPr="00626BC0">
        <w:rPr>
          <w:rFonts w:ascii="Arial" w:hAnsi="Arial" w:cs="Arial"/>
          <w:sz w:val="24"/>
          <w:szCs w:val="24"/>
        </w:rPr>
        <w:t xml:space="preserve"> </w:t>
      </w:r>
      <w:r w:rsidR="00614B66" w:rsidRPr="00626BC0">
        <w:rPr>
          <w:rFonts w:ascii="Arial" w:hAnsi="Arial" w:cs="Arial"/>
          <w:sz w:val="24"/>
          <w:szCs w:val="24"/>
        </w:rPr>
        <w:t xml:space="preserve">retained </w:t>
      </w:r>
      <w:r w:rsidR="00FC346F" w:rsidRPr="00626BC0">
        <w:rPr>
          <w:rFonts w:ascii="Arial" w:hAnsi="Arial" w:cs="Arial"/>
          <w:sz w:val="24"/>
          <w:szCs w:val="24"/>
        </w:rPr>
        <w:t xml:space="preserve">on </w:t>
      </w:r>
      <w:r w:rsidR="00340B8A" w:rsidRPr="00626BC0">
        <w:rPr>
          <w:rFonts w:ascii="Arial" w:hAnsi="Arial" w:cs="Arial"/>
          <w:sz w:val="24"/>
          <w:szCs w:val="24"/>
        </w:rPr>
        <w:t xml:space="preserve">past </w:t>
      </w:r>
      <w:r w:rsidRPr="00626BC0">
        <w:rPr>
          <w:rFonts w:ascii="Arial" w:hAnsi="Arial" w:cs="Arial"/>
          <w:sz w:val="24"/>
          <w:szCs w:val="24"/>
        </w:rPr>
        <w:t>projects</w:t>
      </w:r>
      <w:r w:rsidR="00614B66" w:rsidRPr="00626BC0">
        <w:rPr>
          <w:rFonts w:ascii="Arial" w:hAnsi="Arial" w:cs="Arial"/>
          <w:sz w:val="24"/>
          <w:szCs w:val="24"/>
        </w:rPr>
        <w:t>, or more specifically what information was missing?</w:t>
      </w:r>
      <w:r w:rsidR="004A37D5" w:rsidRPr="00626BC0">
        <w:rPr>
          <w:rFonts w:ascii="Arial" w:hAnsi="Arial" w:cs="Arial"/>
          <w:sz w:val="24"/>
          <w:szCs w:val="24"/>
        </w:rPr>
        <w:t xml:space="preserve">  </w:t>
      </w:r>
    </w:p>
    <w:p w14:paraId="5DDF5BA2" w14:textId="77777777" w:rsidR="00CE0055" w:rsidRPr="00626BC0" w:rsidRDefault="00CE0055" w:rsidP="000F0C6D">
      <w:pPr>
        <w:rPr>
          <w:rFonts w:ascii="Arial" w:hAnsi="Arial" w:cs="Arial"/>
          <w:sz w:val="24"/>
          <w:szCs w:val="24"/>
        </w:rPr>
      </w:pPr>
    </w:p>
    <w:p w14:paraId="6649E523" w14:textId="0387F747" w:rsidR="00462679" w:rsidRPr="0067061C" w:rsidRDefault="00C62999" w:rsidP="00462679">
      <w:pPr>
        <w:rPr>
          <w:rFonts w:ascii="Arial" w:hAnsi="Arial" w:cs="Arial"/>
          <w:b/>
          <w:color w:val="2F5496" w:themeColor="accent5" w:themeShade="BF"/>
          <w:sz w:val="24"/>
          <w:szCs w:val="24"/>
        </w:rPr>
      </w:pPr>
      <w:r w:rsidRPr="00626BC0">
        <w:rPr>
          <w:rFonts w:ascii="Arial" w:hAnsi="Arial" w:cs="Arial"/>
          <w:b/>
          <w:color w:val="2F5496" w:themeColor="accent5" w:themeShade="BF"/>
          <w:sz w:val="24"/>
          <w:szCs w:val="24"/>
        </w:rPr>
        <w:t xml:space="preserve">Our </w:t>
      </w:r>
      <w:r w:rsidR="00462679" w:rsidRPr="00626BC0">
        <w:rPr>
          <w:rFonts w:ascii="Arial" w:hAnsi="Arial" w:cs="Arial"/>
          <w:b/>
          <w:color w:val="2F5496" w:themeColor="accent5" w:themeShade="BF"/>
          <w:sz w:val="24"/>
          <w:szCs w:val="24"/>
        </w:rPr>
        <w:t xml:space="preserve">response </w:t>
      </w:r>
      <w:r w:rsidRPr="00626BC0">
        <w:rPr>
          <w:rFonts w:ascii="Arial" w:hAnsi="Arial" w:cs="Arial"/>
          <w:b/>
          <w:color w:val="2F5496" w:themeColor="accent5" w:themeShade="BF"/>
          <w:sz w:val="24"/>
          <w:szCs w:val="24"/>
        </w:rPr>
        <w:t xml:space="preserve">to </w:t>
      </w:r>
      <w:r w:rsidR="0067061C">
        <w:rPr>
          <w:rFonts w:ascii="Arial" w:hAnsi="Arial" w:cs="Arial"/>
          <w:b/>
          <w:color w:val="2F5496" w:themeColor="accent5" w:themeShade="BF"/>
          <w:sz w:val="24"/>
          <w:szCs w:val="24"/>
        </w:rPr>
        <w:t>W</w:t>
      </w:r>
      <w:r w:rsidR="00462679" w:rsidRPr="00626BC0">
        <w:rPr>
          <w:rFonts w:ascii="Arial" w:hAnsi="Arial" w:cs="Arial"/>
          <w:b/>
          <w:color w:val="2F5496" w:themeColor="accent5" w:themeShade="BF"/>
          <w:sz w:val="24"/>
          <w:szCs w:val="24"/>
        </w:rPr>
        <w:t xml:space="preserve">hat </w:t>
      </w:r>
      <w:r w:rsidR="0067061C">
        <w:rPr>
          <w:rFonts w:ascii="Arial" w:hAnsi="Arial" w:cs="Arial"/>
          <w:b/>
          <w:color w:val="2F5496" w:themeColor="accent5" w:themeShade="BF"/>
          <w:sz w:val="24"/>
          <w:szCs w:val="24"/>
        </w:rPr>
        <w:t>I</w:t>
      </w:r>
      <w:r w:rsidR="00462679" w:rsidRPr="00626BC0">
        <w:rPr>
          <w:rFonts w:ascii="Arial" w:hAnsi="Arial" w:cs="Arial"/>
          <w:b/>
          <w:color w:val="2F5496" w:themeColor="accent5" w:themeShade="BF"/>
          <w:sz w:val="24"/>
          <w:szCs w:val="24"/>
        </w:rPr>
        <w:t xml:space="preserve">mprovements are </w:t>
      </w:r>
      <w:r w:rsidR="00343141">
        <w:rPr>
          <w:rFonts w:ascii="Arial" w:hAnsi="Arial" w:cs="Arial"/>
          <w:b/>
          <w:color w:val="2F5496" w:themeColor="accent5" w:themeShade="BF"/>
          <w:sz w:val="24"/>
          <w:szCs w:val="24"/>
        </w:rPr>
        <w:t>still</w:t>
      </w:r>
      <w:r w:rsidR="00462679" w:rsidRPr="00626BC0">
        <w:rPr>
          <w:rFonts w:ascii="Arial" w:hAnsi="Arial" w:cs="Arial"/>
          <w:b/>
          <w:color w:val="2F5496" w:themeColor="accent5" w:themeShade="BF"/>
          <w:sz w:val="24"/>
          <w:szCs w:val="24"/>
        </w:rPr>
        <w:t xml:space="preserve"> </w:t>
      </w:r>
      <w:r w:rsidR="0067061C">
        <w:rPr>
          <w:rFonts w:ascii="Arial" w:hAnsi="Arial" w:cs="Arial"/>
          <w:b/>
          <w:color w:val="2F5496" w:themeColor="accent5" w:themeShade="BF"/>
          <w:sz w:val="24"/>
          <w:szCs w:val="24"/>
        </w:rPr>
        <w:t>R</w:t>
      </w:r>
      <w:r w:rsidR="00462679" w:rsidRPr="00626BC0">
        <w:rPr>
          <w:rFonts w:ascii="Arial" w:hAnsi="Arial" w:cs="Arial"/>
          <w:b/>
          <w:color w:val="2F5496" w:themeColor="accent5" w:themeShade="BF"/>
          <w:sz w:val="24"/>
          <w:szCs w:val="24"/>
        </w:rPr>
        <w:t>equired by Boards</w:t>
      </w:r>
    </w:p>
    <w:p w14:paraId="3F4D770D" w14:textId="77777777" w:rsidR="003A6154" w:rsidRPr="00626BC0" w:rsidRDefault="003A6154" w:rsidP="0084114E">
      <w:pPr>
        <w:rPr>
          <w:rFonts w:ascii="Arial" w:hAnsi="Arial" w:cs="Arial"/>
          <w:sz w:val="24"/>
          <w:szCs w:val="24"/>
        </w:rPr>
      </w:pPr>
    </w:p>
    <w:p w14:paraId="16300BD0" w14:textId="06FB8055" w:rsidR="002A17F9" w:rsidRPr="006829BA" w:rsidRDefault="002A17F9" w:rsidP="002A17F9">
      <w:pPr>
        <w:rPr>
          <w:rFonts w:ascii="Arial" w:hAnsi="Arial" w:cs="Arial"/>
          <w:color w:val="2F5496" w:themeColor="accent5" w:themeShade="BF"/>
          <w:sz w:val="24"/>
          <w:szCs w:val="24"/>
        </w:rPr>
      </w:pPr>
      <w:r w:rsidRPr="006829BA">
        <w:rPr>
          <w:rFonts w:ascii="Arial" w:hAnsi="Arial" w:cs="Arial"/>
          <w:color w:val="2F5496" w:themeColor="accent5" w:themeShade="BF"/>
          <w:sz w:val="24"/>
          <w:szCs w:val="24"/>
        </w:rPr>
        <w:t>In response to future projects, please refer to our earlier response in 4.1 recommending Boards invest in a common data environment solution, and to mitigate issues over access to current design documents our recommendations around Board’s hosting the collaborative system.</w:t>
      </w:r>
    </w:p>
    <w:p w14:paraId="033438F1" w14:textId="77777777" w:rsidR="002A17F9" w:rsidRPr="00626BC0" w:rsidRDefault="002A17F9" w:rsidP="002A17F9">
      <w:pPr>
        <w:rPr>
          <w:rFonts w:ascii="Arial" w:hAnsi="Arial" w:cs="Arial"/>
          <w:sz w:val="24"/>
          <w:szCs w:val="24"/>
        </w:rPr>
      </w:pPr>
    </w:p>
    <w:p w14:paraId="05793698" w14:textId="77777777" w:rsidR="002A17F9" w:rsidRPr="00626BC0" w:rsidRDefault="002A17F9" w:rsidP="002A17F9">
      <w:pPr>
        <w:rPr>
          <w:rFonts w:ascii="Arial" w:hAnsi="Arial" w:cs="Arial"/>
          <w:sz w:val="24"/>
          <w:szCs w:val="24"/>
        </w:rPr>
      </w:pPr>
    </w:p>
    <w:p w14:paraId="0CEBDFDE" w14:textId="22A0D23A" w:rsidR="00696166" w:rsidRPr="00626BC0" w:rsidRDefault="00EC2C9F" w:rsidP="00DF0AC7">
      <w:pPr>
        <w:tabs>
          <w:tab w:val="left" w:pos="567"/>
        </w:tabs>
        <w:rPr>
          <w:rFonts w:ascii="Arial" w:hAnsi="Arial" w:cs="Arial"/>
          <w:b/>
          <w:sz w:val="24"/>
          <w:szCs w:val="24"/>
        </w:rPr>
      </w:pPr>
      <w:r w:rsidRPr="00626BC0">
        <w:rPr>
          <w:rFonts w:ascii="Arial" w:hAnsi="Arial" w:cs="Arial"/>
          <w:b/>
          <w:sz w:val="24"/>
          <w:szCs w:val="24"/>
        </w:rPr>
        <w:t>5</w:t>
      </w:r>
      <w:r w:rsidR="00DF0AC7">
        <w:rPr>
          <w:rFonts w:ascii="Arial" w:hAnsi="Arial" w:cs="Arial"/>
          <w:b/>
          <w:sz w:val="24"/>
          <w:szCs w:val="24"/>
        </w:rPr>
        <w:t>.</w:t>
      </w:r>
      <w:r w:rsidR="00DF0AC7">
        <w:rPr>
          <w:rFonts w:ascii="Arial" w:hAnsi="Arial" w:cs="Arial"/>
          <w:b/>
          <w:sz w:val="24"/>
          <w:szCs w:val="24"/>
        </w:rPr>
        <w:tab/>
      </w:r>
      <w:r w:rsidR="00696166" w:rsidRPr="00626BC0">
        <w:rPr>
          <w:rFonts w:ascii="Arial" w:hAnsi="Arial" w:cs="Arial"/>
          <w:b/>
          <w:sz w:val="24"/>
          <w:szCs w:val="24"/>
        </w:rPr>
        <w:t>Construction Recommendations</w:t>
      </w:r>
      <w:r w:rsidR="00F253D6" w:rsidRPr="00626BC0">
        <w:rPr>
          <w:rFonts w:ascii="Arial" w:hAnsi="Arial" w:cs="Arial"/>
          <w:b/>
          <w:sz w:val="24"/>
          <w:szCs w:val="24"/>
        </w:rPr>
        <w:t xml:space="preserve"> </w:t>
      </w:r>
      <w:r w:rsidR="00CE05BE" w:rsidRPr="00626BC0">
        <w:rPr>
          <w:rFonts w:ascii="Arial" w:hAnsi="Arial" w:cs="Arial"/>
          <w:b/>
          <w:sz w:val="24"/>
          <w:szCs w:val="24"/>
        </w:rPr>
        <w:t>–</w:t>
      </w:r>
      <w:r w:rsidR="00F253D6" w:rsidRPr="00626BC0">
        <w:rPr>
          <w:rFonts w:ascii="Arial" w:hAnsi="Arial" w:cs="Arial"/>
          <w:b/>
          <w:sz w:val="24"/>
          <w:szCs w:val="24"/>
        </w:rPr>
        <w:t xml:space="preserve"> N</w:t>
      </w:r>
      <w:r w:rsidR="00CE05BE" w:rsidRPr="00626BC0">
        <w:rPr>
          <w:rFonts w:ascii="Arial" w:hAnsi="Arial" w:cs="Arial"/>
          <w:b/>
          <w:sz w:val="24"/>
          <w:szCs w:val="24"/>
        </w:rPr>
        <w:t>/</w:t>
      </w:r>
      <w:r w:rsidR="00F253D6" w:rsidRPr="00626BC0">
        <w:rPr>
          <w:rFonts w:ascii="Arial" w:hAnsi="Arial" w:cs="Arial"/>
          <w:b/>
          <w:sz w:val="24"/>
          <w:szCs w:val="24"/>
        </w:rPr>
        <w:t>A</w:t>
      </w:r>
    </w:p>
    <w:p w14:paraId="51D0B5A3" w14:textId="77777777" w:rsidR="00CE05BE" w:rsidRPr="00DF0AC7" w:rsidRDefault="00CE05BE" w:rsidP="0084114E">
      <w:pPr>
        <w:rPr>
          <w:rFonts w:ascii="Arial" w:hAnsi="Arial" w:cs="Arial"/>
          <w:sz w:val="24"/>
          <w:szCs w:val="24"/>
        </w:rPr>
      </w:pPr>
    </w:p>
    <w:p w14:paraId="4FF7F1D5" w14:textId="5094770F" w:rsidR="00696166" w:rsidRPr="00626BC0" w:rsidRDefault="00DF0AC7" w:rsidP="00DF0AC7">
      <w:pPr>
        <w:tabs>
          <w:tab w:val="left" w:pos="567"/>
        </w:tabs>
        <w:rPr>
          <w:rFonts w:ascii="Arial" w:hAnsi="Arial" w:cs="Arial"/>
          <w:sz w:val="24"/>
          <w:szCs w:val="24"/>
        </w:rPr>
      </w:pPr>
      <w:r>
        <w:rPr>
          <w:rFonts w:ascii="Arial" w:hAnsi="Arial" w:cs="Arial"/>
          <w:sz w:val="24"/>
          <w:szCs w:val="24"/>
        </w:rPr>
        <w:t>5.</w:t>
      </w:r>
      <w:r w:rsidR="002D7C45">
        <w:rPr>
          <w:rFonts w:ascii="Arial" w:hAnsi="Arial" w:cs="Arial"/>
          <w:sz w:val="24"/>
          <w:szCs w:val="24"/>
        </w:rPr>
        <w:t>1</w:t>
      </w:r>
      <w:r>
        <w:rPr>
          <w:rFonts w:ascii="Arial" w:hAnsi="Arial" w:cs="Arial"/>
          <w:sz w:val="24"/>
          <w:szCs w:val="24"/>
        </w:rPr>
        <w:tab/>
      </w:r>
      <w:r w:rsidR="00696166" w:rsidRPr="00626BC0">
        <w:rPr>
          <w:rFonts w:ascii="Arial" w:hAnsi="Arial" w:cs="Arial"/>
          <w:sz w:val="24"/>
          <w:szCs w:val="24"/>
          <w:u w:val="single"/>
        </w:rPr>
        <w:t>Building of leaves of cavity walls separately</w:t>
      </w:r>
    </w:p>
    <w:p w14:paraId="76055C55" w14:textId="4FF94B6E" w:rsidR="00696166" w:rsidRPr="00626BC0" w:rsidRDefault="00DF0AC7" w:rsidP="00DF0AC7">
      <w:pPr>
        <w:tabs>
          <w:tab w:val="left" w:pos="567"/>
        </w:tabs>
        <w:rPr>
          <w:rFonts w:ascii="Arial" w:hAnsi="Arial" w:cs="Arial"/>
          <w:sz w:val="24"/>
          <w:szCs w:val="24"/>
        </w:rPr>
      </w:pPr>
      <w:r>
        <w:rPr>
          <w:rFonts w:ascii="Arial" w:hAnsi="Arial" w:cs="Arial"/>
          <w:sz w:val="24"/>
          <w:szCs w:val="24"/>
        </w:rPr>
        <w:t>5.2</w:t>
      </w:r>
      <w:r>
        <w:rPr>
          <w:rFonts w:ascii="Arial" w:hAnsi="Arial" w:cs="Arial"/>
          <w:sz w:val="24"/>
          <w:szCs w:val="24"/>
        </w:rPr>
        <w:tab/>
      </w:r>
      <w:r w:rsidR="00696166" w:rsidRPr="00626BC0">
        <w:rPr>
          <w:rFonts w:ascii="Arial" w:hAnsi="Arial" w:cs="Arial"/>
          <w:sz w:val="24"/>
          <w:szCs w:val="24"/>
          <w:u w:val="single"/>
        </w:rPr>
        <w:t>Design of wall ties</w:t>
      </w:r>
    </w:p>
    <w:p w14:paraId="46B40E8E" w14:textId="776721D9" w:rsidR="00696166" w:rsidRPr="00626BC0" w:rsidRDefault="00DF0AC7" w:rsidP="00DF0AC7">
      <w:pPr>
        <w:tabs>
          <w:tab w:val="left" w:pos="567"/>
        </w:tabs>
        <w:rPr>
          <w:rFonts w:ascii="Arial" w:hAnsi="Arial" w:cs="Arial"/>
          <w:sz w:val="24"/>
          <w:szCs w:val="24"/>
        </w:rPr>
      </w:pPr>
      <w:r>
        <w:rPr>
          <w:rFonts w:ascii="Arial" w:hAnsi="Arial" w:cs="Arial"/>
          <w:sz w:val="24"/>
          <w:szCs w:val="24"/>
        </w:rPr>
        <w:t>5.3</w:t>
      </w:r>
      <w:r>
        <w:rPr>
          <w:rFonts w:ascii="Arial" w:hAnsi="Arial" w:cs="Arial"/>
          <w:sz w:val="24"/>
          <w:szCs w:val="24"/>
        </w:rPr>
        <w:tab/>
      </w:r>
      <w:r w:rsidR="00696166" w:rsidRPr="00626BC0">
        <w:rPr>
          <w:rFonts w:ascii="Arial" w:hAnsi="Arial" w:cs="Arial"/>
          <w:sz w:val="24"/>
          <w:szCs w:val="24"/>
          <w:u w:val="single"/>
        </w:rPr>
        <w:t>Design and use of head restraints</w:t>
      </w:r>
    </w:p>
    <w:p w14:paraId="049F4A29" w14:textId="4A8A6736" w:rsidR="00696166" w:rsidRPr="00626BC0" w:rsidRDefault="00696166" w:rsidP="00DF0AC7">
      <w:pPr>
        <w:tabs>
          <w:tab w:val="left" w:pos="567"/>
        </w:tabs>
        <w:rPr>
          <w:rFonts w:ascii="Arial" w:hAnsi="Arial" w:cs="Arial"/>
          <w:sz w:val="24"/>
          <w:szCs w:val="24"/>
        </w:rPr>
      </w:pPr>
      <w:r w:rsidRPr="00626BC0">
        <w:rPr>
          <w:rFonts w:ascii="Arial" w:hAnsi="Arial" w:cs="Arial"/>
          <w:sz w:val="24"/>
          <w:szCs w:val="24"/>
        </w:rPr>
        <w:t>5.4</w:t>
      </w:r>
      <w:r w:rsidR="00DF0AC7">
        <w:rPr>
          <w:rFonts w:ascii="Arial" w:hAnsi="Arial" w:cs="Arial"/>
          <w:sz w:val="24"/>
          <w:szCs w:val="24"/>
        </w:rPr>
        <w:tab/>
      </w:r>
      <w:r w:rsidRPr="00626BC0">
        <w:rPr>
          <w:rFonts w:ascii="Arial" w:hAnsi="Arial" w:cs="Arial"/>
          <w:sz w:val="24"/>
          <w:szCs w:val="24"/>
          <w:u w:val="single"/>
        </w:rPr>
        <w:t>Payment of bricklayers</w:t>
      </w:r>
    </w:p>
    <w:p w14:paraId="6DECC1F0" w14:textId="3AA65351" w:rsidR="00696166" w:rsidRPr="00626BC0" w:rsidRDefault="00696166" w:rsidP="00DF0AC7">
      <w:pPr>
        <w:tabs>
          <w:tab w:val="left" w:pos="567"/>
        </w:tabs>
        <w:rPr>
          <w:rFonts w:ascii="Arial" w:hAnsi="Arial" w:cs="Arial"/>
          <w:sz w:val="24"/>
          <w:szCs w:val="24"/>
        </w:rPr>
      </w:pPr>
      <w:r w:rsidRPr="00626BC0">
        <w:rPr>
          <w:rFonts w:ascii="Arial" w:hAnsi="Arial" w:cs="Arial"/>
          <w:sz w:val="24"/>
          <w:szCs w:val="24"/>
        </w:rPr>
        <w:t>5.5</w:t>
      </w:r>
      <w:r w:rsidR="00DF0AC7">
        <w:rPr>
          <w:rFonts w:ascii="Arial" w:hAnsi="Arial" w:cs="Arial"/>
          <w:sz w:val="24"/>
          <w:szCs w:val="24"/>
        </w:rPr>
        <w:tab/>
      </w:r>
      <w:r w:rsidRPr="00626BC0">
        <w:rPr>
          <w:rFonts w:ascii="Arial" w:hAnsi="Arial" w:cs="Arial"/>
          <w:sz w:val="24"/>
          <w:szCs w:val="24"/>
          <w:u w:val="single"/>
        </w:rPr>
        <w:t>Contractor quality assurance processes</w:t>
      </w:r>
    </w:p>
    <w:p w14:paraId="2ED8F31F" w14:textId="19D715F5" w:rsidR="00696166" w:rsidRPr="00626BC0" w:rsidRDefault="00696166" w:rsidP="00DF0AC7">
      <w:pPr>
        <w:tabs>
          <w:tab w:val="left" w:pos="567"/>
        </w:tabs>
        <w:rPr>
          <w:rFonts w:ascii="Arial" w:hAnsi="Arial" w:cs="Arial"/>
          <w:sz w:val="24"/>
          <w:szCs w:val="24"/>
        </w:rPr>
      </w:pPr>
      <w:r w:rsidRPr="00626BC0">
        <w:rPr>
          <w:rFonts w:ascii="Arial" w:hAnsi="Arial" w:cs="Arial"/>
          <w:sz w:val="24"/>
          <w:szCs w:val="24"/>
        </w:rPr>
        <w:t>5.6</w:t>
      </w:r>
      <w:r w:rsidR="00DF0AC7">
        <w:rPr>
          <w:rFonts w:ascii="Arial" w:hAnsi="Arial" w:cs="Arial"/>
          <w:sz w:val="24"/>
          <w:szCs w:val="24"/>
        </w:rPr>
        <w:tab/>
      </w:r>
      <w:r w:rsidRPr="00626BC0">
        <w:rPr>
          <w:rFonts w:ascii="Arial" w:hAnsi="Arial" w:cs="Arial"/>
          <w:sz w:val="24"/>
          <w:szCs w:val="24"/>
          <w:u w:val="single"/>
        </w:rPr>
        <w:t>Inspection and sign off of cavity walls</w:t>
      </w:r>
    </w:p>
    <w:p w14:paraId="53F3CB7F" w14:textId="6B720F13" w:rsidR="007D128C" w:rsidRPr="00626BC0" w:rsidRDefault="007D128C" w:rsidP="00DF0AC7">
      <w:pPr>
        <w:tabs>
          <w:tab w:val="left" w:pos="567"/>
        </w:tabs>
        <w:rPr>
          <w:rFonts w:ascii="Arial" w:hAnsi="Arial" w:cs="Arial"/>
          <w:sz w:val="24"/>
          <w:szCs w:val="24"/>
        </w:rPr>
      </w:pPr>
      <w:r w:rsidRPr="00626BC0">
        <w:rPr>
          <w:rFonts w:ascii="Arial" w:hAnsi="Arial" w:cs="Arial"/>
          <w:sz w:val="24"/>
          <w:szCs w:val="24"/>
        </w:rPr>
        <w:t>5.7</w:t>
      </w:r>
      <w:r w:rsidR="00DF0AC7">
        <w:rPr>
          <w:rFonts w:ascii="Arial" w:hAnsi="Arial" w:cs="Arial"/>
          <w:sz w:val="24"/>
          <w:szCs w:val="24"/>
        </w:rPr>
        <w:tab/>
      </w:r>
      <w:r w:rsidRPr="00626BC0">
        <w:rPr>
          <w:rFonts w:ascii="Arial" w:hAnsi="Arial" w:cs="Arial"/>
          <w:sz w:val="24"/>
          <w:szCs w:val="24"/>
          <w:u w:val="single"/>
        </w:rPr>
        <w:t>Bricklaying profession</w:t>
      </w:r>
    </w:p>
    <w:p w14:paraId="4AD29BCE" w14:textId="1408B5BF" w:rsidR="007D128C" w:rsidRPr="00626BC0" w:rsidRDefault="007D128C" w:rsidP="0084114E">
      <w:pPr>
        <w:rPr>
          <w:rFonts w:ascii="Arial" w:hAnsi="Arial" w:cs="Arial"/>
          <w:sz w:val="24"/>
          <w:szCs w:val="24"/>
          <w:u w:val="single"/>
        </w:rPr>
      </w:pPr>
      <w:r w:rsidRPr="00626BC0">
        <w:rPr>
          <w:rFonts w:ascii="Arial" w:hAnsi="Arial" w:cs="Arial"/>
          <w:sz w:val="24"/>
          <w:szCs w:val="24"/>
        </w:rPr>
        <w:t>5.8</w:t>
      </w:r>
      <w:r w:rsidR="006829BA">
        <w:rPr>
          <w:rFonts w:ascii="Arial" w:hAnsi="Arial" w:cs="Arial"/>
          <w:sz w:val="24"/>
          <w:szCs w:val="24"/>
        </w:rPr>
        <w:t xml:space="preserve">    </w:t>
      </w:r>
      <w:r w:rsidRPr="00626BC0">
        <w:rPr>
          <w:rFonts w:ascii="Arial" w:hAnsi="Arial" w:cs="Arial"/>
          <w:sz w:val="24"/>
          <w:szCs w:val="24"/>
          <w:u w:val="single"/>
        </w:rPr>
        <w:t>Fire-stopping and fire-proofing</w:t>
      </w:r>
    </w:p>
    <w:p w14:paraId="4ED50009" w14:textId="77777777" w:rsidR="00CE05BE" w:rsidRPr="00626BC0" w:rsidRDefault="00CE05BE" w:rsidP="0084114E">
      <w:pPr>
        <w:rPr>
          <w:rFonts w:ascii="Arial" w:hAnsi="Arial" w:cs="Arial"/>
          <w:b/>
          <w:sz w:val="24"/>
          <w:szCs w:val="24"/>
        </w:rPr>
      </w:pPr>
    </w:p>
    <w:p w14:paraId="5C6F4098" w14:textId="18B101EB" w:rsidR="00CE05BE" w:rsidRPr="006829BA" w:rsidRDefault="00CE05BE" w:rsidP="0084114E">
      <w:pPr>
        <w:rPr>
          <w:rFonts w:ascii="Arial" w:hAnsi="Arial" w:cs="Arial"/>
          <w:color w:val="2F5496" w:themeColor="accent5" w:themeShade="BF"/>
          <w:sz w:val="24"/>
          <w:szCs w:val="24"/>
        </w:rPr>
      </w:pPr>
      <w:r w:rsidRPr="006829BA">
        <w:rPr>
          <w:rFonts w:ascii="Arial" w:hAnsi="Arial" w:cs="Arial"/>
          <w:color w:val="2F5496" w:themeColor="accent5" w:themeShade="BF"/>
          <w:sz w:val="24"/>
          <w:szCs w:val="24"/>
        </w:rPr>
        <w:t>The above recommendations (5.1 – 5.8) are for the construction industry generally</w:t>
      </w:r>
      <w:r w:rsidR="00537013" w:rsidRPr="006829BA">
        <w:rPr>
          <w:rFonts w:ascii="Arial" w:hAnsi="Arial" w:cs="Arial"/>
          <w:color w:val="2F5496" w:themeColor="accent5" w:themeShade="BF"/>
          <w:sz w:val="24"/>
          <w:szCs w:val="24"/>
        </w:rPr>
        <w:t xml:space="preserve">, which we consider to be out </w:t>
      </w:r>
      <w:r w:rsidRPr="006829BA">
        <w:rPr>
          <w:rFonts w:ascii="Arial" w:hAnsi="Arial" w:cs="Arial"/>
          <w:color w:val="2F5496" w:themeColor="accent5" w:themeShade="BF"/>
          <w:sz w:val="24"/>
          <w:szCs w:val="24"/>
        </w:rPr>
        <w:t xml:space="preserve">with the scope of </w:t>
      </w:r>
      <w:r w:rsidR="00741E07" w:rsidRPr="006829BA">
        <w:rPr>
          <w:rFonts w:ascii="Arial" w:hAnsi="Arial" w:cs="Arial"/>
          <w:color w:val="2F5496" w:themeColor="accent5" w:themeShade="BF"/>
          <w:sz w:val="24"/>
          <w:szCs w:val="24"/>
        </w:rPr>
        <w:t>our review</w:t>
      </w:r>
      <w:r w:rsidRPr="006829BA">
        <w:rPr>
          <w:rFonts w:ascii="Arial" w:hAnsi="Arial" w:cs="Arial"/>
          <w:color w:val="2F5496" w:themeColor="accent5" w:themeShade="BF"/>
          <w:sz w:val="24"/>
          <w:szCs w:val="24"/>
        </w:rPr>
        <w:t>.</w:t>
      </w:r>
    </w:p>
    <w:p w14:paraId="0CB0116B" w14:textId="77777777" w:rsidR="00AB3E92" w:rsidRPr="00626BC0" w:rsidRDefault="00696166" w:rsidP="0084114E">
      <w:pPr>
        <w:rPr>
          <w:rFonts w:ascii="Arial" w:hAnsi="Arial" w:cs="Arial"/>
          <w:b/>
          <w:sz w:val="24"/>
          <w:szCs w:val="24"/>
        </w:rPr>
      </w:pPr>
      <w:r w:rsidRPr="00626BC0">
        <w:rPr>
          <w:rFonts w:ascii="Arial" w:hAnsi="Arial" w:cs="Arial"/>
          <w:b/>
          <w:sz w:val="24"/>
          <w:szCs w:val="24"/>
        </w:rPr>
        <w:t xml:space="preserve"> </w:t>
      </w:r>
    </w:p>
    <w:p w14:paraId="09D23A5A" w14:textId="77777777" w:rsidR="00DF0AC7" w:rsidRDefault="00DF0AC7" w:rsidP="0084114E">
      <w:pPr>
        <w:rPr>
          <w:rFonts w:ascii="Arial" w:hAnsi="Arial" w:cs="Arial"/>
          <w:b/>
          <w:sz w:val="24"/>
          <w:szCs w:val="24"/>
        </w:rPr>
      </w:pPr>
    </w:p>
    <w:p w14:paraId="5998F8B5" w14:textId="47BE2A99" w:rsidR="00AB3E92" w:rsidRPr="00626BC0" w:rsidRDefault="0067061C" w:rsidP="0067061C">
      <w:pPr>
        <w:tabs>
          <w:tab w:val="left" w:pos="567"/>
        </w:tabs>
        <w:rPr>
          <w:rFonts w:ascii="Arial" w:hAnsi="Arial" w:cs="Arial"/>
          <w:b/>
          <w:sz w:val="24"/>
          <w:szCs w:val="24"/>
        </w:rPr>
      </w:pPr>
      <w:r>
        <w:rPr>
          <w:rFonts w:ascii="Arial" w:hAnsi="Arial" w:cs="Arial"/>
          <w:b/>
          <w:sz w:val="24"/>
          <w:szCs w:val="24"/>
        </w:rPr>
        <w:t>6.</w:t>
      </w:r>
      <w:r>
        <w:rPr>
          <w:rFonts w:ascii="Arial" w:hAnsi="Arial" w:cs="Arial"/>
          <w:b/>
          <w:sz w:val="24"/>
          <w:szCs w:val="24"/>
        </w:rPr>
        <w:tab/>
      </w:r>
      <w:r w:rsidR="007D128C" w:rsidRPr="00626BC0">
        <w:rPr>
          <w:rFonts w:ascii="Arial" w:hAnsi="Arial" w:cs="Arial"/>
          <w:b/>
          <w:sz w:val="24"/>
          <w:szCs w:val="24"/>
        </w:rPr>
        <w:t>Training and Recruitment Recommendations</w:t>
      </w:r>
    </w:p>
    <w:p w14:paraId="103F49D2" w14:textId="77777777" w:rsidR="00EC2C9F" w:rsidRPr="00626BC0" w:rsidRDefault="00EC2C9F" w:rsidP="0084114E">
      <w:pPr>
        <w:rPr>
          <w:rFonts w:ascii="Arial" w:hAnsi="Arial" w:cs="Arial"/>
          <w:b/>
          <w:sz w:val="24"/>
          <w:szCs w:val="24"/>
          <w:u w:val="single"/>
        </w:rPr>
      </w:pPr>
    </w:p>
    <w:p w14:paraId="5C8A127E" w14:textId="366878FC" w:rsidR="00AB3E92" w:rsidRPr="00626BC0" w:rsidRDefault="00AB3E92" w:rsidP="0067061C">
      <w:pPr>
        <w:tabs>
          <w:tab w:val="left" w:pos="567"/>
        </w:tabs>
        <w:rPr>
          <w:rFonts w:ascii="Arial" w:hAnsi="Arial" w:cs="Arial"/>
          <w:sz w:val="24"/>
          <w:szCs w:val="24"/>
        </w:rPr>
      </w:pPr>
      <w:r w:rsidRPr="00626BC0">
        <w:rPr>
          <w:rFonts w:ascii="Arial" w:hAnsi="Arial" w:cs="Arial"/>
          <w:sz w:val="24"/>
          <w:szCs w:val="24"/>
        </w:rPr>
        <w:t>6</w:t>
      </w:r>
      <w:r w:rsidR="0067061C">
        <w:rPr>
          <w:rFonts w:ascii="Arial" w:hAnsi="Arial" w:cs="Arial"/>
          <w:sz w:val="24"/>
          <w:szCs w:val="24"/>
        </w:rPr>
        <w:t>.1</w:t>
      </w:r>
      <w:r w:rsidR="0067061C">
        <w:rPr>
          <w:rFonts w:ascii="Arial" w:hAnsi="Arial" w:cs="Arial"/>
          <w:sz w:val="24"/>
          <w:szCs w:val="24"/>
        </w:rPr>
        <w:tab/>
      </w:r>
      <w:r w:rsidR="007D128C" w:rsidRPr="00626BC0">
        <w:rPr>
          <w:rFonts w:ascii="Arial" w:hAnsi="Arial" w:cs="Arial"/>
          <w:sz w:val="24"/>
          <w:szCs w:val="24"/>
          <w:u w:val="single"/>
        </w:rPr>
        <w:t>Provision of training and recruitment</w:t>
      </w:r>
    </w:p>
    <w:p w14:paraId="65750ED0" w14:textId="77777777" w:rsidR="0067061C" w:rsidRDefault="0067061C" w:rsidP="0084114E">
      <w:pPr>
        <w:rPr>
          <w:rFonts w:ascii="Arial" w:hAnsi="Arial" w:cs="Arial"/>
          <w:sz w:val="24"/>
          <w:szCs w:val="24"/>
        </w:rPr>
      </w:pPr>
    </w:p>
    <w:p w14:paraId="39572C17" w14:textId="04D4E845" w:rsidR="000861D6" w:rsidRPr="00626BC0" w:rsidRDefault="0067061C" w:rsidP="0067061C">
      <w:pPr>
        <w:tabs>
          <w:tab w:val="left" w:pos="567"/>
        </w:tabs>
        <w:rPr>
          <w:rFonts w:ascii="Arial" w:hAnsi="Arial" w:cs="Arial"/>
          <w:sz w:val="24"/>
          <w:szCs w:val="24"/>
        </w:rPr>
      </w:pPr>
      <w:r>
        <w:rPr>
          <w:rFonts w:ascii="Arial" w:hAnsi="Arial" w:cs="Arial"/>
          <w:sz w:val="24"/>
          <w:szCs w:val="24"/>
        </w:rPr>
        <w:tab/>
      </w:r>
      <w:r w:rsidR="003A6154" w:rsidRPr="00626BC0">
        <w:rPr>
          <w:rFonts w:ascii="Arial" w:hAnsi="Arial" w:cs="Arial"/>
          <w:sz w:val="24"/>
          <w:szCs w:val="24"/>
        </w:rPr>
        <w:t xml:space="preserve">The main theme from this recommendation is the identified shortage of bricklayers, </w:t>
      </w:r>
      <w:r>
        <w:rPr>
          <w:rFonts w:ascii="Arial" w:hAnsi="Arial" w:cs="Arial"/>
          <w:sz w:val="24"/>
          <w:szCs w:val="24"/>
        </w:rPr>
        <w:tab/>
      </w:r>
      <w:r w:rsidR="003A6154" w:rsidRPr="00626BC0">
        <w:rPr>
          <w:rFonts w:ascii="Arial" w:hAnsi="Arial" w:cs="Arial"/>
          <w:sz w:val="24"/>
          <w:szCs w:val="24"/>
        </w:rPr>
        <w:t>Clerk of Works and Building Standards Inspectors</w:t>
      </w:r>
      <w:r w:rsidR="000861D6" w:rsidRPr="00626BC0">
        <w:rPr>
          <w:rFonts w:ascii="Arial" w:hAnsi="Arial" w:cs="Arial"/>
          <w:sz w:val="24"/>
          <w:szCs w:val="24"/>
        </w:rPr>
        <w:t xml:space="preserve"> and a requirement for the relevant </w:t>
      </w:r>
      <w:r>
        <w:rPr>
          <w:rFonts w:ascii="Arial" w:hAnsi="Arial" w:cs="Arial"/>
          <w:sz w:val="24"/>
          <w:szCs w:val="24"/>
        </w:rPr>
        <w:tab/>
      </w:r>
      <w:r w:rsidR="000861D6" w:rsidRPr="00626BC0">
        <w:rPr>
          <w:rFonts w:ascii="Arial" w:hAnsi="Arial" w:cs="Arial"/>
          <w:sz w:val="24"/>
          <w:szCs w:val="24"/>
        </w:rPr>
        <w:t>authorities to undertake a review of the current level of training in these areas</w:t>
      </w:r>
      <w:r w:rsidR="003A6154" w:rsidRPr="00626BC0">
        <w:rPr>
          <w:rFonts w:ascii="Arial" w:hAnsi="Arial" w:cs="Arial"/>
          <w:sz w:val="24"/>
          <w:szCs w:val="24"/>
        </w:rPr>
        <w:t xml:space="preserve">. </w:t>
      </w:r>
    </w:p>
    <w:p w14:paraId="0CFF5CD4" w14:textId="556AA1F5" w:rsidR="000861D6" w:rsidRPr="00626BC0" w:rsidRDefault="000861D6" w:rsidP="0084114E">
      <w:pPr>
        <w:rPr>
          <w:rFonts w:ascii="Arial" w:hAnsi="Arial" w:cs="Arial"/>
          <w:sz w:val="24"/>
          <w:szCs w:val="24"/>
        </w:rPr>
      </w:pPr>
    </w:p>
    <w:p w14:paraId="3B98D967" w14:textId="069B1E73" w:rsidR="000861D6" w:rsidRPr="00626BC0" w:rsidRDefault="00E102D0" w:rsidP="00BC5EC3">
      <w:pPr>
        <w:ind w:right="283"/>
        <w:rPr>
          <w:rFonts w:ascii="Arial" w:hAnsi="Arial" w:cs="Arial"/>
          <w:sz w:val="24"/>
          <w:szCs w:val="24"/>
          <w:u w:val="single"/>
        </w:rPr>
      </w:pPr>
      <w:r w:rsidRPr="00626BC0">
        <w:rPr>
          <w:rFonts w:ascii="Arial" w:hAnsi="Arial" w:cs="Arial"/>
          <w:b/>
          <w:noProof/>
          <w:color w:val="2F5496" w:themeColor="accent5" w:themeShade="BF"/>
          <w:sz w:val="24"/>
          <w:szCs w:val="24"/>
          <w:highlight w:val="yellow"/>
          <w:lang w:eastAsia="en-GB"/>
        </w:rPr>
        <mc:AlternateContent>
          <mc:Choice Requires="wps">
            <w:drawing>
              <wp:anchor distT="0" distB="0" distL="114300" distR="114300" simplePos="0" relativeHeight="251722752" behindDoc="0" locked="0" layoutInCell="1" allowOverlap="1" wp14:anchorId="049477DE" wp14:editId="700E0EE9">
                <wp:simplePos x="0" y="0"/>
                <wp:positionH relativeFrom="rightMargin">
                  <wp:posOffset>-609600</wp:posOffset>
                </wp:positionH>
                <wp:positionV relativeFrom="paragraph">
                  <wp:posOffset>18415</wp:posOffset>
                </wp:positionV>
                <wp:extent cx="597877" cy="149469"/>
                <wp:effectExtent l="0" t="0" r="12065" b="22225"/>
                <wp:wrapNone/>
                <wp:docPr id="25" name="Rectangle 25"/>
                <wp:cNvGraphicFramePr/>
                <a:graphic xmlns:a="http://schemas.openxmlformats.org/drawingml/2006/main">
                  <a:graphicData uri="http://schemas.microsoft.com/office/word/2010/wordprocessingShape">
                    <wps:wsp>
                      <wps:cNvSpPr/>
                      <wps:spPr>
                        <a:xfrm>
                          <a:off x="0" y="0"/>
                          <a:ext cx="597877" cy="149469"/>
                        </a:xfrm>
                        <a:prstGeom prst="rect">
                          <a:avLst/>
                        </a:prstGeom>
                        <a:pattFill prst="wdDnDiag">
                          <a:fgClr>
                            <a:srgbClr val="FFFF00"/>
                          </a:fgClr>
                          <a:bgClr>
                            <a:srgbClr val="FF0000"/>
                          </a:bgClr>
                        </a:patt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038947" id="Rectangle 25" o:spid="_x0000_s1026" style="position:absolute;margin-left:-48pt;margin-top:1.45pt;width:47.1pt;height:11.75pt;z-index:251722752;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" fillcolor="yellow" strokecolor="red" strokeweight="1pt">
                <v:fill r:id="rId13" o:title="" color2="red" type="pattern"/>
                <w10:wrap anchorx="margin"/>
              </v:rect>
            </w:pict>
          </mc:Fallback>
        </mc:AlternateContent>
      </w:r>
      <w:r w:rsidR="00BC5EC3">
        <w:rPr>
          <w:rFonts w:ascii="Arial" w:hAnsi="Arial" w:cs="Arial"/>
          <w:b/>
          <w:color w:val="2F5496" w:themeColor="accent5" w:themeShade="BF"/>
          <w:sz w:val="24"/>
          <w:szCs w:val="24"/>
        </w:rPr>
        <w:t>What is the C</w:t>
      </w:r>
      <w:r w:rsidR="00632F0C" w:rsidRPr="00626BC0">
        <w:rPr>
          <w:rFonts w:ascii="Arial" w:hAnsi="Arial" w:cs="Arial"/>
          <w:b/>
          <w:color w:val="2F5496" w:themeColor="accent5" w:themeShade="BF"/>
          <w:sz w:val="24"/>
          <w:szCs w:val="24"/>
        </w:rPr>
        <w:t xml:space="preserve">urrent </w:t>
      </w:r>
      <w:r w:rsidR="00BC5EC3">
        <w:rPr>
          <w:rFonts w:ascii="Arial" w:hAnsi="Arial" w:cs="Arial"/>
          <w:b/>
          <w:color w:val="2F5496" w:themeColor="accent5" w:themeShade="BF"/>
          <w:sz w:val="24"/>
          <w:szCs w:val="24"/>
        </w:rPr>
        <w:t>P</w:t>
      </w:r>
      <w:r w:rsidR="00632F0C" w:rsidRPr="00626BC0">
        <w:rPr>
          <w:rFonts w:ascii="Arial" w:hAnsi="Arial" w:cs="Arial"/>
          <w:b/>
          <w:color w:val="2F5496" w:themeColor="accent5" w:themeShade="BF"/>
          <w:sz w:val="24"/>
          <w:szCs w:val="24"/>
        </w:rPr>
        <w:t>rocess/</w:t>
      </w:r>
      <w:r w:rsidR="00BC5EC3">
        <w:rPr>
          <w:rFonts w:ascii="Arial" w:hAnsi="Arial" w:cs="Arial"/>
          <w:b/>
          <w:color w:val="2F5496" w:themeColor="accent5" w:themeShade="BF"/>
          <w:sz w:val="24"/>
          <w:szCs w:val="24"/>
        </w:rPr>
        <w:t>P</w:t>
      </w:r>
      <w:r w:rsidR="00632F0C" w:rsidRPr="00626BC0">
        <w:rPr>
          <w:rFonts w:ascii="Arial" w:hAnsi="Arial" w:cs="Arial"/>
          <w:b/>
          <w:color w:val="2F5496" w:themeColor="accent5" w:themeShade="BF"/>
          <w:sz w:val="24"/>
          <w:szCs w:val="24"/>
        </w:rPr>
        <w:t>rocedures within Boards?</w:t>
      </w:r>
    </w:p>
    <w:p w14:paraId="76DF5B3B" w14:textId="77777777" w:rsidR="0067061C" w:rsidRDefault="0067061C" w:rsidP="005149AE">
      <w:pPr>
        <w:rPr>
          <w:rFonts w:ascii="Arial" w:hAnsi="Arial" w:cs="Arial"/>
          <w:sz w:val="24"/>
          <w:szCs w:val="24"/>
        </w:rPr>
      </w:pPr>
    </w:p>
    <w:p w14:paraId="61DB1B41" w14:textId="055A2C7C" w:rsidR="00FC346F" w:rsidRPr="00626BC0" w:rsidRDefault="00614B66" w:rsidP="005149AE">
      <w:pPr>
        <w:rPr>
          <w:rFonts w:ascii="Arial" w:hAnsi="Arial" w:cs="Arial"/>
          <w:sz w:val="24"/>
          <w:szCs w:val="24"/>
        </w:rPr>
      </w:pPr>
      <w:r w:rsidRPr="00626BC0">
        <w:rPr>
          <w:rFonts w:ascii="Arial" w:hAnsi="Arial" w:cs="Arial"/>
          <w:sz w:val="24"/>
          <w:szCs w:val="24"/>
        </w:rPr>
        <w:t xml:space="preserve">Our initial view of this </w:t>
      </w:r>
      <w:r w:rsidR="000861D6" w:rsidRPr="00626BC0">
        <w:rPr>
          <w:rFonts w:ascii="Arial" w:hAnsi="Arial" w:cs="Arial"/>
          <w:sz w:val="24"/>
          <w:szCs w:val="24"/>
        </w:rPr>
        <w:t xml:space="preserve">recommendation </w:t>
      </w:r>
      <w:r w:rsidRPr="00626BC0">
        <w:rPr>
          <w:rFonts w:ascii="Arial" w:hAnsi="Arial" w:cs="Arial"/>
          <w:sz w:val="24"/>
          <w:szCs w:val="24"/>
        </w:rPr>
        <w:t xml:space="preserve">considered that it </w:t>
      </w:r>
      <w:r w:rsidR="005149AE" w:rsidRPr="00626BC0">
        <w:rPr>
          <w:rFonts w:ascii="Arial" w:hAnsi="Arial" w:cs="Arial"/>
          <w:sz w:val="24"/>
          <w:szCs w:val="24"/>
        </w:rPr>
        <w:t xml:space="preserve">was </w:t>
      </w:r>
      <w:r w:rsidR="000861D6" w:rsidRPr="00626BC0">
        <w:rPr>
          <w:rFonts w:ascii="Arial" w:hAnsi="Arial" w:cs="Arial"/>
          <w:sz w:val="24"/>
          <w:szCs w:val="24"/>
        </w:rPr>
        <w:t>directly targeted at Boards</w:t>
      </w:r>
      <w:r w:rsidR="007A3F94" w:rsidRPr="00626BC0">
        <w:rPr>
          <w:rFonts w:ascii="Arial" w:hAnsi="Arial" w:cs="Arial"/>
          <w:sz w:val="24"/>
          <w:szCs w:val="24"/>
        </w:rPr>
        <w:t xml:space="preserve">. </w:t>
      </w:r>
    </w:p>
    <w:p w14:paraId="099A62FB" w14:textId="77777777" w:rsidR="00FC346F" w:rsidRPr="00626BC0" w:rsidRDefault="00FC346F" w:rsidP="005149AE">
      <w:pPr>
        <w:rPr>
          <w:rFonts w:ascii="Arial" w:hAnsi="Arial" w:cs="Arial"/>
          <w:sz w:val="24"/>
          <w:szCs w:val="24"/>
        </w:rPr>
      </w:pPr>
    </w:p>
    <w:p w14:paraId="37F44457" w14:textId="70855AAE" w:rsidR="00416C80" w:rsidRPr="00626BC0" w:rsidRDefault="007A3F94" w:rsidP="005149AE">
      <w:pPr>
        <w:rPr>
          <w:rFonts w:ascii="Arial" w:hAnsi="Arial" w:cs="Arial"/>
          <w:sz w:val="24"/>
          <w:szCs w:val="24"/>
        </w:rPr>
      </w:pPr>
      <w:r w:rsidRPr="00626BC0">
        <w:rPr>
          <w:rFonts w:ascii="Arial" w:hAnsi="Arial" w:cs="Arial"/>
          <w:sz w:val="24"/>
          <w:szCs w:val="24"/>
        </w:rPr>
        <w:t>H</w:t>
      </w:r>
      <w:r w:rsidR="000861D6" w:rsidRPr="00626BC0">
        <w:rPr>
          <w:rFonts w:ascii="Arial" w:hAnsi="Arial" w:cs="Arial"/>
          <w:sz w:val="24"/>
          <w:szCs w:val="24"/>
        </w:rPr>
        <w:t xml:space="preserve">owever </w:t>
      </w:r>
      <w:r w:rsidR="001B72D7" w:rsidRPr="00626BC0">
        <w:rPr>
          <w:rFonts w:ascii="Arial" w:hAnsi="Arial" w:cs="Arial"/>
          <w:sz w:val="24"/>
          <w:szCs w:val="24"/>
        </w:rPr>
        <w:t xml:space="preserve">by </w:t>
      </w:r>
      <w:r w:rsidR="00614B66" w:rsidRPr="00626BC0">
        <w:rPr>
          <w:rFonts w:ascii="Arial" w:hAnsi="Arial" w:cs="Arial"/>
          <w:sz w:val="24"/>
          <w:szCs w:val="24"/>
        </w:rPr>
        <w:t xml:space="preserve">taking a wider perspective </w:t>
      </w:r>
      <w:r w:rsidR="00AA063C" w:rsidRPr="00626BC0">
        <w:rPr>
          <w:rFonts w:ascii="Arial" w:hAnsi="Arial" w:cs="Arial"/>
          <w:sz w:val="24"/>
          <w:szCs w:val="24"/>
        </w:rPr>
        <w:t xml:space="preserve">of </w:t>
      </w:r>
      <w:r w:rsidRPr="00626BC0">
        <w:rPr>
          <w:rFonts w:ascii="Arial" w:hAnsi="Arial" w:cs="Arial"/>
          <w:sz w:val="24"/>
          <w:szCs w:val="24"/>
        </w:rPr>
        <w:t xml:space="preserve">Cole’s </w:t>
      </w:r>
      <w:r w:rsidR="001B72D7" w:rsidRPr="00626BC0">
        <w:rPr>
          <w:rFonts w:ascii="Arial" w:hAnsi="Arial" w:cs="Arial"/>
          <w:sz w:val="24"/>
          <w:szCs w:val="24"/>
        </w:rPr>
        <w:t>principal intent</w:t>
      </w:r>
      <w:r w:rsidRPr="00626BC0">
        <w:rPr>
          <w:rFonts w:ascii="Arial" w:hAnsi="Arial" w:cs="Arial"/>
          <w:sz w:val="24"/>
          <w:szCs w:val="24"/>
        </w:rPr>
        <w:t xml:space="preserve">, we believe that </w:t>
      </w:r>
      <w:r w:rsidR="000861D6" w:rsidRPr="00626BC0">
        <w:rPr>
          <w:rFonts w:ascii="Arial" w:hAnsi="Arial" w:cs="Arial"/>
          <w:sz w:val="24"/>
          <w:szCs w:val="24"/>
        </w:rPr>
        <w:t xml:space="preserve">Boards </w:t>
      </w:r>
      <w:r w:rsidR="001B72D7" w:rsidRPr="00626BC0">
        <w:rPr>
          <w:rFonts w:ascii="Arial" w:hAnsi="Arial" w:cs="Arial"/>
          <w:sz w:val="24"/>
          <w:szCs w:val="24"/>
        </w:rPr>
        <w:t xml:space="preserve">are facing </w:t>
      </w:r>
      <w:r w:rsidRPr="00626BC0">
        <w:rPr>
          <w:rFonts w:ascii="Arial" w:hAnsi="Arial" w:cs="Arial"/>
          <w:sz w:val="24"/>
          <w:szCs w:val="24"/>
        </w:rPr>
        <w:t xml:space="preserve">their own </w:t>
      </w:r>
      <w:r w:rsidR="00AA063C" w:rsidRPr="00626BC0">
        <w:rPr>
          <w:rFonts w:ascii="Arial" w:hAnsi="Arial" w:cs="Arial"/>
          <w:sz w:val="24"/>
          <w:szCs w:val="24"/>
        </w:rPr>
        <w:t xml:space="preserve">similar </w:t>
      </w:r>
      <w:r w:rsidR="001B72D7" w:rsidRPr="00626BC0">
        <w:rPr>
          <w:rFonts w:ascii="Arial" w:hAnsi="Arial" w:cs="Arial"/>
          <w:sz w:val="24"/>
          <w:szCs w:val="24"/>
        </w:rPr>
        <w:t xml:space="preserve">challenges around </w:t>
      </w:r>
      <w:r w:rsidRPr="00626BC0">
        <w:rPr>
          <w:rFonts w:ascii="Arial" w:hAnsi="Arial" w:cs="Arial"/>
          <w:sz w:val="24"/>
          <w:szCs w:val="24"/>
        </w:rPr>
        <w:t xml:space="preserve">shortages of suitably competent </w:t>
      </w:r>
      <w:r w:rsidR="001B72D7" w:rsidRPr="00626BC0">
        <w:rPr>
          <w:rFonts w:ascii="Arial" w:hAnsi="Arial" w:cs="Arial"/>
          <w:sz w:val="24"/>
          <w:szCs w:val="24"/>
        </w:rPr>
        <w:t xml:space="preserve">professional and technical staffs, </w:t>
      </w:r>
      <w:r w:rsidRPr="00626BC0">
        <w:rPr>
          <w:rFonts w:ascii="Arial" w:hAnsi="Arial" w:cs="Arial"/>
          <w:sz w:val="24"/>
          <w:szCs w:val="24"/>
        </w:rPr>
        <w:t xml:space="preserve">such as PM’s, COW’s, TS’s etc, </w:t>
      </w:r>
      <w:r w:rsidR="001B72D7" w:rsidRPr="00626BC0">
        <w:rPr>
          <w:rFonts w:ascii="Arial" w:hAnsi="Arial" w:cs="Arial"/>
          <w:sz w:val="24"/>
          <w:szCs w:val="24"/>
        </w:rPr>
        <w:t xml:space="preserve">either by way of </w:t>
      </w:r>
      <w:r w:rsidRPr="00626BC0">
        <w:rPr>
          <w:rFonts w:ascii="Arial" w:hAnsi="Arial" w:cs="Arial"/>
          <w:sz w:val="24"/>
          <w:szCs w:val="24"/>
        </w:rPr>
        <w:t>training and development, and/or an inability to recruit suitably qualified staff who do not require a high degree of development by the Board</w:t>
      </w:r>
      <w:r w:rsidR="000861D6" w:rsidRPr="00626BC0">
        <w:rPr>
          <w:rFonts w:ascii="Arial" w:hAnsi="Arial" w:cs="Arial"/>
          <w:sz w:val="24"/>
          <w:szCs w:val="24"/>
        </w:rPr>
        <w:t xml:space="preserve">. </w:t>
      </w:r>
    </w:p>
    <w:p w14:paraId="30EE8BE8" w14:textId="77777777" w:rsidR="00A9602D" w:rsidRPr="00626BC0" w:rsidRDefault="00A9602D" w:rsidP="005203ED">
      <w:pPr>
        <w:rPr>
          <w:rFonts w:ascii="Arial" w:hAnsi="Arial" w:cs="Arial"/>
          <w:sz w:val="24"/>
          <w:szCs w:val="24"/>
          <w:u w:val="single"/>
        </w:rPr>
      </w:pPr>
    </w:p>
    <w:p w14:paraId="3BE857CA" w14:textId="41B4A8B7" w:rsidR="00462679" w:rsidRPr="002D7C45" w:rsidRDefault="00C62999" w:rsidP="00462679">
      <w:pPr>
        <w:rPr>
          <w:rFonts w:ascii="Arial" w:hAnsi="Arial" w:cs="Arial"/>
          <w:b/>
          <w:color w:val="2F5496" w:themeColor="accent5" w:themeShade="BF"/>
          <w:sz w:val="24"/>
          <w:szCs w:val="24"/>
        </w:rPr>
      </w:pPr>
      <w:r w:rsidRPr="00626BC0">
        <w:rPr>
          <w:rFonts w:ascii="Arial" w:hAnsi="Arial" w:cs="Arial"/>
          <w:b/>
          <w:color w:val="2F5496" w:themeColor="accent5" w:themeShade="BF"/>
          <w:sz w:val="24"/>
          <w:szCs w:val="24"/>
        </w:rPr>
        <w:t xml:space="preserve">Our </w:t>
      </w:r>
      <w:r w:rsidR="002D7C45">
        <w:rPr>
          <w:rFonts w:ascii="Arial" w:hAnsi="Arial" w:cs="Arial"/>
          <w:b/>
          <w:color w:val="2F5496" w:themeColor="accent5" w:themeShade="BF"/>
          <w:sz w:val="24"/>
          <w:szCs w:val="24"/>
        </w:rPr>
        <w:t>R</w:t>
      </w:r>
      <w:r w:rsidR="00462679" w:rsidRPr="00626BC0">
        <w:rPr>
          <w:rFonts w:ascii="Arial" w:hAnsi="Arial" w:cs="Arial"/>
          <w:b/>
          <w:color w:val="2F5496" w:themeColor="accent5" w:themeShade="BF"/>
          <w:sz w:val="24"/>
          <w:szCs w:val="24"/>
        </w:rPr>
        <w:t xml:space="preserve">esponse </w:t>
      </w:r>
      <w:r w:rsidRPr="00626BC0">
        <w:rPr>
          <w:rFonts w:ascii="Arial" w:hAnsi="Arial" w:cs="Arial"/>
          <w:b/>
          <w:color w:val="2F5496" w:themeColor="accent5" w:themeShade="BF"/>
          <w:sz w:val="24"/>
          <w:szCs w:val="24"/>
        </w:rPr>
        <w:t xml:space="preserve">to </w:t>
      </w:r>
      <w:r w:rsidR="002D7C45">
        <w:rPr>
          <w:rFonts w:ascii="Arial" w:hAnsi="Arial" w:cs="Arial"/>
          <w:b/>
          <w:color w:val="2F5496" w:themeColor="accent5" w:themeShade="BF"/>
          <w:sz w:val="24"/>
          <w:szCs w:val="24"/>
        </w:rPr>
        <w:t>W</w:t>
      </w:r>
      <w:r w:rsidR="00462679" w:rsidRPr="00626BC0">
        <w:rPr>
          <w:rFonts w:ascii="Arial" w:hAnsi="Arial" w:cs="Arial"/>
          <w:b/>
          <w:color w:val="2F5496" w:themeColor="accent5" w:themeShade="BF"/>
          <w:sz w:val="24"/>
          <w:szCs w:val="24"/>
        </w:rPr>
        <w:t xml:space="preserve">hat </w:t>
      </w:r>
      <w:r w:rsidR="002D7C45">
        <w:rPr>
          <w:rFonts w:ascii="Arial" w:hAnsi="Arial" w:cs="Arial"/>
          <w:b/>
          <w:color w:val="2F5496" w:themeColor="accent5" w:themeShade="BF"/>
          <w:sz w:val="24"/>
          <w:szCs w:val="24"/>
        </w:rPr>
        <w:t>I</w:t>
      </w:r>
      <w:r w:rsidR="00462679" w:rsidRPr="00626BC0">
        <w:rPr>
          <w:rFonts w:ascii="Arial" w:hAnsi="Arial" w:cs="Arial"/>
          <w:b/>
          <w:color w:val="2F5496" w:themeColor="accent5" w:themeShade="BF"/>
          <w:sz w:val="24"/>
          <w:szCs w:val="24"/>
        </w:rPr>
        <w:t xml:space="preserve">mprovements are </w:t>
      </w:r>
      <w:r w:rsidR="00343141">
        <w:rPr>
          <w:rFonts w:ascii="Arial" w:hAnsi="Arial" w:cs="Arial"/>
          <w:b/>
          <w:color w:val="2F5496" w:themeColor="accent5" w:themeShade="BF"/>
          <w:sz w:val="24"/>
          <w:szCs w:val="24"/>
        </w:rPr>
        <w:t>still</w:t>
      </w:r>
      <w:r w:rsidR="00462679" w:rsidRPr="00626BC0">
        <w:rPr>
          <w:rFonts w:ascii="Arial" w:hAnsi="Arial" w:cs="Arial"/>
          <w:b/>
          <w:color w:val="2F5496" w:themeColor="accent5" w:themeShade="BF"/>
          <w:sz w:val="24"/>
          <w:szCs w:val="24"/>
        </w:rPr>
        <w:t xml:space="preserve"> </w:t>
      </w:r>
      <w:r w:rsidR="002D7C45">
        <w:rPr>
          <w:rFonts w:ascii="Arial" w:hAnsi="Arial" w:cs="Arial"/>
          <w:b/>
          <w:color w:val="2F5496" w:themeColor="accent5" w:themeShade="BF"/>
          <w:sz w:val="24"/>
          <w:szCs w:val="24"/>
        </w:rPr>
        <w:t>R</w:t>
      </w:r>
      <w:r w:rsidR="00462679" w:rsidRPr="00626BC0">
        <w:rPr>
          <w:rFonts w:ascii="Arial" w:hAnsi="Arial" w:cs="Arial"/>
          <w:b/>
          <w:color w:val="2F5496" w:themeColor="accent5" w:themeShade="BF"/>
          <w:sz w:val="24"/>
          <w:szCs w:val="24"/>
        </w:rPr>
        <w:t>equired by Boards</w:t>
      </w:r>
    </w:p>
    <w:p w14:paraId="5E8185B4" w14:textId="77777777" w:rsidR="007A3F94" w:rsidRPr="00626BC0" w:rsidRDefault="007A3F94" w:rsidP="0084114E">
      <w:pPr>
        <w:rPr>
          <w:rFonts w:ascii="Arial" w:hAnsi="Arial" w:cs="Arial"/>
          <w:sz w:val="24"/>
          <w:szCs w:val="24"/>
        </w:rPr>
      </w:pPr>
    </w:p>
    <w:p w14:paraId="3D0D13A6" w14:textId="65A6A70B" w:rsidR="00301797" w:rsidRPr="006829BA" w:rsidRDefault="00537013" w:rsidP="005149AE">
      <w:pPr>
        <w:rPr>
          <w:rFonts w:ascii="Arial" w:hAnsi="Arial" w:cs="Arial"/>
          <w:color w:val="2F5496" w:themeColor="accent5" w:themeShade="BF"/>
          <w:sz w:val="24"/>
          <w:szCs w:val="24"/>
        </w:rPr>
      </w:pPr>
      <w:r w:rsidRPr="006829BA">
        <w:rPr>
          <w:rFonts w:ascii="Arial" w:hAnsi="Arial" w:cs="Arial"/>
          <w:color w:val="2F5496" w:themeColor="accent5" w:themeShade="BF"/>
          <w:sz w:val="24"/>
          <w:szCs w:val="24"/>
        </w:rPr>
        <w:t xml:space="preserve">Please refer to </w:t>
      </w:r>
      <w:r w:rsidR="002D7C45" w:rsidRPr="006829BA">
        <w:rPr>
          <w:rFonts w:ascii="Arial" w:hAnsi="Arial" w:cs="Arial"/>
          <w:b/>
          <w:color w:val="2F5496" w:themeColor="accent5" w:themeShade="BF"/>
          <w:sz w:val="24"/>
          <w:szCs w:val="24"/>
        </w:rPr>
        <w:t xml:space="preserve">recommendation 1.1 - </w:t>
      </w:r>
      <w:r w:rsidRPr="006829BA">
        <w:rPr>
          <w:rFonts w:ascii="Arial" w:hAnsi="Arial" w:cs="Arial"/>
          <w:color w:val="2F5496" w:themeColor="accent5" w:themeShade="BF"/>
          <w:sz w:val="24"/>
          <w:szCs w:val="24"/>
        </w:rPr>
        <w:t>No</w:t>
      </w:r>
      <w:r w:rsidR="00A9602D" w:rsidRPr="006829BA">
        <w:rPr>
          <w:rFonts w:ascii="Arial" w:hAnsi="Arial" w:cs="Arial"/>
          <w:color w:val="2F5496" w:themeColor="accent5" w:themeShade="BF"/>
          <w:sz w:val="24"/>
          <w:szCs w:val="24"/>
        </w:rPr>
        <w:t>SF</w:t>
      </w:r>
      <w:r w:rsidR="00474484" w:rsidRPr="006829BA">
        <w:rPr>
          <w:rFonts w:ascii="Arial" w:hAnsi="Arial" w:cs="Arial"/>
          <w:color w:val="2F5496" w:themeColor="accent5" w:themeShade="BF"/>
          <w:sz w:val="24"/>
          <w:szCs w:val="24"/>
        </w:rPr>
        <w:t>&amp;CP</w:t>
      </w:r>
      <w:r w:rsidR="00A9602D" w:rsidRPr="006829BA">
        <w:rPr>
          <w:rFonts w:ascii="Arial" w:hAnsi="Arial" w:cs="Arial"/>
          <w:color w:val="2F5496" w:themeColor="accent5" w:themeShade="BF"/>
          <w:sz w:val="24"/>
          <w:szCs w:val="24"/>
        </w:rPr>
        <w:t>G</w:t>
      </w:r>
      <w:r w:rsidR="00416C80" w:rsidRPr="006829BA">
        <w:rPr>
          <w:rFonts w:ascii="Arial" w:hAnsi="Arial" w:cs="Arial"/>
          <w:color w:val="2F5496" w:themeColor="accent5" w:themeShade="BF"/>
          <w:sz w:val="24"/>
          <w:szCs w:val="24"/>
        </w:rPr>
        <w:t xml:space="preserve"> </w:t>
      </w:r>
      <w:r w:rsidRPr="006829BA">
        <w:rPr>
          <w:rFonts w:ascii="Arial" w:hAnsi="Arial" w:cs="Arial"/>
          <w:color w:val="2F5496" w:themeColor="accent5" w:themeShade="BF"/>
          <w:sz w:val="24"/>
          <w:szCs w:val="24"/>
        </w:rPr>
        <w:t>actions</w:t>
      </w:r>
      <w:r w:rsidR="005149AE" w:rsidRPr="006829BA">
        <w:rPr>
          <w:rFonts w:ascii="Arial" w:hAnsi="Arial" w:cs="Arial"/>
          <w:color w:val="2F5496" w:themeColor="accent5" w:themeShade="BF"/>
          <w:sz w:val="24"/>
          <w:szCs w:val="24"/>
        </w:rPr>
        <w:t xml:space="preserve"> to develop a </w:t>
      </w:r>
      <w:r w:rsidRPr="006829BA">
        <w:rPr>
          <w:rFonts w:ascii="Arial" w:hAnsi="Arial" w:cs="Arial"/>
          <w:color w:val="2F5496" w:themeColor="accent5" w:themeShade="BF"/>
          <w:sz w:val="24"/>
          <w:szCs w:val="24"/>
        </w:rPr>
        <w:t>competency matrix)</w:t>
      </w:r>
      <w:r w:rsidR="005149AE" w:rsidRPr="006829BA">
        <w:rPr>
          <w:rFonts w:ascii="Arial" w:hAnsi="Arial" w:cs="Arial"/>
          <w:color w:val="2F5496" w:themeColor="accent5" w:themeShade="BF"/>
          <w:sz w:val="24"/>
          <w:szCs w:val="24"/>
        </w:rPr>
        <w:t xml:space="preserve">, to </w:t>
      </w:r>
      <w:r w:rsidRPr="006829BA">
        <w:rPr>
          <w:rFonts w:ascii="Arial" w:hAnsi="Arial" w:cs="Arial"/>
          <w:color w:val="2F5496" w:themeColor="accent5" w:themeShade="BF"/>
          <w:sz w:val="24"/>
          <w:szCs w:val="24"/>
        </w:rPr>
        <w:t xml:space="preserve">review </w:t>
      </w:r>
      <w:r w:rsidR="00416C80" w:rsidRPr="006829BA">
        <w:rPr>
          <w:rFonts w:ascii="Arial" w:hAnsi="Arial" w:cs="Arial"/>
          <w:color w:val="2F5496" w:themeColor="accent5" w:themeShade="BF"/>
          <w:sz w:val="24"/>
          <w:szCs w:val="24"/>
        </w:rPr>
        <w:t xml:space="preserve">the level </w:t>
      </w:r>
      <w:r w:rsidR="000861D6" w:rsidRPr="006829BA">
        <w:rPr>
          <w:rFonts w:ascii="Arial" w:hAnsi="Arial" w:cs="Arial"/>
          <w:color w:val="2F5496" w:themeColor="accent5" w:themeShade="BF"/>
          <w:sz w:val="24"/>
          <w:szCs w:val="24"/>
        </w:rPr>
        <w:t>and</w:t>
      </w:r>
      <w:r w:rsidR="00416C80" w:rsidRPr="006829BA">
        <w:rPr>
          <w:rFonts w:ascii="Arial" w:hAnsi="Arial" w:cs="Arial"/>
          <w:color w:val="2F5496" w:themeColor="accent5" w:themeShade="BF"/>
          <w:sz w:val="24"/>
          <w:szCs w:val="24"/>
        </w:rPr>
        <w:t xml:space="preserve"> provision of training </w:t>
      </w:r>
      <w:r w:rsidR="00516088" w:rsidRPr="006829BA">
        <w:rPr>
          <w:rFonts w:ascii="Arial" w:hAnsi="Arial" w:cs="Arial"/>
          <w:color w:val="2F5496" w:themeColor="accent5" w:themeShade="BF"/>
          <w:sz w:val="24"/>
          <w:szCs w:val="24"/>
        </w:rPr>
        <w:t>previously</w:t>
      </w:r>
      <w:r w:rsidR="007A3F94" w:rsidRPr="006829BA">
        <w:rPr>
          <w:rFonts w:ascii="Arial" w:hAnsi="Arial" w:cs="Arial"/>
          <w:color w:val="2F5496" w:themeColor="accent5" w:themeShade="BF"/>
          <w:sz w:val="24"/>
          <w:szCs w:val="24"/>
        </w:rPr>
        <w:t xml:space="preserve">/currently being </w:t>
      </w:r>
      <w:r w:rsidR="00416C80" w:rsidRPr="006829BA">
        <w:rPr>
          <w:rFonts w:ascii="Arial" w:hAnsi="Arial" w:cs="Arial"/>
          <w:color w:val="2F5496" w:themeColor="accent5" w:themeShade="BF"/>
          <w:sz w:val="24"/>
          <w:szCs w:val="24"/>
        </w:rPr>
        <w:t xml:space="preserve">undertaken by each </w:t>
      </w:r>
      <w:r w:rsidR="007A3F94" w:rsidRPr="006829BA">
        <w:rPr>
          <w:rFonts w:ascii="Arial" w:hAnsi="Arial" w:cs="Arial"/>
          <w:color w:val="2F5496" w:themeColor="accent5" w:themeShade="BF"/>
          <w:sz w:val="24"/>
          <w:szCs w:val="24"/>
        </w:rPr>
        <w:t>key project team discipline</w:t>
      </w:r>
      <w:r w:rsidRPr="006829BA">
        <w:rPr>
          <w:rFonts w:ascii="Arial" w:hAnsi="Arial" w:cs="Arial"/>
          <w:color w:val="2F5496" w:themeColor="accent5" w:themeShade="BF"/>
          <w:sz w:val="24"/>
          <w:szCs w:val="24"/>
        </w:rPr>
        <w:t xml:space="preserve">, and </w:t>
      </w:r>
      <w:r w:rsidR="005149AE" w:rsidRPr="006829BA">
        <w:rPr>
          <w:rFonts w:ascii="Arial" w:hAnsi="Arial" w:cs="Arial"/>
          <w:color w:val="2F5496" w:themeColor="accent5" w:themeShade="BF"/>
          <w:sz w:val="24"/>
          <w:szCs w:val="24"/>
        </w:rPr>
        <w:t xml:space="preserve">to </w:t>
      </w:r>
      <w:r w:rsidRPr="006829BA">
        <w:rPr>
          <w:rFonts w:ascii="Arial" w:hAnsi="Arial" w:cs="Arial"/>
          <w:color w:val="2F5496" w:themeColor="accent5" w:themeShade="BF"/>
          <w:sz w:val="24"/>
          <w:szCs w:val="24"/>
        </w:rPr>
        <w:t>identify opportunities t</w:t>
      </w:r>
      <w:r w:rsidR="007A3F94" w:rsidRPr="006829BA">
        <w:rPr>
          <w:rFonts w:ascii="Arial" w:hAnsi="Arial" w:cs="Arial"/>
          <w:color w:val="2F5496" w:themeColor="accent5" w:themeShade="BF"/>
          <w:sz w:val="24"/>
          <w:szCs w:val="24"/>
        </w:rPr>
        <w:t xml:space="preserve">o share training and development </w:t>
      </w:r>
      <w:r w:rsidR="00301797" w:rsidRPr="006829BA">
        <w:rPr>
          <w:rFonts w:ascii="Arial" w:hAnsi="Arial" w:cs="Arial"/>
          <w:color w:val="2F5496" w:themeColor="accent5" w:themeShade="BF"/>
          <w:sz w:val="24"/>
          <w:szCs w:val="24"/>
        </w:rPr>
        <w:t xml:space="preserve"> </w:t>
      </w:r>
    </w:p>
    <w:p w14:paraId="39B7A1F8" w14:textId="77777777" w:rsidR="00A9602D" w:rsidRPr="00626BC0" w:rsidRDefault="00A9602D" w:rsidP="0084114E">
      <w:pPr>
        <w:rPr>
          <w:rFonts w:ascii="Arial" w:hAnsi="Arial" w:cs="Arial"/>
          <w:b/>
          <w:sz w:val="24"/>
          <w:szCs w:val="24"/>
        </w:rPr>
      </w:pPr>
    </w:p>
    <w:p w14:paraId="244BFCD4" w14:textId="149A02EA" w:rsidR="00741E07" w:rsidRPr="00626BC0" w:rsidRDefault="002D7C45" w:rsidP="002D7C45">
      <w:pPr>
        <w:tabs>
          <w:tab w:val="left" w:pos="567"/>
        </w:tabs>
        <w:rPr>
          <w:rFonts w:ascii="Arial" w:hAnsi="Arial" w:cs="Arial"/>
          <w:sz w:val="24"/>
          <w:szCs w:val="24"/>
        </w:rPr>
      </w:pPr>
      <w:r>
        <w:rPr>
          <w:rFonts w:ascii="Arial" w:hAnsi="Arial" w:cs="Arial"/>
          <w:sz w:val="24"/>
          <w:szCs w:val="24"/>
        </w:rPr>
        <w:t>6.2</w:t>
      </w:r>
      <w:r>
        <w:rPr>
          <w:rFonts w:ascii="Arial" w:hAnsi="Arial" w:cs="Arial"/>
          <w:sz w:val="24"/>
          <w:szCs w:val="24"/>
        </w:rPr>
        <w:tab/>
      </w:r>
      <w:r w:rsidR="007D128C" w:rsidRPr="00626BC0">
        <w:rPr>
          <w:rFonts w:ascii="Arial" w:hAnsi="Arial" w:cs="Arial"/>
          <w:sz w:val="24"/>
          <w:szCs w:val="24"/>
          <w:u w:val="single"/>
        </w:rPr>
        <w:t>Apprenticeships</w:t>
      </w:r>
      <w:r w:rsidR="00416C80" w:rsidRPr="00626BC0">
        <w:rPr>
          <w:rFonts w:ascii="Arial" w:hAnsi="Arial" w:cs="Arial"/>
          <w:sz w:val="24"/>
          <w:szCs w:val="24"/>
          <w:u w:val="single"/>
        </w:rPr>
        <w:t xml:space="preserve"> – N</w:t>
      </w:r>
      <w:r w:rsidR="000861D6" w:rsidRPr="00626BC0">
        <w:rPr>
          <w:rFonts w:ascii="Arial" w:hAnsi="Arial" w:cs="Arial"/>
          <w:sz w:val="24"/>
          <w:szCs w:val="24"/>
          <w:u w:val="single"/>
        </w:rPr>
        <w:t>/</w:t>
      </w:r>
      <w:r w:rsidR="00416C80" w:rsidRPr="00626BC0">
        <w:rPr>
          <w:rFonts w:ascii="Arial" w:hAnsi="Arial" w:cs="Arial"/>
          <w:sz w:val="24"/>
          <w:szCs w:val="24"/>
          <w:u w:val="single"/>
        </w:rPr>
        <w:t>A</w:t>
      </w:r>
    </w:p>
    <w:p w14:paraId="34611E31" w14:textId="77777777" w:rsidR="00741E07" w:rsidRPr="00626BC0" w:rsidRDefault="00741E07" w:rsidP="0084114E">
      <w:pPr>
        <w:rPr>
          <w:rFonts w:ascii="Arial" w:hAnsi="Arial" w:cs="Arial"/>
          <w:b/>
          <w:sz w:val="24"/>
          <w:szCs w:val="24"/>
        </w:rPr>
      </w:pPr>
    </w:p>
    <w:p w14:paraId="699BF0B8" w14:textId="73896F1A" w:rsidR="007D128C" w:rsidRPr="00626BC0" w:rsidRDefault="002D7C45" w:rsidP="002D7C45">
      <w:pPr>
        <w:tabs>
          <w:tab w:val="left" w:pos="567"/>
        </w:tabs>
        <w:rPr>
          <w:rFonts w:ascii="Arial" w:hAnsi="Arial" w:cs="Arial"/>
          <w:sz w:val="24"/>
          <w:szCs w:val="24"/>
        </w:rPr>
      </w:pPr>
      <w:r>
        <w:rPr>
          <w:rFonts w:ascii="Arial" w:hAnsi="Arial" w:cs="Arial"/>
          <w:sz w:val="24"/>
          <w:szCs w:val="24"/>
        </w:rPr>
        <w:tab/>
      </w:r>
      <w:r w:rsidR="00741E07" w:rsidRPr="006829BA">
        <w:rPr>
          <w:rFonts w:ascii="Arial" w:hAnsi="Arial" w:cs="Arial"/>
          <w:color w:val="2F5496" w:themeColor="accent5" w:themeShade="BF"/>
          <w:sz w:val="24"/>
          <w:szCs w:val="24"/>
        </w:rPr>
        <w:t xml:space="preserve">This recommendation </w:t>
      </w:r>
      <w:r w:rsidR="00D263C3" w:rsidRPr="006829BA">
        <w:rPr>
          <w:rFonts w:ascii="Arial" w:hAnsi="Arial" w:cs="Arial"/>
          <w:color w:val="2F5496" w:themeColor="accent5" w:themeShade="BF"/>
          <w:sz w:val="24"/>
          <w:szCs w:val="24"/>
        </w:rPr>
        <w:t>is related to bricklayers</w:t>
      </w:r>
      <w:r w:rsidR="00741E07" w:rsidRPr="006829BA">
        <w:rPr>
          <w:rFonts w:ascii="Arial" w:hAnsi="Arial" w:cs="Arial"/>
          <w:color w:val="2F5496" w:themeColor="accent5" w:themeShade="BF"/>
          <w:sz w:val="24"/>
          <w:szCs w:val="24"/>
        </w:rPr>
        <w:t xml:space="preserve"> </w:t>
      </w:r>
      <w:r w:rsidR="00D263C3" w:rsidRPr="006829BA">
        <w:rPr>
          <w:rFonts w:ascii="Arial" w:hAnsi="Arial" w:cs="Arial"/>
          <w:color w:val="2F5496" w:themeColor="accent5" w:themeShade="BF"/>
          <w:sz w:val="24"/>
          <w:szCs w:val="24"/>
        </w:rPr>
        <w:t>generally</w:t>
      </w:r>
      <w:r w:rsidR="00416C80" w:rsidRPr="006829BA">
        <w:rPr>
          <w:rFonts w:ascii="Arial" w:hAnsi="Arial" w:cs="Arial"/>
          <w:color w:val="2F5496" w:themeColor="accent5" w:themeShade="BF"/>
          <w:sz w:val="24"/>
          <w:szCs w:val="24"/>
        </w:rPr>
        <w:t xml:space="preserve">, </w:t>
      </w:r>
      <w:r w:rsidR="00D263C3" w:rsidRPr="006829BA">
        <w:rPr>
          <w:rFonts w:ascii="Arial" w:hAnsi="Arial" w:cs="Arial"/>
          <w:color w:val="2F5496" w:themeColor="accent5" w:themeShade="BF"/>
          <w:sz w:val="24"/>
          <w:szCs w:val="24"/>
        </w:rPr>
        <w:t xml:space="preserve">which we consider is out </w:t>
      </w:r>
      <w:r w:rsidRPr="006829BA">
        <w:rPr>
          <w:rFonts w:ascii="Arial" w:hAnsi="Arial" w:cs="Arial"/>
          <w:color w:val="2F5496" w:themeColor="accent5" w:themeShade="BF"/>
          <w:sz w:val="24"/>
          <w:szCs w:val="24"/>
        </w:rPr>
        <w:tab/>
      </w:r>
      <w:r w:rsidR="00D263C3" w:rsidRPr="006829BA">
        <w:rPr>
          <w:rFonts w:ascii="Arial" w:hAnsi="Arial" w:cs="Arial"/>
          <w:color w:val="2F5496" w:themeColor="accent5" w:themeShade="BF"/>
          <w:sz w:val="24"/>
          <w:szCs w:val="24"/>
        </w:rPr>
        <w:t>with the scope of our review</w:t>
      </w:r>
    </w:p>
    <w:p w14:paraId="1E6EBB8E" w14:textId="77777777" w:rsidR="007D128C" w:rsidRPr="00626BC0" w:rsidRDefault="007D128C" w:rsidP="0084114E">
      <w:pPr>
        <w:rPr>
          <w:rFonts w:ascii="Arial" w:hAnsi="Arial" w:cs="Arial"/>
          <w:b/>
          <w:sz w:val="24"/>
          <w:szCs w:val="24"/>
        </w:rPr>
      </w:pPr>
    </w:p>
    <w:p w14:paraId="191E01F7" w14:textId="08E1916B" w:rsidR="007D128C" w:rsidRPr="00626BC0" w:rsidRDefault="002D7C45" w:rsidP="002D7C45">
      <w:pPr>
        <w:tabs>
          <w:tab w:val="left" w:pos="567"/>
        </w:tabs>
        <w:rPr>
          <w:rFonts w:ascii="Arial" w:hAnsi="Arial" w:cs="Arial"/>
          <w:b/>
          <w:sz w:val="24"/>
          <w:szCs w:val="24"/>
        </w:rPr>
      </w:pPr>
      <w:r>
        <w:rPr>
          <w:rFonts w:ascii="Arial" w:hAnsi="Arial" w:cs="Arial"/>
          <w:b/>
          <w:sz w:val="24"/>
          <w:szCs w:val="24"/>
        </w:rPr>
        <w:t>7.</w:t>
      </w:r>
      <w:r>
        <w:rPr>
          <w:rFonts w:ascii="Arial" w:hAnsi="Arial" w:cs="Arial"/>
          <w:b/>
          <w:sz w:val="24"/>
          <w:szCs w:val="24"/>
        </w:rPr>
        <w:tab/>
      </w:r>
      <w:r w:rsidR="007D128C" w:rsidRPr="00626BC0">
        <w:rPr>
          <w:rFonts w:ascii="Arial" w:hAnsi="Arial" w:cs="Arial"/>
          <w:b/>
          <w:sz w:val="24"/>
          <w:szCs w:val="24"/>
        </w:rPr>
        <w:t>Building Standards Recommendations</w:t>
      </w:r>
      <w:r w:rsidR="00434097" w:rsidRPr="00626BC0">
        <w:rPr>
          <w:rFonts w:ascii="Arial" w:hAnsi="Arial" w:cs="Arial"/>
          <w:b/>
          <w:sz w:val="24"/>
          <w:szCs w:val="24"/>
        </w:rPr>
        <w:t xml:space="preserve"> – N/A</w:t>
      </w:r>
    </w:p>
    <w:p w14:paraId="4270C012" w14:textId="77777777" w:rsidR="00EC2C9F" w:rsidRPr="002D7C45" w:rsidRDefault="00EC2C9F" w:rsidP="0084114E">
      <w:pPr>
        <w:rPr>
          <w:rFonts w:ascii="Arial" w:hAnsi="Arial" w:cs="Arial"/>
          <w:sz w:val="24"/>
          <w:szCs w:val="24"/>
        </w:rPr>
      </w:pPr>
    </w:p>
    <w:p w14:paraId="2F3E303B" w14:textId="20BE8B27" w:rsidR="00AB3E92" w:rsidRPr="00626BC0" w:rsidRDefault="00AB3E92" w:rsidP="00387519">
      <w:pPr>
        <w:tabs>
          <w:tab w:val="left" w:pos="567"/>
        </w:tabs>
        <w:rPr>
          <w:rFonts w:ascii="Arial" w:hAnsi="Arial" w:cs="Arial"/>
          <w:sz w:val="24"/>
          <w:szCs w:val="24"/>
        </w:rPr>
      </w:pPr>
      <w:r w:rsidRPr="00626BC0">
        <w:rPr>
          <w:rFonts w:ascii="Arial" w:hAnsi="Arial" w:cs="Arial"/>
          <w:sz w:val="24"/>
          <w:szCs w:val="24"/>
        </w:rPr>
        <w:t>7</w:t>
      </w:r>
      <w:r w:rsidR="002D7C45">
        <w:rPr>
          <w:rFonts w:ascii="Arial" w:hAnsi="Arial" w:cs="Arial"/>
          <w:sz w:val="24"/>
          <w:szCs w:val="24"/>
        </w:rPr>
        <w:t>.1</w:t>
      </w:r>
      <w:r w:rsidR="00387519">
        <w:rPr>
          <w:rFonts w:ascii="Arial" w:hAnsi="Arial" w:cs="Arial"/>
          <w:sz w:val="24"/>
          <w:szCs w:val="24"/>
        </w:rPr>
        <w:tab/>
      </w:r>
      <w:r w:rsidR="007D128C" w:rsidRPr="00626BC0">
        <w:rPr>
          <w:rFonts w:ascii="Arial" w:hAnsi="Arial" w:cs="Arial"/>
          <w:sz w:val="24"/>
          <w:szCs w:val="24"/>
          <w:u w:val="single"/>
        </w:rPr>
        <w:t>Scop</w:t>
      </w:r>
      <w:r w:rsidR="008F2DD3" w:rsidRPr="00626BC0">
        <w:rPr>
          <w:rFonts w:ascii="Arial" w:hAnsi="Arial" w:cs="Arial"/>
          <w:sz w:val="24"/>
          <w:szCs w:val="24"/>
          <w:u w:val="single"/>
        </w:rPr>
        <w:t>e</w:t>
      </w:r>
      <w:r w:rsidR="007D128C" w:rsidRPr="00626BC0">
        <w:rPr>
          <w:rFonts w:ascii="Arial" w:hAnsi="Arial" w:cs="Arial"/>
          <w:sz w:val="24"/>
          <w:szCs w:val="24"/>
          <w:u w:val="single"/>
        </w:rPr>
        <w:t xml:space="preserve"> of building standards inspection and certification</w:t>
      </w:r>
    </w:p>
    <w:p w14:paraId="7FCD168E" w14:textId="5B6F44B7" w:rsidR="007D128C" w:rsidRPr="00626BC0" w:rsidRDefault="007D128C" w:rsidP="002D7C45">
      <w:pPr>
        <w:tabs>
          <w:tab w:val="left" w:pos="567"/>
        </w:tabs>
        <w:rPr>
          <w:rFonts w:ascii="Arial" w:hAnsi="Arial" w:cs="Arial"/>
          <w:sz w:val="24"/>
          <w:szCs w:val="24"/>
        </w:rPr>
      </w:pPr>
      <w:r w:rsidRPr="00626BC0">
        <w:rPr>
          <w:rFonts w:ascii="Arial" w:hAnsi="Arial" w:cs="Arial"/>
          <w:sz w:val="24"/>
          <w:szCs w:val="24"/>
        </w:rPr>
        <w:t>7.2</w:t>
      </w:r>
      <w:r w:rsidR="00387519">
        <w:rPr>
          <w:rFonts w:ascii="Arial" w:hAnsi="Arial" w:cs="Arial"/>
          <w:sz w:val="24"/>
          <w:szCs w:val="24"/>
        </w:rPr>
        <w:tab/>
      </w:r>
      <w:r w:rsidRPr="00626BC0">
        <w:rPr>
          <w:rFonts w:ascii="Arial" w:hAnsi="Arial" w:cs="Arial"/>
          <w:sz w:val="24"/>
          <w:szCs w:val="24"/>
          <w:u w:val="single"/>
        </w:rPr>
        <w:t xml:space="preserve">Sanctions </w:t>
      </w:r>
      <w:r w:rsidR="008F2DD3" w:rsidRPr="00626BC0">
        <w:rPr>
          <w:rFonts w:ascii="Arial" w:hAnsi="Arial" w:cs="Arial"/>
          <w:sz w:val="24"/>
          <w:szCs w:val="24"/>
          <w:u w:val="single"/>
        </w:rPr>
        <w:t>for non-compliance with Building Standards</w:t>
      </w:r>
    </w:p>
    <w:p w14:paraId="79E73E98" w14:textId="6DCFE41E" w:rsidR="008F2DD3" w:rsidRPr="00626BC0" w:rsidRDefault="008F2DD3" w:rsidP="002D7C45">
      <w:pPr>
        <w:tabs>
          <w:tab w:val="left" w:pos="567"/>
        </w:tabs>
        <w:rPr>
          <w:rFonts w:ascii="Arial" w:hAnsi="Arial" w:cs="Arial"/>
          <w:sz w:val="24"/>
          <w:szCs w:val="24"/>
        </w:rPr>
      </w:pPr>
      <w:r w:rsidRPr="00626BC0">
        <w:rPr>
          <w:rFonts w:ascii="Arial" w:hAnsi="Arial" w:cs="Arial"/>
          <w:sz w:val="24"/>
          <w:szCs w:val="24"/>
        </w:rPr>
        <w:t>7.3</w:t>
      </w:r>
      <w:r w:rsidR="00387519">
        <w:rPr>
          <w:rFonts w:ascii="Arial" w:hAnsi="Arial" w:cs="Arial"/>
          <w:sz w:val="24"/>
          <w:szCs w:val="24"/>
        </w:rPr>
        <w:tab/>
      </w:r>
      <w:r w:rsidRPr="00626BC0">
        <w:rPr>
          <w:rFonts w:ascii="Arial" w:hAnsi="Arial" w:cs="Arial"/>
          <w:sz w:val="24"/>
          <w:szCs w:val="24"/>
          <w:u w:val="single"/>
        </w:rPr>
        <w:t>Temporary Occupancy Certificates</w:t>
      </w:r>
    </w:p>
    <w:p w14:paraId="3759348C" w14:textId="0F37E16E" w:rsidR="00FC4EAA" w:rsidRPr="00626BC0" w:rsidRDefault="00FC4EAA" w:rsidP="002D7C45">
      <w:pPr>
        <w:tabs>
          <w:tab w:val="left" w:pos="567"/>
        </w:tabs>
        <w:rPr>
          <w:rFonts w:ascii="Arial" w:hAnsi="Arial" w:cs="Arial"/>
          <w:sz w:val="24"/>
          <w:szCs w:val="24"/>
        </w:rPr>
      </w:pPr>
      <w:r w:rsidRPr="00626BC0">
        <w:rPr>
          <w:rFonts w:ascii="Arial" w:hAnsi="Arial" w:cs="Arial"/>
          <w:sz w:val="24"/>
          <w:szCs w:val="24"/>
        </w:rPr>
        <w:t>7.4</w:t>
      </w:r>
      <w:r w:rsidR="00387519">
        <w:rPr>
          <w:rFonts w:ascii="Arial" w:hAnsi="Arial" w:cs="Arial"/>
          <w:sz w:val="24"/>
          <w:szCs w:val="24"/>
        </w:rPr>
        <w:tab/>
      </w:r>
      <w:r w:rsidRPr="00626BC0">
        <w:rPr>
          <w:rFonts w:ascii="Arial" w:hAnsi="Arial" w:cs="Arial"/>
          <w:sz w:val="24"/>
          <w:szCs w:val="24"/>
          <w:u w:val="single"/>
        </w:rPr>
        <w:t>Prioritisation of risk factors</w:t>
      </w:r>
    </w:p>
    <w:p w14:paraId="7441A4EA" w14:textId="23AF3A10" w:rsidR="00FC4EAA" w:rsidRPr="00626BC0" w:rsidRDefault="00FC4EAA" w:rsidP="00387519">
      <w:pPr>
        <w:tabs>
          <w:tab w:val="left" w:pos="567"/>
        </w:tabs>
        <w:rPr>
          <w:rFonts w:ascii="Arial" w:hAnsi="Arial" w:cs="Arial"/>
          <w:sz w:val="24"/>
          <w:szCs w:val="24"/>
        </w:rPr>
      </w:pPr>
      <w:r w:rsidRPr="00626BC0">
        <w:rPr>
          <w:rFonts w:ascii="Arial" w:hAnsi="Arial" w:cs="Arial"/>
          <w:sz w:val="24"/>
          <w:szCs w:val="24"/>
        </w:rPr>
        <w:t>7.5</w:t>
      </w:r>
      <w:r w:rsidR="00387519">
        <w:rPr>
          <w:rFonts w:ascii="Arial" w:hAnsi="Arial" w:cs="Arial"/>
          <w:sz w:val="24"/>
          <w:szCs w:val="24"/>
        </w:rPr>
        <w:tab/>
      </w:r>
      <w:r w:rsidRPr="00626BC0">
        <w:rPr>
          <w:rFonts w:ascii="Arial" w:hAnsi="Arial" w:cs="Arial"/>
          <w:sz w:val="24"/>
          <w:szCs w:val="24"/>
          <w:u w:val="single"/>
        </w:rPr>
        <w:t>Building Standards Department of the City of Edinburgh Council</w:t>
      </w:r>
    </w:p>
    <w:p w14:paraId="15609ED8" w14:textId="77777777" w:rsidR="00FC4EAA" w:rsidRPr="00626BC0" w:rsidRDefault="00FC4EAA" w:rsidP="0084114E">
      <w:pPr>
        <w:rPr>
          <w:rFonts w:ascii="Arial" w:hAnsi="Arial" w:cs="Arial"/>
          <w:b/>
          <w:sz w:val="24"/>
          <w:szCs w:val="24"/>
        </w:rPr>
      </w:pPr>
    </w:p>
    <w:p w14:paraId="2B172C42" w14:textId="7B026177" w:rsidR="000861D6" w:rsidRPr="006829BA" w:rsidRDefault="001B72D7" w:rsidP="000861D6">
      <w:pPr>
        <w:rPr>
          <w:rFonts w:ascii="Arial" w:hAnsi="Arial" w:cs="Arial"/>
          <w:color w:val="2F5496" w:themeColor="accent5" w:themeShade="BF"/>
          <w:sz w:val="24"/>
          <w:szCs w:val="24"/>
        </w:rPr>
      </w:pPr>
      <w:r w:rsidRPr="006829BA">
        <w:rPr>
          <w:rFonts w:ascii="Arial" w:hAnsi="Arial" w:cs="Arial"/>
          <w:color w:val="2F5496" w:themeColor="accent5" w:themeShade="BF"/>
          <w:sz w:val="24"/>
          <w:szCs w:val="24"/>
        </w:rPr>
        <w:t>All of t</w:t>
      </w:r>
      <w:r w:rsidR="000861D6" w:rsidRPr="006829BA">
        <w:rPr>
          <w:rFonts w:ascii="Arial" w:hAnsi="Arial" w:cs="Arial"/>
          <w:color w:val="2F5496" w:themeColor="accent5" w:themeShade="BF"/>
          <w:sz w:val="24"/>
          <w:szCs w:val="24"/>
        </w:rPr>
        <w:t xml:space="preserve">he above recommendations (7.1 – 7.5) are for the construction industry </w:t>
      </w:r>
      <w:r w:rsidR="00D37145" w:rsidRPr="006829BA">
        <w:rPr>
          <w:rFonts w:ascii="Arial" w:hAnsi="Arial" w:cs="Arial"/>
          <w:color w:val="2F5496" w:themeColor="accent5" w:themeShade="BF"/>
          <w:sz w:val="24"/>
          <w:szCs w:val="24"/>
        </w:rPr>
        <w:t xml:space="preserve">and local authorities </w:t>
      </w:r>
      <w:r w:rsidR="000861D6" w:rsidRPr="006829BA">
        <w:rPr>
          <w:rFonts w:ascii="Arial" w:hAnsi="Arial" w:cs="Arial"/>
          <w:color w:val="2F5496" w:themeColor="accent5" w:themeShade="BF"/>
          <w:sz w:val="24"/>
          <w:szCs w:val="24"/>
        </w:rPr>
        <w:t>generally</w:t>
      </w:r>
      <w:r w:rsidR="00D263C3" w:rsidRPr="006829BA">
        <w:rPr>
          <w:rFonts w:ascii="Arial" w:hAnsi="Arial" w:cs="Arial"/>
          <w:color w:val="2F5496" w:themeColor="accent5" w:themeShade="BF"/>
          <w:sz w:val="24"/>
          <w:szCs w:val="24"/>
        </w:rPr>
        <w:t>, which we consider is out with the scope of our review</w:t>
      </w:r>
      <w:r w:rsidR="000861D6" w:rsidRPr="006829BA">
        <w:rPr>
          <w:rFonts w:ascii="Arial" w:hAnsi="Arial" w:cs="Arial"/>
          <w:color w:val="2F5496" w:themeColor="accent5" w:themeShade="BF"/>
          <w:sz w:val="24"/>
          <w:szCs w:val="24"/>
        </w:rPr>
        <w:t>.</w:t>
      </w:r>
    </w:p>
    <w:p w14:paraId="3309B6E5" w14:textId="77777777" w:rsidR="000861D6" w:rsidRPr="00626BC0" w:rsidRDefault="000861D6" w:rsidP="0084114E">
      <w:pPr>
        <w:rPr>
          <w:rFonts w:ascii="Arial" w:hAnsi="Arial" w:cs="Arial"/>
          <w:b/>
          <w:sz w:val="24"/>
          <w:szCs w:val="24"/>
        </w:rPr>
      </w:pPr>
    </w:p>
    <w:p w14:paraId="36BA856F" w14:textId="7B916647" w:rsidR="00520511" w:rsidRPr="00626BC0" w:rsidRDefault="00387519" w:rsidP="00387519">
      <w:pPr>
        <w:tabs>
          <w:tab w:val="left" w:pos="567"/>
        </w:tabs>
        <w:rPr>
          <w:rFonts w:ascii="Arial" w:hAnsi="Arial" w:cs="Arial"/>
          <w:b/>
          <w:sz w:val="24"/>
          <w:szCs w:val="24"/>
        </w:rPr>
      </w:pPr>
      <w:r>
        <w:rPr>
          <w:rFonts w:ascii="Arial" w:hAnsi="Arial" w:cs="Arial"/>
          <w:b/>
          <w:sz w:val="24"/>
          <w:szCs w:val="24"/>
        </w:rPr>
        <w:t>8.</w:t>
      </w:r>
      <w:r>
        <w:rPr>
          <w:rFonts w:ascii="Arial" w:hAnsi="Arial" w:cs="Arial"/>
          <w:b/>
          <w:sz w:val="24"/>
          <w:szCs w:val="24"/>
        </w:rPr>
        <w:tab/>
      </w:r>
      <w:r w:rsidR="00FC4EAA" w:rsidRPr="00626BC0">
        <w:rPr>
          <w:rFonts w:ascii="Arial" w:hAnsi="Arial" w:cs="Arial"/>
          <w:b/>
          <w:sz w:val="24"/>
          <w:szCs w:val="24"/>
        </w:rPr>
        <w:t>Information Sharing Recommendations</w:t>
      </w:r>
      <w:r w:rsidR="00520511" w:rsidRPr="00626BC0">
        <w:rPr>
          <w:rFonts w:ascii="Arial" w:hAnsi="Arial" w:cs="Arial"/>
          <w:b/>
          <w:sz w:val="24"/>
          <w:szCs w:val="24"/>
        </w:rPr>
        <w:t>.</w:t>
      </w:r>
    </w:p>
    <w:p w14:paraId="0C255C33" w14:textId="77777777" w:rsidR="00EC2C9F" w:rsidRPr="00626BC0" w:rsidRDefault="00EC2C9F" w:rsidP="0084114E">
      <w:pPr>
        <w:rPr>
          <w:rFonts w:ascii="Arial" w:hAnsi="Arial" w:cs="Arial"/>
          <w:b/>
          <w:sz w:val="24"/>
          <w:szCs w:val="24"/>
        </w:rPr>
      </w:pPr>
    </w:p>
    <w:p w14:paraId="2C9DB94F" w14:textId="5ADFB568" w:rsidR="00520511" w:rsidRPr="00626BC0" w:rsidRDefault="00387519" w:rsidP="00387519">
      <w:pPr>
        <w:tabs>
          <w:tab w:val="left" w:pos="567"/>
        </w:tabs>
        <w:rPr>
          <w:rFonts w:ascii="Arial" w:hAnsi="Arial" w:cs="Arial"/>
          <w:sz w:val="24"/>
          <w:szCs w:val="24"/>
        </w:rPr>
      </w:pPr>
      <w:r>
        <w:rPr>
          <w:rFonts w:ascii="Arial" w:hAnsi="Arial" w:cs="Arial"/>
          <w:sz w:val="24"/>
          <w:szCs w:val="24"/>
        </w:rPr>
        <w:t>8.1</w:t>
      </w:r>
      <w:r>
        <w:rPr>
          <w:rFonts w:ascii="Arial" w:hAnsi="Arial" w:cs="Arial"/>
          <w:sz w:val="24"/>
          <w:szCs w:val="24"/>
        </w:rPr>
        <w:tab/>
      </w:r>
      <w:r w:rsidR="00FC4EAA" w:rsidRPr="00626BC0">
        <w:rPr>
          <w:rFonts w:ascii="Arial" w:hAnsi="Arial" w:cs="Arial"/>
          <w:sz w:val="24"/>
          <w:szCs w:val="24"/>
          <w:u w:val="single"/>
        </w:rPr>
        <w:t>Sharing of information on matters of structural concern</w:t>
      </w:r>
      <w:r w:rsidR="00520511" w:rsidRPr="00626BC0">
        <w:rPr>
          <w:rFonts w:ascii="Arial" w:hAnsi="Arial" w:cs="Arial"/>
          <w:sz w:val="24"/>
          <w:szCs w:val="24"/>
        </w:rPr>
        <w:t xml:space="preserve"> </w:t>
      </w:r>
    </w:p>
    <w:p w14:paraId="533F3318" w14:textId="77777777" w:rsidR="00387519" w:rsidRDefault="00387519" w:rsidP="00520511">
      <w:pPr>
        <w:rPr>
          <w:rFonts w:ascii="Arial" w:hAnsi="Arial" w:cs="Arial"/>
          <w:sz w:val="24"/>
          <w:szCs w:val="24"/>
        </w:rPr>
      </w:pPr>
    </w:p>
    <w:p w14:paraId="39DAD834" w14:textId="201F5D9D" w:rsidR="001069D7" w:rsidRPr="00626BC0" w:rsidRDefault="001069D7" w:rsidP="00520511">
      <w:pPr>
        <w:rPr>
          <w:rFonts w:ascii="Arial" w:hAnsi="Arial" w:cs="Arial"/>
          <w:sz w:val="24"/>
          <w:szCs w:val="24"/>
        </w:rPr>
      </w:pPr>
      <w:r w:rsidRPr="00626BC0">
        <w:rPr>
          <w:rFonts w:ascii="Arial" w:hAnsi="Arial" w:cs="Arial"/>
          <w:sz w:val="24"/>
          <w:szCs w:val="24"/>
        </w:rPr>
        <w:t xml:space="preserve">Whilst this </w:t>
      </w:r>
      <w:r w:rsidR="00520511" w:rsidRPr="00626BC0">
        <w:rPr>
          <w:rFonts w:ascii="Arial" w:hAnsi="Arial" w:cs="Arial"/>
          <w:sz w:val="24"/>
          <w:szCs w:val="24"/>
        </w:rPr>
        <w:t xml:space="preserve">recommendation </w:t>
      </w:r>
      <w:r w:rsidRPr="00626BC0">
        <w:rPr>
          <w:rFonts w:ascii="Arial" w:hAnsi="Arial" w:cs="Arial"/>
          <w:sz w:val="24"/>
          <w:szCs w:val="24"/>
        </w:rPr>
        <w:t xml:space="preserve">principally </w:t>
      </w:r>
      <w:r w:rsidR="00520511" w:rsidRPr="00626BC0">
        <w:rPr>
          <w:rFonts w:ascii="Arial" w:hAnsi="Arial" w:cs="Arial"/>
          <w:sz w:val="24"/>
          <w:szCs w:val="24"/>
        </w:rPr>
        <w:t xml:space="preserve">relates to </w:t>
      </w:r>
      <w:r w:rsidRPr="00626BC0">
        <w:rPr>
          <w:rFonts w:ascii="Arial" w:hAnsi="Arial" w:cs="Arial"/>
          <w:sz w:val="24"/>
          <w:szCs w:val="24"/>
        </w:rPr>
        <w:t xml:space="preserve">matters of structural concern, there is sufficiently enough other content to suggest that Boards should be sharing full details of any </w:t>
      </w:r>
      <w:r w:rsidR="00A021B5" w:rsidRPr="00626BC0">
        <w:rPr>
          <w:rFonts w:ascii="Arial" w:hAnsi="Arial" w:cs="Arial"/>
          <w:sz w:val="24"/>
          <w:szCs w:val="24"/>
        </w:rPr>
        <w:t>investigations</w:t>
      </w:r>
      <w:r w:rsidRPr="00626BC0">
        <w:rPr>
          <w:rFonts w:ascii="Arial" w:hAnsi="Arial" w:cs="Arial"/>
          <w:sz w:val="24"/>
          <w:szCs w:val="24"/>
        </w:rPr>
        <w:t xml:space="preserve"> undertaken </w:t>
      </w:r>
      <w:r w:rsidR="006F0147" w:rsidRPr="00626BC0">
        <w:rPr>
          <w:rFonts w:ascii="Arial" w:hAnsi="Arial" w:cs="Arial"/>
          <w:sz w:val="24"/>
          <w:szCs w:val="24"/>
        </w:rPr>
        <w:t xml:space="preserve">into defective design or construction </w:t>
      </w:r>
      <w:r w:rsidRPr="00626BC0">
        <w:rPr>
          <w:rFonts w:ascii="Arial" w:hAnsi="Arial" w:cs="Arial"/>
          <w:sz w:val="24"/>
          <w:szCs w:val="24"/>
        </w:rPr>
        <w:t xml:space="preserve">on any of their </w:t>
      </w:r>
      <w:r w:rsidR="00A021B5" w:rsidRPr="00626BC0">
        <w:rPr>
          <w:rFonts w:ascii="Arial" w:hAnsi="Arial" w:cs="Arial"/>
          <w:sz w:val="24"/>
          <w:szCs w:val="24"/>
        </w:rPr>
        <w:t>existing buildings</w:t>
      </w:r>
      <w:r w:rsidRPr="00626BC0">
        <w:rPr>
          <w:rFonts w:ascii="Arial" w:hAnsi="Arial" w:cs="Arial"/>
          <w:sz w:val="24"/>
          <w:szCs w:val="24"/>
        </w:rPr>
        <w:t xml:space="preserve"> with other </w:t>
      </w:r>
      <w:r w:rsidR="00A021B5" w:rsidRPr="00626BC0">
        <w:rPr>
          <w:rFonts w:ascii="Arial" w:hAnsi="Arial" w:cs="Arial"/>
          <w:sz w:val="24"/>
          <w:szCs w:val="24"/>
        </w:rPr>
        <w:t>Boards</w:t>
      </w:r>
    </w:p>
    <w:p w14:paraId="5A3CD8AA" w14:textId="76110593" w:rsidR="006F0147" w:rsidRDefault="006F0147" w:rsidP="00520511">
      <w:pPr>
        <w:rPr>
          <w:rFonts w:ascii="Arial" w:hAnsi="Arial" w:cs="Arial"/>
          <w:sz w:val="24"/>
          <w:szCs w:val="24"/>
        </w:rPr>
      </w:pPr>
    </w:p>
    <w:p w14:paraId="54B5BC1F" w14:textId="5AFEC27C" w:rsidR="002D7C45" w:rsidRDefault="002D7C45">
      <w:pPr>
        <w:rPr>
          <w:rFonts w:ascii="Arial" w:hAnsi="Arial" w:cs="Arial"/>
          <w:sz w:val="24"/>
          <w:szCs w:val="24"/>
        </w:rPr>
      </w:pPr>
      <w:r>
        <w:rPr>
          <w:rFonts w:ascii="Arial" w:hAnsi="Arial" w:cs="Arial"/>
          <w:sz w:val="24"/>
          <w:szCs w:val="24"/>
        </w:rPr>
        <w:br w:type="page"/>
      </w:r>
    </w:p>
    <w:p w14:paraId="196272EF" w14:textId="2D3115BD" w:rsidR="006F0147" w:rsidRPr="00626BC0" w:rsidRDefault="00B9101B" w:rsidP="002D7C45">
      <w:pPr>
        <w:ind w:right="567"/>
        <w:rPr>
          <w:rFonts w:ascii="Arial" w:hAnsi="Arial" w:cs="Arial"/>
          <w:sz w:val="24"/>
          <w:szCs w:val="24"/>
          <w:u w:val="single"/>
        </w:rPr>
      </w:pPr>
      <w:r w:rsidRPr="00626BC0">
        <w:rPr>
          <w:rFonts w:ascii="Arial" w:hAnsi="Arial" w:cs="Arial"/>
          <w:b/>
          <w:noProof/>
          <w:sz w:val="24"/>
          <w:szCs w:val="24"/>
          <w:lang w:eastAsia="en-GB"/>
        </w:rPr>
        <mc:AlternateContent>
          <mc:Choice Requires="wps">
            <w:drawing>
              <wp:anchor distT="0" distB="0" distL="114300" distR="114300" simplePos="0" relativeHeight="251724800" behindDoc="0" locked="0" layoutInCell="1" allowOverlap="1" wp14:anchorId="66E1FB75" wp14:editId="4609F51B">
                <wp:simplePos x="0" y="0"/>
                <wp:positionH relativeFrom="margin">
                  <wp:align>right</wp:align>
                </wp:positionH>
                <wp:positionV relativeFrom="paragraph">
                  <wp:posOffset>19050</wp:posOffset>
                </wp:positionV>
                <wp:extent cx="597535" cy="149225"/>
                <wp:effectExtent l="0" t="0" r="12065" b="22225"/>
                <wp:wrapNone/>
                <wp:docPr id="26" name="Rectangle 26"/>
                <wp:cNvGraphicFramePr/>
                <a:graphic xmlns:a="http://schemas.openxmlformats.org/drawingml/2006/main">
                  <a:graphicData uri="http://schemas.microsoft.com/office/word/2010/wordprocessingShape">
                    <wps:wsp>
                      <wps:cNvSpPr/>
                      <wps:spPr>
                        <a:xfrm>
                          <a:off x="0" y="0"/>
                          <a:ext cx="597535" cy="149225"/>
                        </a:xfrm>
                        <a:prstGeom prst="rect">
                          <a:avLst/>
                        </a:prstGeom>
                        <a:pattFill prst="wdDnDiag">
                          <a:fgClr>
                            <a:srgbClr val="00B050"/>
                          </a:fgClr>
                          <a:bgClr>
                            <a:srgbClr val="FFC000"/>
                          </a:bgClr>
                        </a:patt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CEAF2C" id="Rectangle 26" o:spid="_x0000_s1026" style="position:absolute;margin-left:-4.15pt;margin-top:1.5pt;width:47.05pt;height:11.75pt;z-index:25172480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" fillcolor="#00b050" strokecolor="red" strokeweight="1pt">
                <v:fill r:id="rId13" o:title="" color2="#ffc000" type="pattern"/>
                <w10:wrap anchorx="margin"/>
              </v:rect>
            </w:pict>
          </mc:Fallback>
        </mc:AlternateContent>
      </w:r>
      <w:r w:rsidR="00632F0C" w:rsidRPr="00626BC0">
        <w:rPr>
          <w:rFonts w:ascii="Arial" w:hAnsi="Arial" w:cs="Arial"/>
          <w:b/>
          <w:sz w:val="24"/>
          <w:szCs w:val="24"/>
        </w:rPr>
        <w:t xml:space="preserve"> </w:t>
      </w:r>
      <w:r w:rsidR="002D7C45">
        <w:rPr>
          <w:rFonts w:ascii="Arial" w:hAnsi="Arial" w:cs="Arial"/>
          <w:b/>
          <w:color w:val="2F5496" w:themeColor="accent5" w:themeShade="BF"/>
          <w:sz w:val="24"/>
          <w:szCs w:val="24"/>
        </w:rPr>
        <w:t>What is the</w:t>
      </w:r>
      <w:r w:rsidR="006829BA">
        <w:rPr>
          <w:rFonts w:ascii="Arial" w:hAnsi="Arial" w:cs="Arial"/>
          <w:b/>
          <w:color w:val="2F5496" w:themeColor="accent5" w:themeShade="BF"/>
          <w:sz w:val="24"/>
          <w:szCs w:val="24"/>
        </w:rPr>
        <w:t xml:space="preserve"> </w:t>
      </w:r>
      <w:r w:rsidR="002D7C45">
        <w:rPr>
          <w:rFonts w:ascii="Arial" w:hAnsi="Arial" w:cs="Arial"/>
          <w:b/>
          <w:color w:val="2F5496" w:themeColor="accent5" w:themeShade="BF"/>
          <w:sz w:val="24"/>
          <w:szCs w:val="24"/>
        </w:rPr>
        <w:t>C</w:t>
      </w:r>
      <w:r w:rsidR="00632F0C" w:rsidRPr="00626BC0">
        <w:rPr>
          <w:rFonts w:ascii="Arial" w:hAnsi="Arial" w:cs="Arial"/>
          <w:b/>
          <w:color w:val="2F5496" w:themeColor="accent5" w:themeShade="BF"/>
          <w:sz w:val="24"/>
          <w:szCs w:val="24"/>
        </w:rPr>
        <w:t xml:space="preserve">urrent </w:t>
      </w:r>
      <w:r w:rsidR="002D7C45">
        <w:rPr>
          <w:rFonts w:ascii="Arial" w:hAnsi="Arial" w:cs="Arial"/>
          <w:b/>
          <w:color w:val="2F5496" w:themeColor="accent5" w:themeShade="BF"/>
          <w:sz w:val="24"/>
          <w:szCs w:val="24"/>
        </w:rPr>
        <w:t>P</w:t>
      </w:r>
      <w:r w:rsidR="00632F0C" w:rsidRPr="00626BC0">
        <w:rPr>
          <w:rFonts w:ascii="Arial" w:hAnsi="Arial" w:cs="Arial"/>
          <w:b/>
          <w:color w:val="2F5496" w:themeColor="accent5" w:themeShade="BF"/>
          <w:sz w:val="24"/>
          <w:szCs w:val="24"/>
        </w:rPr>
        <w:t>rocess/</w:t>
      </w:r>
      <w:r w:rsidR="002D7C45">
        <w:rPr>
          <w:rFonts w:ascii="Arial" w:hAnsi="Arial" w:cs="Arial"/>
          <w:b/>
          <w:color w:val="2F5496" w:themeColor="accent5" w:themeShade="BF"/>
          <w:sz w:val="24"/>
          <w:szCs w:val="24"/>
        </w:rPr>
        <w:t>P</w:t>
      </w:r>
      <w:r w:rsidR="00632F0C" w:rsidRPr="00626BC0">
        <w:rPr>
          <w:rFonts w:ascii="Arial" w:hAnsi="Arial" w:cs="Arial"/>
          <w:b/>
          <w:color w:val="2F5496" w:themeColor="accent5" w:themeShade="BF"/>
          <w:sz w:val="24"/>
          <w:szCs w:val="24"/>
        </w:rPr>
        <w:t>rocedures within Boards?</w:t>
      </w:r>
    </w:p>
    <w:p w14:paraId="54789825" w14:textId="77777777" w:rsidR="005149AE" w:rsidRPr="00626BC0" w:rsidRDefault="005149AE" w:rsidP="005149AE">
      <w:pPr>
        <w:rPr>
          <w:rFonts w:ascii="Arial" w:hAnsi="Arial" w:cs="Arial"/>
          <w:sz w:val="24"/>
          <w:szCs w:val="24"/>
        </w:rPr>
      </w:pPr>
    </w:p>
    <w:p w14:paraId="5B9ECCBB" w14:textId="31DBFF54" w:rsidR="00FC346F" w:rsidRPr="00F45F28" w:rsidRDefault="001B72D7" w:rsidP="005149AE">
      <w:pPr>
        <w:rPr>
          <w:rFonts w:ascii="Arial" w:hAnsi="Arial" w:cs="Arial"/>
          <w:sz w:val="24"/>
          <w:szCs w:val="24"/>
        </w:rPr>
      </w:pPr>
      <w:r w:rsidRPr="00F45F28">
        <w:rPr>
          <w:rFonts w:ascii="Arial" w:hAnsi="Arial" w:cs="Arial"/>
          <w:sz w:val="24"/>
          <w:szCs w:val="24"/>
        </w:rPr>
        <w:t>The group i</w:t>
      </w:r>
      <w:r w:rsidR="00FC346F" w:rsidRPr="00F45F28">
        <w:rPr>
          <w:rFonts w:ascii="Arial" w:hAnsi="Arial" w:cs="Arial"/>
          <w:sz w:val="24"/>
          <w:szCs w:val="24"/>
        </w:rPr>
        <w:t xml:space="preserve">dentified there are a number of expert </w:t>
      </w:r>
      <w:r w:rsidR="00B06F24" w:rsidRPr="00F45F28">
        <w:rPr>
          <w:rFonts w:ascii="Arial" w:hAnsi="Arial" w:cs="Arial"/>
          <w:sz w:val="24"/>
          <w:szCs w:val="24"/>
        </w:rPr>
        <w:t>groups</w:t>
      </w:r>
      <w:r w:rsidR="00AA063C" w:rsidRPr="00F45F28">
        <w:rPr>
          <w:rFonts w:ascii="Arial" w:hAnsi="Arial" w:cs="Arial"/>
          <w:sz w:val="24"/>
          <w:szCs w:val="24"/>
        </w:rPr>
        <w:t xml:space="preserve"> in </w:t>
      </w:r>
      <w:r w:rsidR="006829BA" w:rsidRPr="00F45F28">
        <w:rPr>
          <w:rFonts w:ascii="Arial" w:hAnsi="Arial" w:cs="Arial"/>
          <w:sz w:val="24"/>
          <w:szCs w:val="24"/>
        </w:rPr>
        <w:t>existence</w:t>
      </w:r>
      <w:r w:rsidR="00FC346F" w:rsidRPr="00F45F28">
        <w:rPr>
          <w:rFonts w:ascii="Arial" w:hAnsi="Arial" w:cs="Arial"/>
          <w:sz w:val="24"/>
          <w:szCs w:val="24"/>
        </w:rPr>
        <w:t xml:space="preserve">, such </w:t>
      </w:r>
      <w:r w:rsidR="00B06F24" w:rsidRPr="00F45F28">
        <w:rPr>
          <w:rFonts w:ascii="Arial" w:hAnsi="Arial" w:cs="Arial"/>
          <w:sz w:val="24"/>
          <w:szCs w:val="24"/>
        </w:rPr>
        <w:t xml:space="preserve">the Regional Strategic Facilities </w:t>
      </w:r>
      <w:r w:rsidR="00574D2D">
        <w:rPr>
          <w:rFonts w:ascii="Arial" w:hAnsi="Arial" w:cs="Arial"/>
          <w:sz w:val="24"/>
          <w:szCs w:val="24"/>
        </w:rPr>
        <w:t xml:space="preserve">Group </w:t>
      </w:r>
      <w:r w:rsidR="00E11795" w:rsidRPr="00F45F28">
        <w:rPr>
          <w:rFonts w:ascii="Arial" w:hAnsi="Arial" w:cs="Arial"/>
          <w:sz w:val="24"/>
          <w:szCs w:val="24"/>
        </w:rPr>
        <w:t>(RSF</w:t>
      </w:r>
      <w:r w:rsidR="00574D2D">
        <w:rPr>
          <w:rFonts w:ascii="Arial" w:hAnsi="Arial" w:cs="Arial"/>
          <w:sz w:val="24"/>
          <w:szCs w:val="24"/>
        </w:rPr>
        <w:t>G</w:t>
      </w:r>
      <w:r w:rsidR="00E11795" w:rsidRPr="00F45F28">
        <w:rPr>
          <w:rFonts w:ascii="Arial" w:hAnsi="Arial" w:cs="Arial"/>
          <w:sz w:val="24"/>
          <w:szCs w:val="24"/>
        </w:rPr>
        <w:t>)</w:t>
      </w:r>
      <w:r w:rsidR="00574D2D">
        <w:rPr>
          <w:rFonts w:ascii="Arial" w:hAnsi="Arial" w:cs="Arial"/>
          <w:sz w:val="24"/>
          <w:szCs w:val="24"/>
        </w:rPr>
        <w:t>, the Scottish Property Advisory Group</w:t>
      </w:r>
      <w:r w:rsidR="00B06F24" w:rsidRPr="00F45F28">
        <w:rPr>
          <w:rFonts w:ascii="Arial" w:hAnsi="Arial" w:cs="Arial"/>
          <w:sz w:val="24"/>
          <w:szCs w:val="24"/>
        </w:rPr>
        <w:t xml:space="preserve"> </w:t>
      </w:r>
      <w:r w:rsidR="00574D2D">
        <w:rPr>
          <w:rFonts w:ascii="Arial" w:hAnsi="Arial" w:cs="Arial"/>
          <w:sz w:val="24"/>
          <w:szCs w:val="24"/>
        </w:rPr>
        <w:t xml:space="preserve">(SPAG), and the Scottish Technical Advisory Group (SETAG) </w:t>
      </w:r>
      <w:r w:rsidR="00FC346F" w:rsidRPr="00F45F28">
        <w:rPr>
          <w:rFonts w:ascii="Arial" w:hAnsi="Arial" w:cs="Arial"/>
          <w:sz w:val="24"/>
          <w:szCs w:val="24"/>
        </w:rPr>
        <w:t xml:space="preserve">that </w:t>
      </w:r>
      <w:r w:rsidR="00574D2D">
        <w:rPr>
          <w:rFonts w:ascii="Arial" w:hAnsi="Arial" w:cs="Arial"/>
          <w:sz w:val="24"/>
          <w:szCs w:val="24"/>
        </w:rPr>
        <w:t>provide</w:t>
      </w:r>
      <w:r w:rsidR="005149AE" w:rsidRPr="00F45F28">
        <w:rPr>
          <w:rFonts w:ascii="Arial" w:hAnsi="Arial" w:cs="Arial"/>
          <w:sz w:val="24"/>
          <w:szCs w:val="24"/>
        </w:rPr>
        <w:t xml:space="preserve"> </w:t>
      </w:r>
      <w:r w:rsidR="00B06F24" w:rsidRPr="00F45F28">
        <w:rPr>
          <w:rFonts w:ascii="Arial" w:hAnsi="Arial" w:cs="Arial"/>
          <w:sz w:val="24"/>
          <w:szCs w:val="24"/>
        </w:rPr>
        <w:t>forum</w:t>
      </w:r>
      <w:r w:rsidR="00574D2D">
        <w:rPr>
          <w:rFonts w:ascii="Arial" w:hAnsi="Arial" w:cs="Arial"/>
          <w:sz w:val="24"/>
          <w:szCs w:val="24"/>
        </w:rPr>
        <w:t>s</w:t>
      </w:r>
      <w:r w:rsidR="00B06F24" w:rsidRPr="00F45F28">
        <w:rPr>
          <w:rFonts w:ascii="Arial" w:hAnsi="Arial" w:cs="Arial"/>
          <w:sz w:val="24"/>
          <w:szCs w:val="24"/>
        </w:rPr>
        <w:t xml:space="preserve"> for regional/national matters to be discussed. </w:t>
      </w:r>
    </w:p>
    <w:p w14:paraId="69AFB4E0" w14:textId="77777777" w:rsidR="00FC346F" w:rsidRPr="00F45F28" w:rsidRDefault="00FC346F" w:rsidP="005149AE">
      <w:pPr>
        <w:rPr>
          <w:rFonts w:ascii="Arial" w:hAnsi="Arial" w:cs="Arial"/>
          <w:sz w:val="24"/>
          <w:szCs w:val="24"/>
        </w:rPr>
      </w:pPr>
    </w:p>
    <w:p w14:paraId="6B50E4B2" w14:textId="749C97BA" w:rsidR="006F0147" w:rsidRPr="00F45F28" w:rsidRDefault="00B06F24" w:rsidP="005149AE">
      <w:pPr>
        <w:rPr>
          <w:rFonts w:ascii="Arial" w:hAnsi="Arial" w:cs="Arial"/>
          <w:sz w:val="24"/>
          <w:szCs w:val="24"/>
        </w:rPr>
      </w:pPr>
      <w:r w:rsidRPr="00F45F28">
        <w:rPr>
          <w:rFonts w:ascii="Arial" w:hAnsi="Arial" w:cs="Arial"/>
          <w:sz w:val="24"/>
          <w:szCs w:val="24"/>
        </w:rPr>
        <w:t xml:space="preserve">We </w:t>
      </w:r>
      <w:r w:rsidR="00FC346F" w:rsidRPr="00F45F28">
        <w:rPr>
          <w:rFonts w:ascii="Arial" w:hAnsi="Arial" w:cs="Arial"/>
          <w:sz w:val="24"/>
          <w:szCs w:val="24"/>
        </w:rPr>
        <w:t xml:space="preserve">therefore conclude </w:t>
      </w:r>
      <w:r w:rsidRPr="00F45F28">
        <w:rPr>
          <w:rFonts w:ascii="Arial" w:hAnsi="Arial" w:cs="Arial"/>
          <w:sz w:val="24"/>
          <w:szCs w:val="24"/>
        </w:rPr>
        <w:t xml:space="preserve">there are </w:t>
      </w:r>
      <w:r w:rsidR="00166511" w:rsidRPr="00F45F28">
        <w:rPr>
          <w:rFonts w:ascii="Arial" w:hAnsi="Arial" w:cs="Arial"/>
          <w:sz w:val="24"/>
          <w:szCs w:val="24"/>
        </w:rPr>
        <w:t xml:space="preserve">sufficient </w:t>
      </w:r>
      <w:r w:rsidRPr="00F45F28">
        <w:rPr>
          <w:rFonts w:ascii="Arial" w:hAnsi="Arial" w:cs="Arial"/>
          <w:sz w:val="24"/>
          <w:szCs w:val="24"/>
        </w:rPr>
        <w:t xml:space="preserve">processes in place to either formally, or informally disseminate </w:t>
      </w:r>
      <w:r w:rsidR="00166511" w:rsidRPr="00F45F28">
        <w:rPr>
          <w:rFonts w:ascii="Arial" w:hAnsi="Arial" w:cs="Arial"/>
          <w:sz w:val="24"/>
          <w:szCs w:val="24"/>
        </w:rPr>
        <w:t>such information (</w:t>
      </w:r>
      <w:r w:rsidR="005149AE" w:rsidRPr="00F45F28">
        <w:rPr>
          <w:rFonts w:ascii="Arial" w:hAnsi="Arial" w:cs="Arial"/>
          <w:sz w:val="24"/>
          <w:szCs w:val="24"/>
        </w:rPr>
        <w:t xml:space="preserve">as addressed </w:t>
      </w:r>
      <w:r w:rsidR="00166511" w:rsidRPr="00F45F28">
        <w:rPr>
          <w:rFonts w:ascii="Arial" w:hAnsi="Arial" w:cs="Arial"/>
          <w:sz w:val="24"/>
          <w:szCs w:val="24"/>
        </w:rPr>
        <w:t xml:space="preserve">by Cole), although </w:t>
      </w:r>
      <w:r w:rsidR="00AA063C" w:rsidRPr="00F45F28">
        <w:rPr>
          <w:rFonts w:ascii="Arial" w:hAnsi="Arial" w:cs="Arial"/>
          <w:sz w:val="24"/>
          <w:szCs w:val="24"/>
        </w:rPr>
        <w:t xml:space="preserve">our findings have </w:t>
      </w:r>
      <w:r w:rsidR="00FC346F" w:rsidRPr="00F45F28">
        <w:rPr>
          <w:rFonts w:ascii="Arial" w:hAnsi="Arial" w:cs="Arial"/>
          <w:sz w:val="24"/>
          <w:szCs w:val="24"/>
        </w:rPr>
        <w:t>identif</w:t>
      </w:r>
      <w:r w:rsidR="00AA063C" w:rsidRPr="00F45F28">
        <w:rPr>
          <w:rFonts w:ascii="Arial" w:hAnsi="Arial" w:cs="Arial"/>
          <w:sz w:val="24"/>
          <w:szCs w:val="24"/>
        </w:rPr>
        <w:t xml:space="preserve">ied </w:t>
      </w:r>
      <w:r w:rsidR="00166511" w:rsidRPr="00F45F28">
        <w:rPr>
          <w:rFonts w:ascii="Arial" w:hAnsi="Arial" w:cs="Arial"/>
          <w:sz w:val="24"/>
          <w:szCs w:val="24"/>
        </w:rPr>
        <w:t xml:space="preserve">that feedback from </w:t>
      </w:r>
      <w:r w:rsidR="005149AE" w:rsidRPr="00F45F28">
        <w:rPr>
          <w:rFonts w:ascii="Arial" w:hAnsi="Arial" w:cs="Arial"/>
          <w:sz w:val="24"/>
          <w:szCs w:val="24"/>
        </w:rPr>
        <w:t xml:space="preserve">some </w:t>
      </w:r>
      <w:r w:rsidR="00166511" w:rsidRPr="00F45F28">
        <w:rPr>
          <w:rFonts w:ascii="Arial" w:hAnsi="Arial" w:cs="Arial"/>
          <w:sz w:val="24"/>
          <w:szCs w:val="24"/>
        </w:rPr>
        <w:t>attendees (at these groups) can be variable, which is more a weakness in communication (of those attending) rather than the processes themselves</w:t>
      </w:r>
      <w:r w:rsidR="006F0147" w:rsidRPr="00F45F28">
        <w:rPr>
          <w:rFonts w:ascii="Arial" w:hAnsi="Arial" w:cs="Arial"/>
          <w:sz w:val="24"/>
          <w:szCs w:val="24"/>
        </w:rPr>
        <w:t>.</w:t>
      </w:r>
    </w:p>
    <w:p w14:paraId="1BA507D4" w14:textId="77777777" w:rsidR="00D96445" w:rsidRPr="00F45F28" w:rsidRDefault="00D96445" w:rsidP="00D96445">
      <w:pPr>
        <w:rPr>
          <w:rFonts w:ascii="Arial" w:hAnsi="Arial" w:cs="Arial"/>
          <w:sz w:val="24"/>
          <w:szCs w:val="24"/>
          <w:u w:val="single"/>
        </w:rPr>
      </w:pPr>
    </w:p>
    <w:p w14:paraId="5B7CC5AF" w14:textId="1C6C2592" w:rsidR="00462679" w:rsidRPr="00F45F28" w:rsidRDefault="00C62999" w:rsidP="00462679">
      <w:pPr>
        <w:rPr>
          <w:rFonts w:ascii="Arial" w:hAnsi="Arial" w:cs="Arial"/>
          <w:b/>
          <w:color w:val="2F5496" w:themeColor="accent5" w:themeShade="BF"/>
          <w:sz w:val="24"/>
          <w:szCs w:val="24"/>
        </w:rPr>
      </w:pPr>
      <w:r w:rsidRPr="00F45F28">
        <w:rPr>
          <w:rFonts w:ascii="Arial" w:hAnsi="Arial" w:cs="Arial"/>
          <w:b/>
          <w:color w:val="2F5496" w:themeColor="accent5" w:themeShade="BF"/>
          <w:sz w:val="24"/>
          <w:szCs w:val="24"/>
        </w:rPr>
        <w:t xml:space="preserve">Our </w:t>
      </w:r>
      <w:r w:rsidR="00F45F28">
        <w:rPr>
          <w:rFonts w:ascii="Arial" w:hAnsi="Arial" w:cs="Arial"/>
          <w:b/>
          <w:color w:val="2F5496" w:themeColor="accent5" w:themeShade="BF"/>
          <w:sz w:val="24"/>
          <w:szCs w:val="24"/>
        </w:rPr>
        <w:t>R</w:t>
      </w:r>
      <w:r w:rsidR="00462679" w:rsidRPr="00F45F28">
        <w:rPr>
          <w:rFonts w:ascii="Arial" w:hAnsi="Arial" w:cs="Arial"/>
          <w:b/>
          <w:color w:val="2F5496" w:themeColor="accent5" w:themeShade="BF"/>
          <w:sz w:val="24"/>
          <w:szCs w:val="24"/>
        </w:rPr>
        <w:t xml:space="preserve">esponse </w:t>
      </w:r>
      <w:r w:rsidRPr="00F45F28">
        <w:rPr>
          <w:rFonts w:ascii="Arial" w:hAnsi="Arial" w:cs="Arial"/>
          <w:b/>
          <w:color w:val="2F5496" w:themeColor="accent5" w:themeShade="BF"/>
          <w:sz w:val="24"/>
          <w:szCs w:val="24"/>
        </w:rPr>
        <w:t xml:space="preserve">to </w:t>
      </w:r>
      <w:r w:rsidR="00F45F28">
        <w:rPr>
          <w:rFonts w:ascii="Arial" w:hAnsi="Arial" w:cs="Arial"/>
          <w:b/>
          <w:color w:val="2F5496" w:themeColor="accent5" w:themeShade="BF"/>
          <w:sz w:val="24"/>
          <w:szCs w:val="24"/>
        </w:rPr>
        <w:t>W</w:t>
      </w:r>
      <w:r w:rsidR="00462679" w:rsidRPr="00F45F28">
        <w:rPr>
          <w:rFonts w:ascii="Arial" w:hAnsi="Arial" w:cs="Arial"/>
          <w:b/>
          <w:color w:val="2F5496" w:themeColor="accent5" w:themeShade="BF"/>
          <w:sz w:val="24"/>
          <w:szCs w:val="24"/>
        </w:rPr>
        <w:t xml:space="preserve">hat </w:t>
      </w:r>
      <w:r w:rsidR="00F45F28">
        <w:rPr>
          <w:rFonts w:ascii="Arial" w:hAnsi="Arial" w:cs="Arial"/>
          <w:b/>
          <w:color w:val="2F5496" w:themeColor="accent5" w:themeShade="BF"/>
          <w:sz w:val="24"/>
          <w:szCs w:val="24"/>
        </w:rPr>
        <w:t>I</w:t>
      </w:r>
      <w:r w:rsidR="00462679" w:rsidRPr="00F45F28">
        <w:rPr>
          <w:rFonts w:ascii="Arial" w:hAnsi="Arial" w:cs="Arial"/>
          <w:b/>
          <w:color w:val="2F5496" w:themeColor="accent5" w:themeShade="BF"/>
          <w:sz w:val="24"/>
          <w:szCs w:val="24"/>
        </w:rPr>
        <w:t xml:space="preserve">mprovements are </w:t>
      </w:r>
      <w:r w:rsidR="00343141">
        <w:rPr>
          <w:rFonts w:ascii="Arial" w:hAnsi="Arial" w:cs="Arial"/>
          <w:b/>
          <w:color w:val="2F5496" w:themeColor="accent5" w:themeShade="BF"/>
          <w:sz w:val="24"/>
          <w:szCs w:val="24"/>
        </w:rPr>
        <w:t>still</w:t>
      </w:r>
      <w:r w:rsidR="00462679" w:rsidRPr="00F45F28">
        <w:rPr>
          <w:rFonts w:ascii="Arial" w:hAnsi="Arial" w:cs="Arial"/>
          <w:b/>
          <w:color w:val="2F5496" w:themeColor="accent5" w:themeShade="BF"/>
          <w:sz w:val="24"/>
          <w:szCs w:val="24"/>
        </w:rPr>
        <w:t xml:space="preserve"> </w:t>
      </w:r>
      <w:r w:rsidR="00F45F28">
        <w:rPr>
          <w:rFonts w:ascii="Arial" w:hAnsi="Arial" w:cs="Arial"/>
          <w:b/>
          <w:color w:val="2F5496" w:themeColor="accent5" w:themeShade="BF"/>
          <w:sz w:val="24"/>
          <w:szCs w:val="24"/>
        </w:rPr>
        <w:t>R</w:t>
      </w:r>
      <w:r w:rsidR="00462679" w:rsidRPr="00F45F28">
        <w:rPr>
          <w:rFonts w:ascii="Arial" w:hAnsi="Arial" w:cs="Arial"/>
          <w:b/>
          <w:color w:val="2F5496" w:themeColor="accent5" w:themeShade="BF"/>
          <w:sz w:val="24"/>
          <w:szCs w:val="24"/>
        </w:rPr>
        <w:t>equired by Boards</w:t>
      </w:r>
    </w:p>
    <w:p w14:paraId="5875C334" w14:textId="1477A76F" w:rsidR="00D96445" w:rsidRPr="00F45F28" w:rsidRDefault="00E00DC5" w:rsidP="00520511">
      <w:pPr>
        <w:rPr>
          <w:rFonts w:ascii="Arial" w:hAnsi="Arial" w:cs="Arial"/>
          <w:sz w:val="24"/>
          <w:szCs w:val="24"/>
        </w:rPr>
      </w:pPr>
      <w:r w:rsidRPr="00125C45">
        <w:rPr>
          <w:rFonts w:ascii="Arial" w:hAnsi="Arial" w:cs="Arial"/>
          <w:noProof/>
          <w:lang w:eastAsia="en-GB"/>
        </w:rPr>
        <mc:AlternateContent>
          <mc:Choice Requires="wps">
            <w:drawing>
              <wp:anchor distT="0" distB="0" distL="114300" distR="114300" simplePos="0" relativeHeight="251749376" behindDoc="1" locked="0" layoutInCell="0" allowOverlap="0" wp14:anchorId="144366BF" wp14:editId="4AB51D0D">
                <wp:simplePos x="0" y="0"/>
                <wp:positionH relativeFrom="margin">
                  <wp:align>right</wp:align>
                </wp:positionH>
                <wp:positionV relativeFrom="page">
                  <wp:posOffset>3352799</wp:posOffset>
                </wp:positionV>
                <wp:extent cx="6102985" cy="1152525"/>
                <wp:effectExtent l="0" t="0" r="12065" b="28575"/>
                <wp:wrapNone/>
                <wp:docPr id="295" name="Text Box 295"/>
                <wp:cNvGraphicFramePr/>
                <a:graphic xmlns:a="http://schemas.openxmlformats.org/drawingml/2006/main">
                  <a:graphicData uri="http://schemas.microsoft.com/office/word/2010/wordprocessingShape">
                    <wps:wsp>
                      <wps:cNvSpPr txBox="1"/>
                      <wps:spPr>
                        <a:xfrm>
                          <a:off x="0" y="0"/>
                          <a:ext cx="6102985" cy="1152525"/>
                        </a:xfrm>
                        <a:prstGeom prst="rect">
                          <a:avLst/>
                        </a:prstGeom>
                        <a:solidFill>
                          <a:schemeClr val="bg1">
                            <a:lumMod val="85000"/>
                          </a:schemeClr>
                        </a:solidFill>
                        <a:ln w="6350">
                          <a:solidFill>
                            <a:prstClr val="black"/>
                          </a:solidFill>
                        </a:ln>
                        <a:effectLst/>
                      </wps:spPr>
                      <wps:txbx>
                        <w:txbxContent>
                          <w:p w14:paraId="40B685AB" w14:textId="51E3930E" w:rsidR="00C1772A" w:rsidRPr="005558C4" w:rsidRDefault="00C1772A" w:rsidP="00FE226A">
                            <w:pPr>
                              <w:rPr>
                                <w:rFonts w:ascii="Arial" w:hAnsi="Arial" w:cs="Arial"/>
                                <w:color w:val="2F5496" w:themeColor="accent5" w:themeShade="BF"/>
                                <w:sz w:val="28"/>
                                <w:szCs w:val="28"/>
                              </w:rPr>
                            </w:pPr>
                            <w:r w:rsidRPr="005558C4">
                              <w:rPr>
                                <w:rFonts w:ascii="Arial" w:hAnsi="Arial" w:cs="Arial"/>
                                <w:b/>
                                <w:color w:val="2F5496" w:themeColor="accent5" w:themeShade="BF"/>
                                <w:sz w:val="28"/>
                                <w:szCs w:val="28"/>
                              </w:rPr>
                              <w:t>The NoSF&amp;CPG</w:t>
                            </w:r>
                            <w:r w:rsidRPr="005558C4">
                              <w:rPr>
                                <w:rFonts w:ascii="Arial" w:hAnsi="Arial" w:cs="Arial"/>
                                <w:color w:val="2F5496" w:themeColor="accent5" w:themeShade="BF"/>
                                <w:sz w:val="28"/>
                                <w:szCs w:val="28"/>
                              </w:rPr>
                              <w:t xml:space="preserve"> </w:t>
                            </w:r>
                            <w:r w:rsidRPr="005558C4">
                              <w:rPr>
                                <w:rFonts w:ascii="Arial" w:hAnsi="Arial" w:cs="Arial"/>
                                <w:b/>
                                <w:color w:val="2F5496" w:themeColor="accent5" w:themeShade="BF"/>
                                <w:sz w:val="28"/>
                                <w:szCs w:val="28"/>
                              </w:rPr>
                              <w:t>should</w:t>
                            </w:r>
                            <w:r w:rsidRPr="005558C4">
                              <w:rPr>
                                <w:rFonts w:ascii="Arial" w:hAnsi="Arial" w:cs="Arial"/>
                                <w:color w:val="2F5496" w:themeColor="accent5" w:themeShade="BF"/>
                                <w:sz w:val="28"/>
                                <w:szCs w:val="28"/>
                              </w:rPr>
                              <w:t>:-</w:t>
                            </w:r>
                          </w:p>
                          <w:p w14:paraId="3532D168" w14:textId="77777777" w:rsidR="00C1772A" w:rsidRPr="005558C4" w:rsidRDefault="00C1772A" w:rsidP="00FE226A">
                            <w:pPr>
                              <w:rPr>
                                <w:rFonts w:ascii="Arial" w:hAnsi="Arial" w:cs="Arial"/>
                                <w:color w:val="2F5496" w:themeColor="accent5" w:themeShade="BF"/>
                                <w:sz w:val="24"/>
                                <w:szCs w:val="24"/>
                              </w:rPr>
                            </w:pPr>
                          </w:p>
                          <w:p w14:paraId="799845EA" w14:textId="08CEAB94" w:rsidR="00C1772A" w:rsidRPr="005558C4" w:rsidRDefault="00C1772A" w:rsidP="002D48D3">
                            <w:pPr>
                              <w:pStyle w:val="ListParagraph"/>
                              <w:numPr>
                                <w:ilvl w:val="0"/>
                                <w:numId w:val="20"/>
                              </w:numPr>
                              <w:rPr>
                                <w:rFonts w:ascii="Arial" w:hAnsi="Arial" w:cs="Arial"/>
                                <w:color w:val="2F5496" w:themeColor="accent5" w:themeShade="BF"/>
                                <w:sz w:val="24"/>
                                <w:szCs w:val="24"/>
                              </w:rPr>
                            </w:pPr>
                            <w:r w:rsidRPr="005558C4">
                              <w:rPr>
                                <w:rFonts w:ascii="Arial" w:hAnsi="Arial" w:cs="Arial"/>
                                <w:color w:val="2F5496" w:themeColor="accent5" w:themeShade="BF"/>
                                <w:sz w:val="24"/>
                                <w:szCs w:val="24"/>
                              </w:rPr>
                              <w:t xml:space="preserve">Ensure that key issues relating to defective design or construction affecting proposed or existing buildings, that have been captured as part of localised lessons learned processes are reported to (with appropriate confidentiality safeguards) an appropriate national level, such as </w:t>
                            </w:r>
                            <w:r>
                              <w:rPr>
                                <w:rFonts w:ascii="Arial" w:hAnsi="Arial" w:cs="Arial"/>
                                <w:color w:val="2F5496" w:themeColor="accent5" w:themeShade="BF"/>
                                <w:sz w:val="24"/>
                                <w:szCs w:val="24"/>
                              </w:rPr>
                              <w:t>SPAG and if appropriate escalated to</w:t>
                            </w:r>
                            <w:r w:rsidRPr="005558C4">
                              <w:rPr>
                                <w:rFonts w:ascii="Arial" w:hAnsi="Arial" w:cs="Arial"/>
                                <w:color w:val="2F5496" w:themeColor="accent5" w:themeShade="BF"/>
                                <w:sz w:val="24"/>
                                <w:szCs w:val="24"/>
                              </w:rPr>
                              <w:t xml:space="preserve"> RSF</w:t>
                            </w:r>
                            <w:r>
                              <w:rPr>
                                <w:rFonts w:ascii="Arial" w:hAnsi="Arial" w:cs="Arial"/>
                                <w:color w:val="2F5496" w:themeColor="accent5" w:themeShade="BF"/>
                                <w:sz w:val="24"/>
                                <w:szCs w:val="24"/>
                              </w:rPr>
                              <w:t>G</w:t>
                            </w:r>
                            <w:r w:rsidRPr="005558C4">
                              <w:rPr>
                                <w:rFonts w:ascii="Arial" w:hAnsi="Arial" w:cs="Arial"/>
                                <w:color w:val="2F5496" w:themeColor="accent5" w:themeShade="BF"/>
                                <w:sz w:val="24"/>
                                <w:szCs w:val="24"/>
                              </w:rPr>
                              <w:t xml:space="preserve">.  </w:t>
                            </w:r>
                          </w:p>
                          <w:p w14:paraId="61BF189E" w14:textId="77777777" w:rsidR="00C1772A" w:rsidRPr="005558C4" w:rsidRDefault="00C1772A" w:rsidP="00E6403B">
                            <w:pPr>
                              <w:ind w:left="360"/>
                              <w:rPr>
                                <w:rFonts w:ascii="Arial" w:hAnsi="Arial" w:cs="Arial"/>
                                <w:color w:val="2F5496" w:themeColor="accent5" w:themeShade="BF"/>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366BF" id="Text Box 295" o:spid="_x0000_s1048" type="#_x0000_t202" style="position:absolute;margin-left:429.35pt;margin-top:264pt;width:480.55pt;height:90.75pt;z-index:-25156710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" o:allowincell="f" o:allowoverlap="f" fillcolor="#d8d8d8 [2732]" strokeweight=".5pt">
                <v:textbox>
                  <w:txbxContent>
                    <w:p w14:paraId="40B685AB" w14:textId="51E3930E" w:rsidR="00C1772A" w:rsidRPr="005558C4" w:rsidRDefault="00C1772A" w:rsidP="00FE226A">
                      <w:pPr>
                        <w:rPr>
                          <w:rFonts w:ascii="Arial" w:hAnsi="Arial" w:cs="Arial"/>
                          <w:color w:val="2F5496" w:themeColor="accent5" w:themeShade="BF"/>
                          <w:sz w:val="28"/>
                          <w:szCs w:val="28"/>
                        </w:rPr>
                      </w:pPr>
                      <w:r w:rsidRPr="005558C4">
                        <w:rPr>
                          <w:rFonts w:ascii="Arial" w:hAnsi="Arial" w:cs="Arial"/>
                          <w:b/>
                          <w:color w:val="2F5496" w:themeColor="accent5" w:themeShade="BF"/>
                          <w:sz w:val="28"/>
                          <w:szCs w:val="28"/>
                        </w:rPr>
                        <w:t>The NoSF&amp;CPG</w:t>
                      </w:r>
                      <w:r w:rsidRPr="005558C4">
                        <w:rPr>
                          <w:rFonts w:ascii="Arial" w:hAnsi="Arial" w:cs="Arial"/>
                          <w:color w:val="2F5496" w:themeColor="accent5" w:themeShade="BF"/>
                          <w:sz w:val="28"/>
                          <w:szCs w:val="28"/>
                        </w:rPr>
                        <w:t xml:space="preserve"> </w:t>
                      </w:r>
                      <w:r w:rsidRPr="005558C4">
                        <w:rPr>
                          <w:rFonts w:ascii="Arial" w:hAnsi="Arial" w:cs="Arial"/>
                          <w:b/>
                          <w:color w:val="2F5496" w:themeColor="accent5" w:themeShade="BF"/>
                          <w:sz w:val="28"/>
                          <w:szCs w:val="28"/>
                        </w:rPr>
                        <w:t>should</w:t>
                      </w:r>
                      <w:r w:rsidRPr="005558C4">
                        <w:rPr>
                          <w:rFonts w:ascii="Arial" w:hAnsi="Arial" w:cs="Arial"/>
                          <w:color w:val="2F5496" w:themeColor="accent5" w:themeShade="BF"/>
                          <w:sz w:val="28"/>
                          <w:szCs w:val="28"/>
                        </w:rPr>
                        <w:t>:-</w:t>
                      </w:r>
                    </w:p>
                    <w:p w14:paraId="3532D168" w14:textId="77777777" w:rsidR="00C1772A" w:rsidRPr="005558C4" w:rsidRDefault="00C1772A" w:rsidP="00FE226A">
                      <w:pPr>
                        <w:rPr>
                          <w:rFonts w:ascii="Arial" w:hAnsi="Arial" w:cs="Arial"/>
                          <w:color w:val="2F5496" w:themeColor="accent5" w:themeShade="BF"/>
                          <w:sz w:val="24"/>
                          <w:szCs w:val="24"/>
                        </w:rPr>
                      </w:pPr>
                    </w:p>
                    <w:p w14:paraId="799845EA" w14:textId="08CEAB94" w:rsidR="00C1772A" w:rsidRPr="005558C4" w:rsidRDefault="00C1772A" w:rsidP="002D48D3">
                      <w:pPr>
                        <w:pStyle w:val="ListParagraph"/>
                        <w:numPr>
                          <w:ilvl w:val="0"/>
                          <w:numId w:val="20"/>
                        </w:numPr>
                        <w:rPr>
                          <w:rFonts w:ascii="Arial" w:hAnsi="Arial" w:cs="Arial"/>
                          <w:color w:val="2F5496" w:themeColor="accent5" w:themeShade="BF"/>
                          <w:sz w:val="24"/>
                          <w:szCs w:val="24"/>
                        </w:rPr>
                      </w:pPr>
                      <w:r w:rsidRPr="005558C4">
                        <w:rPr>
                          <w:rFonts w:ascii="Arial" w:hAnsi="Arial" w:cs="Arial"/>
                          <w:color w:val="2F5496" w:themeColor="accent5" w:themeShade="BF"/>
                          <w:sz w:val="24"/>
                          <w:szCs w:val="24"/>
                        </w:rPr>
                        <w:t xml:space="preserve">Ensure that key issues relating to defective design or construction affecting proposed or existing buildings, that have been captured as part of localised lessons learned processes are reported to (with appropriate confidentiality safeguards) an appropriate national level, such as </w:t>
                      </w:r>
                      <w:r>
                        <w:rPr>
                          <w:rFonts w:ascii="Arial" w:hAnsi="Arial" w:cs="Arial"/>
                          <w:color w:val="2F5496" w:themeColor="accent5" w:themeShade="BF"/>
                          <w:sz w:val="24"/>
                          <w:szCs w:val="24"/>
                        </w:rPr>
                        <w:t>SPAG and if appropriate escalated to</w:t>
                      </w:r>
                      <w:r w:rsidRPr="005558C4">
                        <w:rPr>
                          <w:rFonts w:ascii="Arial" w:hAnsi="Arial" w:cs="Arial"/>
                          <w:color w:val="2F5496" w:themeColor="accent5" w:themeShade="BF"/>
                          <w:sz w:val="24"/>
                          <w:szCs w:val="24"/>
                        </w:rPr>
                        <w:t xml:space="preserve"> RSF</w:t>
                      </w:r>
                      <w:r>
                        <w:rPr>
                          <w:rFonts w:ascii="Arial" w:hAnsi="Arial" w:cs="Arial"/>
                          <w:color w:val="2F5496" w:themeColor="accent5" w:themeShade="BF"/>
                          <w:sz w:val="24"/>
                          <w:szCs w:val="24"/>
                        </w:rPr>
                        <w:t>G</w:t>
                      </w:r>
                      <w:r w:rsidRPr="005558C4">
                        <w:rPr>
                          <w:rFonts w:ascii="Arial" w:hAnsi="Arial" w:cs="Arial"/>
                          <w:color w:val="2F5496" w:themeColor="accent5" w:themeShade="BF"/>
                          <w:sz w:val="24"/>
                          <w:szCs w:val="24"/>
                        </w:rPr>
                        <w:t xml:space="preserve">.  </w:t>
                      </w:r>
                    </w:p>
                    <w:p w14:paraId="61BF189E" w14:textId="77777777" w:rsidR="00C1772A" w:rsidRPr="005558C4" w:rsidRDefault="00C1772A" w:rsidP="00E6403B">
                      <w:pPr>
                        <w:ind w:left="360"/>
                        <w:rPr>
                          <w:rFonts w:ascii="Arial" w:hAnsi="Arial" w:cs="Arial"/>
                          <w:color w:val="2F5496" w:themeColor="accent5" w:themeShade="BF"/>
                          <w:sz w:val="24"/>
                          <w:szCs w:val="24"/>
                        </w:rPr>
                      </w:pPr>
                    </w:p>
                  </w:txbxContent>
                </v:textbox>
                <w10:wrap anchorx="margin" anchory="page"/>
              </v:shape>
            </w:pict>
          </mc:Fallback>
        </mc:AlternateContent>
      </w:r>
    </w:p>
    <w:p w14:paraId="53D45B6A" w14:textId="512CB81B" w:rsidR="00D96445" w:rsidRPr="00125C45" w:rsidRDefault="00D96445" w:rsidP="00A9602D">
      <w:pPr>
        <w:ind w:firstLine="390"/>
        <w:rPr>
          <w:rFonts w:ascii="Arial" w:hAnsi="Arial" w:cs="Arial"/>
          <w:sz w:val="28"/>
          <w:szCs w:val="28"/>
        </w:rPr>
      </w:pPr>
    </w:p>
    <w:p w14:paraId="14C3C834" w14:textId="77777777" w:rsidR="00FC4EAA" w:rsidRPr="00125C45" w:rsidRDefault="00FC4EAA" w:rsidP="0084114E">
      <w:pPr>
        <w:rPr>
          <w:rFonts w:ascii="Arial" w:hAnsi="Arial" w:cs="Arial"/>
          <w:b/>
          <w:sz w:val="28"/>
          <w:szCs w:val="28"/>
        </w:rPr>
      </w:pPr>
    </w:p>
    <w:p w14:paraId="104ED10B" w14:textId="77777777" w:rsidR="00EC2C9F" w:rsidRPr="00125C45" w:rsidRDefault="00EC2C9F" w:rsidP="0084114E">
      <w:pPr>
        <w:rPr>
          <w:rFonts w:ascii="Arial" w:hAnsi="Arial" w:cs="Arial"/>
          <w:b/>
          <w:sz w:val="28"/>
          <w:szCs w:val="28"/>
        </w:rPr>
      </w:pPr>
    </w:p>
    <w:p w14:paraId="3AB65588" w14:textId="77777777" w:rsidR="00EC2C9F" w:rsidRPr="00125C45" w:rsidRDefault="00EC2C9F" w:rsidP="0084114E">
      <w:pPr>
        <w:rPr>
          <w:rFonts w:ascii="Arial" w:hAnsi="Arial" w:cs="Arial"/>
          <w:b/>
          <w:sz w:val="28"/>
          <w:szCs w:val="28"/>
        </w:rPr>
      </w:pPr>
    </w:p>
    <w:p w14:paraId="7FFC27A1" w14:textId="77777777" w:rsidR="00EC2C9F" w:rsidRPr="00125C45" w:rsidRDefault="00EC2C9F" w:rsidP="0084114E">
      <w:pPr>
        <w:rPr>
          <w:rFonts w:ascii="Arial" w:hAnsi="Arial" w:cs="Arial"/>
          <w:b/>
          <w:sz w:val="28"/>
          <w:szCs w:val="28"/>
        </w:rPr>
      </w:pPr>
    </w:p>
    <w:p w14:paraId="07895AE8" w14:textId="77777777" w:rsidR="00EC2C9F" w:rsidRPr="00125C45" w:rsidRDefault="00EC2C9F" w:rsidP="0084114E">
      <w:pPr>
        <w:rPr>
          <w:rFonts w:ascii="Arial" w:hAnsi="Arial" w:cs="Arial"/>
          <w:b/>
          <w:sz w:val="28"/>
          <w:szCs w:val="28"/>
        </w:rPr>
      </w:pPr>
    </w:p>
    <w:p w14:paraId="3B711CDF" w14:textId="77777777" w:rsidR="00EC2C9F" w:rsidRPr="00125C45" w:rsidRDefault="00EC2C9F" w:rsidP="0084114E">
      <w:pPr>
        <w:rPr>
          <w:rFonts w:ascii="Arial" w:hAnsi="Arial" w:cs="Arial"/>
          <w:b/>
          <w:sz w:val="28"/>
          <w:szCs w:val="28"/>
        </w:rPr>
      </w:pPr>
    </w:p>
    <w:p w14:paraId="7D6D5F64" w14:textId="77777777" w:rsidR="00EC2C9F" w:rsidRPr="00125C45" w:rsidRDefault="00EC2C9F" w:rsidP="0084114E">
      <w:pPr>
        <w:rPr>
          <w:rFonts w:ascii="Arial" w:hAnsi="Arial" w:cs="Arial"/>
          <w:b/>
          <w:sz w:val="28"/>
          <w:szCs w:val="28"/>
        </w:rPr>
      </w:pPr>
    </w:p>
    <w:p w14:paraId="35E42C70" w14:textId="499FEDE4" w:rsidR="00AB3E92" w:rsidRPr="00F879F4" w:rsidRDefault="00F879F4" w:rsidP="00F879F4">
      <w:pPr>
        <w:tabs>
          <w:tab w:val="left" w:pos="567"/>
        </w:tabs>
        <w:rPr>
          <w:rFonts w:ascii="Arial" w:hAnsi="Arial" w:cs="Arial"/>
          <w:b/>
          <w:sz w:val="24"/>
          <w:szCs w:val="24"/>
        </w:rPr>
      </w:pPr>
      <w:r>
        <w:rPr>
          <w:rFonts w:ascii="Arial" w:hAnsi="Arial" w:cs="Arial"/>
          <w:b/>
          <w:sz w:val="24"/>
          <w:szCs w:val="24"/>
        </w:rPr>
        <w:t>9.</w:t>
      </w:r>
      <w:r>
        <w:rPr>
          <w:rFonts w:ascii="Arial" w:hAnsi="Arial" w:cs="Arial"/>
          <w:b/>
          <w:sz w:val="24"/>
          <w:szCs w:val="24"/>
        </w:rPr>
        <w:tab/>
      </w:r>
      <w:r w:rsidR="00FC4EAA" w:rsidRPr="00F879F4">
        <w:rPr>
          <w:rFonts w:ascii="Arial" w:hAnsi="Arial" w:cs="Arial"/>
          <w:b/>
          <w:sz w:val="24"/>
          <w:szCs w:val="24"/>
        </w:rPr>
        <w:t>Recommendations for the City of Edinburgh Council</w:t>
      </w:r>
      <w:r w:rsidR="00434097" w:rsidRPr="00F879F4">
        <w:rPr>
          <w:rFonts w:ascii="Arial" w:hAnsi="Arial" w:cs="Arial"/>
          <w:b/>
          <w:sz w:val="24"/>
          <w:szCs w:val="24"/>
        </w:rPr>
        <w:t xml:space="preserve"> – N/A</w:t>
      </w:r>
    </w:p>
    <w:p w14:paraId="06F2F1D5" w14:textId="77777777" w:rsidR="00EC2C9F" w:rsidRPr="005558C4" w:rsidRDefault="00EC2C9F" w:rsidP="0084114E">
      <w:pPr>
        <w:rPr>
          <w:rFonts w:ascii="Arial" w:hAnsi="Arial" w:cs="Arial"/>
          <w:sz w:val="24"/>
          <w:szCs w:val="24"/>
        </w:rPr>
      </w:pPr>
    </w:p>
    <w:p w14:paraId="0D898B59" w14:textId="24FB4A70" w:rsidR="00AB3E92" w:rsidRPr="00F879F4" w:rsidRDefault="00AB3E92" w:rsidP="00F879F4">
      <w:pPr>
        <w:tabs>
          <w:tab w:val="left" w:pos="567"/>
        </w:tabs>
        <w:rPr>
          <w:rFonts w:ascii="Arial" w:hAnsi="Arial" w:cs="Arial"/>
          <w:sz w:val="24"/>
          <w:szCs w:val="24"/>
        </w:rPr>
      </w:pPr>
      <w:r w:rsidRPr="00F879F4">
        <w:rPr>
          <w:rFonts w:ascii="Arial" w:hAnsi="Arial" w:cs="Arial"/>
          <w:sz w:val="24"/>
          <w:szCs w:val="24"/>
        </w:rPr>
        <w:t>9</w:t>
      </w:r>
      <w:r w:rsidR="00FC4EAA" w:rsidRPr="00F879F4">
        <w:rPr>
          <w:rFonts w:ascii="Arial" w:hAnsi="Arial" w:cs="Arial"/>
          <w:sz w:val="24"/>
          <w:szCs w:val="24"/>
        </w:rPr>
        <w:t>.1</w:t>
      </w:r>
      <w:r w:rsidR="00F879F4">
        <w:rPr>
          <w:rFonts w:ascii="Arial" w:hAnsi="Arial" w:cs="Arial"/>
          <w:sz w:val="24"/>
          <w:szCs w:val="24"/>
        </w:rPr>
        <w:tab/>
      </w:r>
      <w:r w:rsidR="00FC4EAA" w:rsidRPr="00F879F4">
        <w:rPr>
          <w:rFonts w:ascii="Arial" w:hAnsi="Arial" w:cs="Arial"/>
          <w:sz w:val="24"/>
          <w:szCs w:val="24"/>
          <w:u w:val="single"/>
        </w:rPr>
        <w:t>Minor Changes within PPP1 schools</w:t>
      </w:r>
    </w:p>
    <w:p w14:paraId="70B393D2" w14:textId="4DAA9AA3" w:rsidR="00FC4EAA" w:rsidRPr="00F879F4" w:rsidRDefault="00F879F4" w:rsidP="00F879F4">
      <w:pPr>
        <w:tabs>
          <w:tab w:val="left" w:pos="567"/>
        </w:tabs>
        <w:rPr>
          <w:rFonts w:ascii="Arial" w:hAnsi="Arial" w:cs="Arial"/>
          <w:sz w:val="24"/>
          <w:szCs w:val="24"/>
        </w:rPr>
      </w:pPr>
      <w:r>
        <w:rPr>
          <w:rFonts w:ascii="Arial" w:hAnsi="Arial" w:cs="Arial"/>
          <w:sz w:val="24"/>
          <w:szCs w:val="24"/>
        </w:rPr>
        <w:t>9.2</w:t>
      </w:r>
      <w:r>
        <w:rPr>
          <w:rFonts w:ascii="Arial" w:hAnsi="Arial" w:cs="Arial"/>
          <w:sz w:val="24"/>
          <w:szCs w:val="24"/>
        </w:rPr>
        <w:tab/>
      </w:r>
      <w:r w:rsidR="00FC4EAA" w:rsidRPr="00F879F4">
        <w:rPr>
          <w:rFonts w:ascii="Arial" w:hAnsi="Arial" w:cs="Arial"/>
          <w:sz w:val="24"/>
          <w:szCs w:val="24"/>
          <w:u w:val="single"/>
        </w:rPr>
        <w:t>Parent’s and school’s review of management of closure</w:t>
      </w:r>
    </w:p>
    <w:p w14:paraId="343ACBDC" w14:textId="6B699CA0" w:rsidR="00FC4EAA" w:rsidRPr="00F879F4" w:rsidRDefault="00FC4EAA" w:rsidP="00F879F4">
      <w:pPr>
        <w:tabs>
          <w:tab w:val="left" w:pos="567"/>
        </w:tabs>
        <w:rPr>
          <w:rFonts w:ascii="Arial" w:hAnsi="Arial" w:cs="Arial"/>
          <w:sz w:val="24"/>
          <w:szCs w:val="24"/>
        </w:rPr>
      </w:pPr>
      <w:r w:rsidRPr="00F879F4">
        <w:rPr>
          <w:rFonts w:ascii="Arial" w:hAnsi="Arial" w:cs="Arial"/>
          <w:sz w:val="24"/>
          <w:szCs w:val="24"/>
        </w:rPr>
        <w:t>9.3</w:t>
      </w:r>
      <w:r w:rsidR="00F879F4">
        <w:rPr>
          <w:rFonts w:ascii="Arial" w:hAnsi="Arial" w:cs="Arial"/>
          <w:sz w:val="24"/>
          <w:szCs w:val="24"/>
        </w:rPr>
        <w:tab/>
      </w:r>
      <w:r w:rsidRPr="00F879F4">
        <w:rPr>
          <w:rFonts w:ascii="Arial" w:hAnsi="Arial" w:cs="Arial"/>
          <w:sz w:val="24"/>
          <w:szCs w:val="24"/>
          <w:u w:val="single"/>
        </w:rPr>
        <w:t>Fire-stopping</w:t>
      </w:r>
    </w:p>
    <w:p w14:paraId="4EAB9867" w14:textId="77777777" w:rsidR="00FC4EAA" w:rsidRPr="00F879F4" w:rsidRDefault="00FC4EAA" w:rsidP="0084114E">
      <w:pPr>
        <w:rPr>
          <w:rFonts w:ascii="Arial" w:hAnsi="Arial" w:cs="Arial"/>
          <w:b/>
          <w:sz w:val="24"/>
          <w:szCs w:val="24"/>
        </w:rPr>
      </w:pPr>
    </w:p>
    <w:p w14:paraId="0399901B" w14:textId="6C6DEF83" w:rsidR="00F71F07" w:rsidRPr="006829BA" w:rsidRDefault="00B06F24" w:rsidP="00F71F07">
      <w:pPr>
        <w:rPr>
          <w:rFonts w:ascii="Arial" w:hAnsi="Arial" w:cs="Arial"/>
          <w:color w:val="2F5496" w:themeColor="accent5" w:themeShade="BF"/>
          <w:sz w:val="24"/>
          <w:szCs w:val="24"/>
        </w:rPr>
      </w:pPr>
      <w:r w:rsidRPr="006829BA">
        <w:rPr>
          <w:rFonts w:ascii="Arial" w:hAnsi="Arial" w:cs="Arial"/>
          <w:color w:val="2F5496" w:themeColor="accent5" w:themeShade="BF"/>
          <w:sz w:val="24"/>
          <w:szCs w:val="24"/>
        </w:rPr>
        <w:t>All of t</w:t>
      </w:r>
      <w:r w:rsidR="00F71F07" w:rsidRPr="006829BA">
        <w:rPr>
          <w:rFonts w:ascii="Arial" w:hAnsi="Arial" w:cs="Arial"/>
          <w:color w:val="2F5496" w:themeColor="accent5" w:themeShade="BF"/>
          <w:sz w:val="24"/>
          <w:szCs w:val="24"/>
        </w:rPr>
        <w:t xml:space="preserve">he above recommendations (9.1 –9.3) are for </w:t>
      </w:r>
      <w:r w:rsidR="00BD09A5" w:rsidRPr="006829BA">
        <w:rPr>
          <w:rFonts w:ascii="Arial" w:hAnsi="Arial" w:cs="Arial"/>
          <w:color w:val="2F5496" w:themeColor="accent5" w:themeShade="BF"/>
          <w:sz w:val="24"/>
          <w:szCs w:val="24"/>
        </w:rPr>
        <w:t>the City of Edinburgh City Council</w:t>
      </w:r>
      <w:r w:rsidR="00D263C3" w:rsidRPr="006829BA">
        <w:rPr>
          <w:rFonts w:ascii="Arial" w:hAnsi="Arial" w:cs="Arial"/>
          <w:color w:val="2F5496" w:themeColor="accent5" w:themeShade="BF"/>
          <w:sz w:val="24"/>
          <w:szCs w:val="24"/>
        </w:rPr>
        <w:t>, which we consider is o</w:t>
      </w:r>
      <w:r w:rsidR="00F71F07" w:rsidRPr="006829BA">
        <w:rPr>
          <w:rFonts w:ascii="Arial" w:hAnsi="Arial" w:cs="Arial"/>
          <w:color w:val="2F5496" w:themeColor="accent5" w:themeShade="BF"/>
          <w:sz w:val="24"/>
          <w:szCs w:val="24"/>
        </w:rPr>
        <w:t xml:space="preserve">ut with the scope of </w:t>
      </w:r>
      <w:r w:rsidR="00D263C3" w:rsidRPr="006829BA">
        <w:rPr>
          <w:rFonts w:ascii="Arial" w:hAnsi="Arial" w:cs="Arial"/>
          <w:color w:val="2F5496" w:themeColor="accent5" w:themeShade="BF"/>
          <w:sz w:val="24"/>
          <w:szCs w:val="24"/>
        </w:rPr>
        <w:t>our review</w:t>
      </w:r>
      <w:r w:rsidR="00F71F07" w:rsidRPr="006829BA">
        <w:rPr>
          <w:rFonts w:ascii="Arial" w:hAnsi="Arial" w:cs="Arial"/>
          <w:color w:val="2F5496" w:themeColor="accent5" w:themeShade="BF"/>
          <w:sz w:val="24"/>
          <w:szCs w:val="24"/>
        </w:rPr>
        <w:t>.</w:t>
      </w:r>
    </w:p>
    <w:p w14:paraId="3539FE34" w14:textId="77777777" w:rsidR="00F71F07" w:rsidRPr="005558C4" w:rsidRDefault="00F71F07" w:rsidP="0084114E">
      <w:pPr>
        <w:rPr>
          <w:rFonts w:ascii="Arial" w:hAnsi="Arial" w:cs="Arial"/>
          <w:sz w:val="24"/>
          <w:szCs w:val="24"/>
        </w:rPr>
      </w:pPr>
    </w:p>
    <w:p w14:paraId="28028D52" w14:textId="3C141C1A" w:rsidR="00FC4EAA" w:rsidRPr="00F879F4" w:rsidRDefault="00F879F4" w:rsidP="00F879F4">
      <w:pPr>
        <w:tabs>
          <w:tab w:val="left" w:pos="567"/>
        </w:tabs>
        <w:rPr>
          <w:rFonts w:ascii="Arial" w:hAnsi="Arial" w:cs="Arial"/>
          <w:b/>
          <w:sz w:val="24"/>
          <w:szCs w:val="24"/>
        </w:rPr>
      </w:pPr>
      <w:r w:rsidRPr="00F879F4">
        <w:rPr>
          <w:rFonts w:ascii="Arial" w:hAnsi="Arial" w:cs="Arial"/>
          <w:b/>
          <w:sz w:val="24"/>
          <w:szCs w:val="24"/>
        </w:rPr>
        <w:t>10.</w:t>
      </w:r>
      <w:r>
        <w:rPr>
          <w:rFonts w:ascii="Arial" w:hAnsi="Arial" w:cs="Arial"/>
          <w:b/>
          <w:sz w:val="24"/>
          <w:szCs w:val="24"/>
        </w:rPr>
        <w:tab/>
      </w:r>
      <w:r w:rsidR="00FC4EAA" w:rsidRPr="00F879F4">
        <w:rPr>
          <w:rFonts w:ascii="Arial" w:hAnsi="Arial" w:cs="Arial"/>
          <w:b/>
          <w:sz w:val="24"/>
          <w:szCs w:val="24"/>
        </w:rPr>
        <w:t xml:space="preserve">Further Investigations </w:t>
      </w:r>
    </w:p>
    <w:p w14:paraId="576381C1" w14:textId="77777777" w:rsidR="00F879F4" w:rsidRDefault="00F879F4" w:rsidP="0084114E">
      <w:pPr>
        <w:rPr>
          <w:rFonts w:ascii="Arial" w:hAnsi="Arial" w:cs="Arial"/>
          <w:sz w:val="24"/>
          <w:szCs w:val="24"/>
        </w:rPr>
      </w:pPr>
    </w:p>
    <w:p w14:paraId="04F45DD5" w14:textId="06E61B86" w:rsidR="00AB3E92" w:rsidRPr="00F879F4" w:rsidRDefault="00F879F4" w:rsidP="00F879F4">
      <w:pPr>
        <w:tabs>
          <w:tab w:val="left" w:pos="567"/>
        </w:tabs>
        <w:rPr>
          <w:rFonts w:ascii="Arial" w:hAnsi="Arial" w:cs="Arial"/>
          <w:sz w:val="24"/>
          <w:szCs w:val="24"/>
        </w:rPr>
      </w:pPr>
      <w:r>
        <w:rPr>
          <w:rFonts w:ascii="Arial" w:hAnsi="Arial" w:cs="Arial"/>
          <w:sz w:val="24"/>
          <w:szCs w:val="24"/>
        </w:rPr>
        <w:t>10.1</w:t>
      </w:r>
      <w:r>
        <w:rPr>
          <w:rFonts w:ascii="Arial" w:hAnsi="Arial" w:cs="Arial"/>
          <w:sz w:val="24"/>
          <w:szCs w:val="24"/>
        </w:rPr>
        <w:tab/>
      </w:r>
      <w:r>
        <w:rPr>
          <w:rFonts w:ascii="Arial" w:hAnsi="Arial" w:cs="Arial"/>
          <w:sz w:val="24"/>
          <w:szCs w:val="24"/>
          <w:u w:val="single"/>
        </w:rPr>
        <w:t>Other C</w:t>
      </w:r>
      <w:r w:rsidR="00AB3E92" w:rsidRPr="00F879F4">
        <w:rPr>
          <w:rFonts w:ascii="Arial" w:hAnsi="Arial" w:cs="Arial"/>
          <w:sz w:val="24"/>
          <w:szCs w:val="24"/>
          <w:u w:val="single"/>
        </w:rPr>
        <w:t xml:space="preserve">lients of </w:t>
      </w:r>
      <w:r>
        <w:rPr>
          <w:rFonts w:ascii="Arial" w:hAnsi="Arial" w:cs="Arial"/>
          <w:sz w:val="24"/>
          <w:szCs w:val="24"/>
          <w:u w:val="single"/>
        </w:rPr>
        <w:t>R</w:t>
      </w:r>
      <w:r w:rsidR="00AB3E92" w:rsidRPr="00F879F4">
        <w:rPr>
          <w:rFonts w:ascii="Arial" w:hAnsi="Arial" w:cs="Arial"/>
          <w:sz w:val="24"/>
          <w:szCs w:val="24"/>
          <w:u w:val="single"/>
        </w:rPr>
        <w:t xml:space="preserve">ecently </w:t>
      </w:r>
      <w:r>
        <w:rPr>
          <w:rFonts w:ascii="Arial" w:hAnsi="Arial" w:cs="Arial"/>
          <w:sz w:val="24"/>
          <w:szCs w:val="24"/>
          <w:u w:val="single"/>
        </w:rPr>
        <w:t>C</w:t>
      </w:r>
      <w:r w:rsidR="00AB3E92" w:rsidRPr="00F879F4">
        <w:rPr>
          <w:rFonts w:ascii="Arial" w:hAnsi="Arial" w:cs="Arial"/>
          <w:sz w:val="24"/>
          <w:szCs w:val="24"/>
          <w:u w:val="single"/>
        </w:rPr>
        <w:t xml:space="preserve">onstructed </w:t>
      </w:r>
      <w:r>
        <w:rPr>
          <w:rFonts w:ascii="Arial" w:hAnsi="Arial" w:cs="Arial"/>
          <w:sz w:val="24"/>
          <w:szCs w:val="24"/>
          <w:u w:val="single"/>
        </w:rPr>
        <w:t>B</w:t>
      </w:r>
      <w:r w:rsidR="00AB3E92" w:rsidRPr="00F879F4">
        <w:rPr>
          <w:rFonts w:ascii="Arial" w:hAnsi="Arial" w:cs="Arial"/>
          <w:sz w:val="24"/>
          <w:szCs w:val="24"/>
          <w:u w:val="single"/>
        </w:rPr>
        <w:t>uildings</w:t>
      </w:r>
    </w:p>
    <w:p w14:paraId="13CFD2BB" w14:textId="77777777" w:rsidR="00F879F4" w:rsidRDefault="00F879F4" w:rsidP="0084114E">
      <w:pPr>
        <w:rPr>
          <w:rFonts w:ascii="Arial" w:hAnsi="Arial" w:cs="Arial"/>
          <w:sz w:val="24"/>
          <w:szCs w:val="24"/>
        </w:rPr>
      </w:pPr>
    </w:p>
    <w:p w14:paraId="2DC05C18" w14:textId="099C2199" w:rsidR="003660CF" w:rsidRPr="00F879F4" w:rsidRDefault="00F879F4" w:rsidP="00F879F4">
      <w:pPr>
        <w:tabs>
          <w:tab w:val="left" w:pos="567"/>
        </w:tabs>
        <w:rPr>
          <w:rFonts w:ascii="Arial" w:hAnsi="Arial" w:cs="Arial"/>
          <w:sz w:val="24"/>
          <w:szCs w:val="24"/>
        </w:rPr>
      </w:pPr>
      <w:r>
        <w:rPr>
          <w:rFonts w:ascii="Arial" w:hAnsi="Arial" w:cs="Arial"/>
          <w:sz w:val="24"/>
          <w:szCs w:val="24"/>
        </w:rPr>
        <w:tab/>
      </w:r>
      <w:r w:rsidR="00D32C28" w:rsidRPr="00F879F4">
        <w:rPr>
          <w:rFonts w:ascii="Arial" w:hAnsi="Arial" w:cs="Arial"/>
          <w:sz w:val="24"/>
          <w:szCs w:val="24"/>
        </w:rPr>
        <w:t xml:space="preserve">The first part of this recommendation related to Edinburgh Council undertaking a </w:t>
      </w:r>
      <w:r>
        <w:rPr>
          <w:rFonts w:ascii="Arial" w:hAnsi="Arial" w:cs="Arial"/>
          <w:sz w:val="24"/>
          <w:szCs w:val="24"/>
        </w:rPr>
        <w:tab/>
      </w:r>
      <w:r w:rsidR="00D32C28" w:rsidRPr="00F879F4">
        <w:rPr>
          <w:rFonts w:ascii="Arial" w:hAnsi="Arial" w:cs="Arial"/>
          <w:sz w:val="24"/>
          <w:szCs w:val="24"/>
        </w:rPr>
        <w:t>proportionate and structured risk based approach to investigating their wider estate</w:t>
      </w:r>
      <w:r w:rsidR="00756C7D" w:rsidRPr="00F879F4">
        <w:rPr>
          <w:rFonts w:ascii="Arial" w:hAnsi="Arial" w:cs="Arial"/>
          <w:sz w:val="24"/>
          <w:szCs w:val="24"/>
        </w:rPr>
        <w:t xml:space="preserve"> </w:t>
      </w:r>
      <w:r>
        <w:rPr>
          <w:rFonts w:ascii="Arial" w:hAnsi="Arial" w:cs="Arial"/>
          <w:sz w:val="24"/>
          <w:szCs w:val="24"/>
        </w:rPr>
        <w:tab/>
      </w:r>
      <w:r w:rsidR="00756C7D" w:rsidRPr="00F879F4">
        <w:rPr>
          <w:rFonts w:ascii="Arial" w:hAnsi="Arial" w:cs="Arial"/>
          <w:sz w:val="24"/>
          <w:szCs w:val="24"/>
        </w:rPr>
        <w:t xml:space="preserve">for evidence of </w:t>
      </w:r>
      <w:r w:rsidR="00D32C28" w:rsidRPr="00F879F4">
        <w:rPr>
          <w:rFonts w:ascii="Arial" w:hAnsi="Arial" w:cs="Arial"/>
          <w:sz w:val="24"/>
          <w:szCs w:val="24"/>
        </w:rPr>
        <w:t>wall tie embedment and the provision of appropriat</w:t>
      </w:r>
      <w:r w:rsidR="008C4106" w:rsidRPr="00F879F4">
        <w:rPr>
          <w:rFonts w:ascii="Arial" w:hAnsi="Arial" w:cs="Arial"/>
          <w:sz w:val="24"/>
          <w:szCs w:val="24"/>
        </w:rPr>
        <w:t xml:space="preserve">e restraints to </w:t>
      </w:r>
      <w:r>
        <w:rPr>
          <w:rFonts w:ascii="Arial" w:hAnsi="Arial" w:cs="Arial"/>
          <w:sz w:val="24"/>
          <w:szCs w:val="24"/>
        </w:rPr>
        <w:tab/>
      </w:r>
      <w:r w:rsidR="008C4106" w:rsidRPr="00F879F4">
        <w:rPr>
          <w:rFonts w:ascii="Arial" w:hAnsi="Arial" w:cs="Arial"/>
          <w:sz w:val="24"/>
          <w:szCs w:val="24"/>
        </w:rPr>
        <w:t>masonry panels – in that respect there is no response offered</w:t>
      </w:r>
      <w:r w:rsidR="00756C7D" w:rsidRPr="00F879F4">
        <w:rPr>
          <w:rFonts w:ascii="Arial" w:hAnsi="Arial" w:cs="Arial"/>
          <w:sz w:val="24"/>
          <w:szCs w:val="24"/>
        </w:rPr>
        <w:t xml:space="preserve"> here</w:t>
      </w:r>
      <w:r w:rsidR="008C4106" w:rsidRPr="00F879F4">
        <w:rPr>
          <w:rFonts w:ascii="Arial" w:hAnsi="Arial" w:cs="Arial"/>
          <w:sz w:val="24"/>
          <w:szCs w:val="24"/>
        </w:rPr>
        <w:t xml:space="preserve">. </w:t>
      </w:r>
    </w:p>
    <w:p w14:paraId="4799C289" w14:textId="77777777" w:rsidR="003660CF" w:rsidRPr="00F879F4" w:rsidRDefault="003660CF" w:rsidP="0084114E">
      <w:pPr>
        <w:rPr>
          <w:rFonts w:ascii="Arial" w:hAnsi="Arial" w:cs="Arial"/>
          <w:sz w:val="24"/>
          <w:szCs w:val="24"/>
        </w:rPr>
      </w:pPr>
    </w:p>
    <w:p w14:paraId="70C8D5FC" w14:textId="77777777" w:rsidR="00D32C28" w:rsidRPr="00F879F4" w:rsidRDefault="008C4106" w:rsidP="0084114E">
      <w:pPr>
        <w:rPr>
          <w:rFonts w:ascii="Arial" w:hAnsi="Arial" w:cs="Arial"/>
          <w:sz w:val="24"/>
          <w:szCs w:val="24"/>
        </w:rPr>
      </w:pPr>
      <w:r w:rsidRPr="00F879F4">
        <w:rPr>
          <w:rFonts w:ascii="Arial" w:hAnsi="Arial" w:cs="Arial"/>
          <w:sz w:val="24"/>
          <w:szCs w:val="24"/>
        </w:rPr>
        <w:t xml:space="preserve">However the </w:t>
      </w:r>
      <w:r w:rsidR="00D32C28" w:rsidRPr="00F879F4">
        <w:rPr>
          <w:rFonts w:ascii="Arial" w:hAnsi="Arial" w:cs="Arial"/>
          <w:sz w:val="24"/>
          <w:szCs w:val="24"/>
        </w:rPr>
        <w:t>second part of the recommendation</w:t>
      </w:r>
      <w:r w:rsidR="00756C7D" w:rsidRPr="00F879F4">
        <w:rPr>
          <w:rFonts w:ascii="Arial" w:hAnsi="Arial" w:cs="Arial"/>
          <w:sz w:val="24"/>
          <w:szCs w:val="24"/>
        </w:rPr>
        <w:t xml:space="preserve"> calls on </w:t>
      </w:r>
      <w:r w:rsidR="00D32C28" w:rsidRPr="00F879F4">
        <w:rPr>
          <w:rFonts w:ascii="Arial" w:hAnsi="Arial" w:cs="Arial"/>
          <w:sz w:val="24"/>
          <w:szCs w:val="24"/>
        </w:rPr>
        <w:t>other clients of recently constructed buildings</w:t>
      </w:r>
      <w:r w:rsidR="00756C7D" w:rsidRPr="00F879F4">
        <w:rPr>
          <w:rFonts w:ascii="Arial" w:hAnsi="Arial" w:cs="Arial"/>
          <w:sz w:val="24"/>
          <w:szCs w:val="24"/>
        </w:rPr>
        <w:t>,</w:t>
      </w:r>
      <w:r w:rsidR="00D32C28" w:rsidRPr="00F879F4">
        <w:rPr>
          <w:rFonts w:ascii="Arial" w:hAnsi="Arial" w:cs="Arial"/>
          <w:sz w:val="24"/>
          <w:szCs w:val="24"/>
        </w:rPr>
        <w:t xml:space="preserve"> of a similar scale and form of construction to PPP1 schools to adopt a risk-based approach </w:t>
      </w:r>
      <w:r w:rsidR="00756C7D" w:rsidRPr="00F879F4">
        <w:rPr>
          <w:rFonts w:ascii="Arial" w:hAnsi="Arial" w:cs="Arial"/>
          <w:sz w:val="24"/>
          <w:szCs w:val="24"/>
        </w:rPr>
        <w:t xml:space="preserve">and </w:t>
      </w:r>
      <w:r w:rsidR="00D32C28" w:rsidRPr="00F879F4">
        <w:rPr>
          <w:rFonts w:ascii="Arial" w:hAnsi="Arial" w:cs="Arial"/>
          <w:sz w:val="24"/>
          <w:szCs w:val="24"/>
        </w:rPr>
        <w:t>carry out their own investigations</w:t>
      </w:r>
      <w:r w:rsidR="00756C7D" w:rsidRPr="00F879F4">
        <w:rPr>
          <w:rFonts w:ascii="Arial" w:hAnsi="Arial" w:cs="Arial"/>
          <w:sz w:val="24"/>
          <w:szCs w:val="24"/>
        </w:rPr>
        <w:t xml:space="preserve"> for similar defects (wall ties)</w:t>
      </w:r>
      <w:r w:rsidR="00D32C28" w:rsidRPr="00F879F4">
        <w:rPr>
          <w:rFonts w:ascii="Arial" w:hAnsi="Arial" w:cs="Arial"/>
          <w:sz w:val="24"/>
          <w:szCs w:val="24"/>
        </w:rPr>
        <w:t>.</w:t>
      </w:r>
    </w:p>
    <w:p w14:paraId="63C62B0B" w14:textId="77777777" w:rsidR="00CE0281" w:rsidRPr="00387519" w:rsidRDefault="00CE0281" w:rsidP="0084114E">
      <w:pPr>
        <w:rPr>
          <w:rFonts w:ascii="Arial" w:hAnsi="Arial" w:cs="Arial"/>
          <w:sz w:val="24"/>
          <w:szCs w:val="24"/>
        </w:rPr>
      </w:pPr>
    </w:p>
    <w:p w14:paraId="446E20A2" w14:textId="7D2DA18F" w:rsidR="005203ED" w:rsidRPr="00F879F4" w:rsidRDefault="005203ED" w:rsidP="005203ED">
      <w:pPr>
        <w:rPr>
          <w:rFonts w:ascii="Arial" w:hAnsi="Arial" w:cs="Arial"/>
          <w:sz w:val="24"/>
          <w:szCs w:val="24"/>
          <w:u w:val="single"/>
        </w:rPr>
      </w:pPr>
      <w:r w:rsidRPr="00F879F4">
        <w:rPr>
          <w:rFonts w:ascii="Arial" w:hAnsi="Arial" w:cs="Arial"/>
          <w:b/>
          <w:noProof/>
          <w:sz w:val="24"/>
          <w:szCs w:val="24"/>
          <w:highlight w:val="yellow"/>
          <w:lang w:eastAsia="en-GB"/>
        </w:rPr>
        <mc:AlternateContent>
          <mc:Choice Requires="wps">
            <w:drawing>
              <wp:anchor distT="0" distB="0" distL="114300" distR="114300" simplePos="0" relativeHeight="251692032" behindDoc="0" locked="0" layoutInCell="1" allowOverlap="1" wp14:anchorId="56067436" wp14:editId="1811DB73">
                <wp:simplePos x="0" y="0"/>
                <wp:positionH relativeFrom="margin">
                  <wp:posOffset>5505450</wp:posOffset>
                </wp:positionH>
                <wp:positionV relativeFrom="paragraph">
                  <wp:posOffset>9525</wp:posOffset>
                </wp:positionV>
                <wp:extent cx="597877" cy="149469"/>
                <wp:effectExtent l="0" t="0" r="12065" b="22225"/>
                <wp:wrapNone/>
                <wp:docPr id="18" name="Rectangle 18"/>
                <wp:cNvGraphicFramePr/>
                <a:graphic xmlns:a="http://schemas.openxmlformats.org/drawingml/2006/main">
                  <a:graphicData uri="http://schemas.microsoft.com/office/word/2010/wordprocessingShape">
                    <wps:wsp>
                      <wps:cNvSpPr/>
                      <wps:spPr>
                        <a:xfrm>
                          <a:off x="0" y="0"/>
                          <a:ext cx="597877" cy="149469"/>
                        </a:xfrm>
                        <a:prstGeom prst="rect">
                          <a:avLst/>
                        </a:prstGeom>
                        <a:pattFill prst="wdDnDiag">
                          <a:fgClr>
                            <a:srgbClr val="FFFF00"/>
                          </a:fgClr>
                          <a:bgClr>
                            <a:srgbClr val="FF0000"/>
                          </a:bgClr>
                        </a:patt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ED7DC1" id="Rectangle 18" o:spid="_x0000_s1026" style="position:absolute;margin-left:433.5pt;margin-top:.75pt;width:47.1pt;height:11.75pt;z-index:2516920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" fillcolor="yellow" strokecolor="red" strokeweight="1pt">
                <v:fill r:id="rId13" o:title="" color2="red" type="pattern"/>
                <w10:wrap anchorx="margin"/>
              </v:rect>
            </w:pict>
          </mc:Fallback>
        </mc:AlternateContent>
      </w:r>
      <w:r w:rsidR="00632F0C" w:rsidRPr="00F879F4">
        <w:rPr>
          <w:rFonts w:ascii="Arial" w:hAnsi="Arial" w:cs="Arial"/>
          <w:b/>
          <w:sz w:val="24"/>
          <w:szCs w:val="24"/>
        </w:rPr>
        <w:t xml:space="preserve"> </w:t>
      </w:r>
      <w:r w:rsidR="00F879F4">
        <w:rPr>
          <w:rFonts w:ascii="Arial" w:hAnsi="Arial" w:cs="Arial"/>
          <w:b/>
          <w:color w:val="2F5496" w:themeColor="accent5" w:themeShade="BF"/>
          <w:sz w:val="24"/>
          <w:szCs w:val="24"/>
        </w:rPr>
        <w:t>What is the C</w:t>
      </w:r>
      <w:r w:rsidR="00632F0C" w:rsidRPr="00F879F4">
        <w:rPr>
          <w:rFonts w:ascii="Arial" w:hAnsi="Arial" w:cs="Arial"/>
          <w:b/>
          <w:color w:val="2F5496" w:themeColor="accent5" w:themeShade="BF"/>
          <w:sz w:val="24"/>
          <w:szCs w:val="24"/>
        </w:rPr>
        <w:t xml:space="preserve">urrent </w:t>
      </w:r>
      <w:r w:rsidR="00F879F4">
        <w:rPr>
          <w:rFonts w:ascii="Arial" w:hAnsi="Arial" w:cs="Arial"/>
          <w:b/>
          <w:color w:val="2F5496" w:themeColor="accent5" w:themeShade="BF"/>
          <w:sz w:val="24"/>
          <w:szCs w:val="24"/>
        </w:rPr>
        <w:t>Process/P</w:t>
      </w:r>
      <w:r w:rsidR="00632F0C" w:rsidRPr="00F879F4">
        <w:rPr>
          <w:rFonts w:ascii="Arial" w:hAnsi="Arial" w:cs="Arial"/>
          <w:b/>
          <w:color w:val="2F5496" w:themeColor="accent5" w:themeShade="BF"/>
          <w:sz w:val="24"/>
          <w:szCs w:val="24"/>
        </w:rPr>
        <w:t>rocedures within Boards?</w:t>
      </w:r>
      <w:r w:rsidRPr="00F879F4">
        <w:rPr>
          <w:rFonts w:ascii="Arial" w:hAnsi="Arial" w:cs="Arial"/>
          <w:b/>
          <w:noProof/>
          <w:color w:val="2F5496" w:themeColor="accent5" w:themeShade="BF"/>
          <w:sz w:val="24"/>
          <w:szCs w:val="24"/>
          <w:highlight w:val="yellow"/>
          <w:lang w:eastAsia="en-GB"/>
        </w:rPr>
        <w:t xml:space="preserve"> </w:t>
      </w:r>
    </w:p>
    <w:p w14:paraId="4B41A195" w14:textId="77777777" w:rsidR="005149AE" w:rsidRPr="00F879F4" w:rsidRDefault="005149AE" w:rsidP="005149AE">
      <w:pPr>
        <w:rPr>
          <w:rFonts w:ascii="Arial" w:hAnsi="Arial" w:cs="Arial"/>
          <w:sz w:val="24"/>
          <w:szCs w:val="24"/>
        </w:rPr>
      </w:pPr>
    </w:p>
    <w:p w14:paraId="4FE6C64F" w14:textId="5D1EC2A3" w:rsidR="00F44FE2" w:rsidRPr="00F879F4" w:rsidRDefault="00D76AE3" w:rsidP="005149AE">
      <w:pPr>
        <w:rPr>
          <w:rFonts w:ascii="Arial" w:hAnsi="Arial" w:cs="Arial"/>
          <w:sz w:val="24"/>
          <w:szCs w:val="24"/>
        </w:rPr>
      </w:pPr>
      <w:r w:rsidRPr="00F879F4">
        <w:rPr>
          <w:rFonts w:ascii="Arial" w:hAnsi="Arial" w:cs="Arial"/>
          <w:sz w:val="24"/>
          <w:szCs w:val="24"/>
        </w:rPr>
        <w:t xml:space="preserve">Feedback from </w:t>
      </w:r>
      <w:r w:rsidR="003176F1" w:rsidRPr="00F879F4">
        <w:rPr>
          <w:rFonts w:ascii="Arial" w:hAnsi="Arial" w:cs="Arial"/>
          <w:sz w:val="24"/>
          <w:szCs w:val="24"/>
        </w:rPr>
        <w:t xml:space="preserve">our </w:t>
      </w:r>
      <w:r w:rsidR="005149AE" w:rsidRPr="00F879F4">
        <w:rPr>
          <w:rFonts w:ascii="Arial" w:hAnsi="Arial" w:cs="Arial"/>
          <w:sz w:val="24"/>
          <w:szCs w:val="24"/>
        </w:rPr>
        <w:t xml:space="preserve">review </w:t>
      </w:r>
      <w:r w:rsidRPr="00F879F4">
        <w:rPr>
          <w:rFonts w:ascii="Arial" w:hAnsi="Arial" w:cs="Arial"/>
          <w:sz w:val="24"/>
          <w:szCs w:val="24"/>
        </w:rPr>
        <w:t>confirm</w:t>
      </w:r>
      <w:r w:rsidR="00B3481A" w:rsidRPr="00F879F4">
        <w:rPr>
          <w:rFonts w:ascii="Arial" w:hAnsi="Arial" w:cs="Arial"/>
          <w:sz w:val="24"/>
          <w:szCs w:val="24"/>
        </w:rPr>
        <w:t>s</w:t>
      </w:r>
      <w:r w:rsidRPr="00F879F4">
        <w:rPr>
          <w:rFonts w:ascii="Arial" w:hAnsi="Arial" w:cs="Arial"/>
          <w:sz w:val="24"/>
          <w:szCs w:val="24"/>
        </w:rPr>
        <w:t xml:space="preserve"> that </w:t>
      </w:r>
      <w:r w:rsidR="00FC4EAA" w:rsidRPr="00F879F4">
        <w:rPr>
          <w:rFonts w:ascii="Arial" w:hAnsi="Arial" w:cs="Arial"/>
          <w:sz w:val="24"/>
          <w:szCs w:val="24"/>
        </w:rPr>
        <w:t xml:space="preserve">Boards </w:t>
      </w:r>
      <w:r w:rsidRPr="00F879F4">
        <w:rPr>
          <w:rFonts w:ascii="Arial" w:hAnsi="Arial" w:cs="Arial"/>
          <w:sz w:val="24"/>
          <w:szCs w:val="24"/>
        </w:rPr>
        <w:t xml:space="preserve">have </w:t>
      </w:r>
      <w:r w:rsidR="00D32C28" w:rsidRPr="00F879F4">
        <w:rPr>
          <w:rFonts w:ascii="Arial" w:hAnsi="Arial" w:cs="Arial"/>
          <w:sz w:val="24"/>
          <w:szCs w:val="24"/>
        </w:rPr>
        <w:t xml:space="preserve">carried out </w:t>
      </w:r>
      <w:r w:rsidR="005537C7" w:rsidRPr="00F879F4">
        <w:rPr>
          <w:rFonts w:ascii="Arial" w:hAnsi="Arial" w:cs="Arial"/>
          <w:sz w:val="24"/>
          <w:szCs w:val="24"/>
        </w:rPr>
        <w:t>extensive</w:t>
      </w:r>
      <w:r w:rsidR="008C4106" w:rsidRPr="00F879F4">
        <w:rPr>
          <w:rFonts w:ascii="Arial" w:hAnsi="Arial" w:cs="Arial"/>
          <w:sz w:val="24"/>
          <w:szCs w:val="24"/>
        </w:rPr>
        <w:t xml:space="preserve"> review</w:t>
      </w:r>
      <w:r w:rsidR="00CE0281" w:rsidRPr="00F879F4">
        <w:rPr>
          <w:rFonts w:ascii="Arial" w:hAnsi="Arial" w:cs="Arial"/>
          <w:sz w:val="24"/>
          <w:szCs w:val="24"/>
        </w:rPr>
        <w:t>s</w:t>
      </w:r>
      <w:r w:rsidR="008C4106" w:rsidRPr="00F879F4">
        <w:rPr>
          <w:rFonts w:ascii="Arial" w:hAnsi="Arial" w:cs="Arial"/>
          <w:sz w:val="24"/>
          <w:szCs w:val="24"/>
        </w:rPr>
        <w:t xml:space="preserve"> of their estate, adopting a similar proportionate and risk based approach to identify </w:t>
      </w:r>
      <w:r w:rsidR="000140CF" w:rsidRPr="00F879F4">
        <w:rPr>
          <w:rFonts w:ascii="Arial" w:hAnsi="Arial" w:cs="Arial"/>
          <w:sz w:val="24"/>
          <w:szCs w:val="24"/>
        </w:rPr>
        <w:t xml:space="preserve">&amp; </w:t>
      </w:r>
      <w:r w:rsidR="00A07C9B" w:rsidRPr="00F879F4">
        <w:rPr>
          <w:rFonts w:ascii="Arial" w:hAnsi="Arial" w:cs="Arial"/>
          <w:sz w:val="24"/>
          <w:szCs w:val="24"/>
        </w:rPr>
        <w:t>review</w:t>
      </w:r>
      <w:r w:rsidR="00CF5C06" w:rsidRPr="00F879F4">
        <w:rPr>
          <w:rFonts w:ascii="Arial" w:hAnsi="Arial" w:cs="Arial"/>
          <w:sz w:val="24"/>
          <w:szCs w:val="24"/>
        </w:rPr>
        <w:t xml:space="preserve"> </w:t>
      </w:r>
      <w:r w:rsidR="005537C7" w:rsidRPr="00F879F4">
        <w:rPr>
          <w:rFonts w:ascii="Arial" w:hAnsi="Arial" w:cs="Arial"/>
          <w:sz w:val="24"/>
          <w:szCs w:val="24"/>
        </w:rPr>
        <w:t xml:space="preserve">all </w:t>
      </w:r>
      <w:r w:rsidR="000140CF" w:rsidRPr="00F879F4">
        <w:rPr>
          <w:rFonts w:ascii="Arial" w:hAnsi="Arial" w:cs="Arial"/>
          <w:sz w:val="24"/>
          <w:szCs w:val="24"/>
        </w:rPr>
        <w:t xml:space="preserve">brick/block constructed </w:t>
      </w:r>
      <w:r w:rsidR="008C4106" w:rsidRPr="00F879F4">
        <w:rPr>
          <w:rFonts w:ascii="Arial" w:hAnsi="Arial" w:cs="Arial"/>
          <w:sz w:val="24"/>
          <w:szCs w:val="24"/>
        </w:rPr>
        <w:t xml:space="preserve">buildings </w:t>
      </w:r>
      <w:r w:rsidR="00F44FE2" w:rsidRPr="00F879F4">
        <w:rPr>
          <w:rFonts w:ascii="Arial" w:hAnsi="Arial" w:cs="Arial"/>
          <w:sz w:val="24"/>
          <w:szCs w:val="24"/>
        </w:rPr>
        <w:t>stretching back to 1990, combining a mixture of visual and intrusive investigation</w:t>
      </w:r>
      <w:r w:rsidR="000140CF" w:rsidRPr="00F879F4">
        <w:rPr>
          <w:rFonts w:ascii="Arial" w:hAnsi="Arial" w:cs="Arial"/>
          <w:sz w:val="24"/>
          <w:szCs w:val="24"/>
        </w:rPr>
        <w:t xml:space="preserve"> methods</w:t>
      </w:r>
      <w:r w:rsidR="00F44FE2" w:rsidRPr="00F879F4">
        <w:rPr>
          <w:rFonts w:ascii="Arial" w:hAnsi="Arial" w:cs="Arial"/>
          <w:sz w:val="24"/>
          <w:szCs w:val="24"/>
        </w:rPr>
        <w:t xml:space="preserve">. </w:t>
      </w:r>
    </w:p>
    <w:p w14:paraId="75F48AA5" w14:textId="58D10703" w:rsidR="005537C7" w:rsidRPr="00F879F4" w:rsidRDefault="003176F1" w:rsidP="00C24F19">
      <w:pPr>
        <w:rPr>
          <w:rFonts w:ascii="Arial" w:hAnsi="Arial" w:cs="Arial"/>
          <w:sz w:val="24"/>
          <w:szCs w:val="24"/>
        </w:rPr>
      </w:pPr>
      <w:r w:rsidRPr="00F879F4">
        <w:rPr>
          <w:rFonts w:ascii="Arial" w:hAnsi="Arial" w:cs="Arial"/>
          <w:sz w:val="24"/>
          <w:szCs w:val="24"/>
        </w:rPr>
        <w:t xml:space="preserve">The feedback also </w:t>
      </w:r>
      <w:r w:rsidR="00C24F19" w:rsidRPr="00F879F4">
        <w:rPr>
          <w:rFonts w:ascii="Arial" w:hAnsi="Arial" w:cs="Arial"/>
          <w:sz w:val="24"/>
          <w:szCs w:val="24"/>
        </w:rPr>
        <w:t xml:space="preserve">confirms </w:t>
      </w:r>
      <w:r w:rsidRPr="00F879F4">
        <w:rPr>
          <w:rFonts w:ascii="Arial" w:hAnsi="Arial" w:cs="Arial"/>
          <w:sz w:val="24"/>
          <w:szCs w:val="24"/>
        </w:rPr>
        <w:t>that Boards are c</w:t>
      </w:r>
      <w:r w:rsidR="00A57A78" w:rsidRPr="00F879F4">
        <w:rPr>
          <w:rFonts w:ascii="Arial" w:hAnsi="Arial" w:cs="Arial"/>
          <w:sz w:val="24"/>
          <w:szCs w:val="24"/>
        </w:rPr>
        <w:t xml:space="preserve">ontinuing the principal of this </w:t>
      </w:r>
      <w:r w:rsidR="00756C7D" w:rsidRPr="00F879F4">
        <w:rPr>
          <w:rFonts w:ascii="Arial" w:hAnsi="Arial" w:cs="Arial"/>
          <w:sz w:val="24"/>
          <w:szCs w:val="24"/>
        </w:rPr>
        <w:t>recommendation</w:t>
      </w:r>
      <w:r w:rsidR="00E16C19" w:rsidRPr="00F879F4">
        <w:rPr>
          <w:rFonts w:ascii="Arial" w:hAnsi="Arial" w:cs="Arial"/>
          <w:sz w:val="24"/>
          <w:szCs w:val="24"/>
        </w:rPr>
        <w:t xml:space="preserve"> </w:t>
      </w:r>
      <w:r w:rsidR="00C24F19" w:rsidRPr="00F879F4">
        <w:rPr>
          <w:rFonts w:ascii="Arial" w:hAnsi="Arial" w:cs="Arial"/>
          <w:sz w:val="24"/>
          <w:szCs w:val="24"/>
        </w:rPr>
        <w:t xml:space="preserve">by </w:t>
      </w:r>
      <w:r w:rsidR="000140CF" w:rsidRPr="00F879F4">
        <w:rPr>
          <w:rFonts w:ascii="Arial" w:hAnsi="Arial" w:cs="Arial"/>
          <w:sz w:val="24"/>
          <w:szCs w:val="24"/>
        </w:rPr>
        <w:t>following other nationally reported building failures</w:t>
      </w:r>
      <w:r w:rsidRPr="00F879F4">
        <w:rPr>
          <w:rFonts w:ascii="Arial" w:hAnsi="Arial" w:cs="Arial"/>
          <w:sz w:val="24"/>
          <w:szCs w:val="24"/>
        </w:rPr>
        <w:t xml:space="preserve"> </w:t>
      </w:r>
      <w:r w:rsidR="00C24F19" w:rsidRPr="00F879F4">
        <w:rPr>
          <w:rFonts w:ascii="Arial" w:hAnsi="Arial" w:cs="Arial"/>
          <w:sz w:val="24"/>
          <w:szCs w:val="24"/>
        </w:rPr>
        <w:t>and applying</w:t>
      </w:r>
      <w:r w:rsidR="00756C7D" w:rsidRPr="00F879F4">
        <w:rPr>
          <w:rFonts w:ascii="Arial" w:hAnsi="Arial" w:cs="Arial"/>
          <w:sz w:val="24"/>
          <w:szCs w:val="24"/>
        </w:rPr>
        <w:t xml:space="preserve"> </w:t>
      </w:r>
      <w:r w:rsidR="00C24F19" w:rsidRPr="00F879F4">
        <w:rPr>
          <w:rFonts w:ascii="Arial" w:hAnsi="Arial" w:cs="Arial"/>
          <w:sz w:val="24"/>
          <w:szCs w:val="24"/>
        </w:rPr>
        <w:t xml:space="preserve">the same </w:t>
      </w:r>
      <w:r w:rsidR="00756C7D" w:rsidRPr="00F879F4">
        <w:rPr>
          <w:rFonts w:ascii="Arial" w:hAnsi="Arial" w:cs="Arial"/>
          <w:sz w:val="24"/>
          <w:szCs w:val="24"/>
        </w:rPr>
        <w:t>proportionate</w:t>
      </w:r>
      <w:r w:rsidR="000140CF" w:rsidRPr="00F879F4">
        <w:rPr>
          <w:rFonts w:ascii="Arial" w:hAnsi="Arial" w:cs="Arial"/>
          <w:sz w:val="24"/>
          <w:szCs w:val="24"/>
        </w:rPr>
        <w:t xml:space="preserve"> and risk based approach</w:t>
      </w:r>
      <w:r w:rsidR="00A57A78" w:rsidRPr="00F879F4">
        <w:rPr>
          <w:rFonts w:ascii="Arial" w:hAnsi="Arial" w:cs="Arial"/>
          <w:sz w:val="24"/>
          <w:szCs w:val="24"/>
        </w:rPr>
        <w:t>es</w:t>
      </w:r>
      <w:r w:rsidR="000140CF" w:rsidRPr="00F879F4">
        <w:rPr>
          <w:rFonts w:ascii="Arial" w:hAnsi="Arial" w:cs="Arial"/>
          <w:sz w:val="24"/>
          <w:szCs w:val="24"/>
        </w:rPr>
        <w:t xml:space="preserve"> to </w:t>
      </w:r>
      <w:r w:rsidR="00A57A78" w:rsidRPr="00F879F4">
        <w:rPr>
          <w:rFonts w:ascii="Arial" w:hAnsi="Arial" w:cs="Arial"/>
          <w:sz w:val="24"/>
          <w:szCs w:val="24"/>
        </w:rPr>
        <w:t xml:space="preserve">inspect </w:t>
      </w:r>
      <w:r w:rsidR="00E16C19" w:rsidRPr="00F879F4">
        <w:rPr>
          <w:rFonts w:ascii="Arial" w:hAnsi="Arial" w:cs="Arial"/>
          <w:sz w:val="24"/>
          <w:szCs w:val="24"/>
        </w:rPr>
        <w:t xml:space="preserve">their wider estate for </w:t>
      </w:r>
      <w:r w:rsidR="005134C3" w:rsidRPr="00F879F4">
        <w:rPr>
          <w:rFonts w:ascii="Arial" w:hAnsi="Arial" w:cs="Arial"/>
          <w:sz w:val="24"/>
          <w:szCs w:val="24"/>
        </w:rPr>
        <w:t xml:space="preserve">evidence of </w:t>
      </w:r>
      <w:r w:rsidR="00756C7D" w:rsidRPr="00F879F4">
        <w:rPr>
          <w:rFonts w:ascii="Arial" w:hAnsi="Arial" w:cs="Arial"/>
          <w:sz w:val="24"/>
          <w:szCs w:val="24"/>
        </w:rPr>
        <w:t>other highlighted</w:t>
      </w:r>
      <w:r w:rsidR="00A57A78" w:rsidRPr="00F879F4">
        <w:rPr>
          <w:rFonts w:ascii="Arial" w:hAnsi="Arial" w:cs="Arial"/>
          <w:sz w:val="24"/>
          <w:szCs w:val="24"/>
        </w:rPr>
        <w:t xml:space="preserve"> and subsequently known</w:t>
      </w:r>
      <w:r w:rsidR="00756C7D" w:rsidRPr="00F879F4">
        <w:rPr>
          <w:rFonts w:ascii="Arial" w:hAnsi="Arial" w:cs="Arial"/>
          <w:sz w:val="24"/>
          <w:szCs w:val="24"/>
        </w:rPr>
        <w:t xml:space="preserve"> </w:t>
      </w:r>
      <w:r w:rsidR="00E16C19" w:rsidRPr="00F879F4">
        <w:rPr>
          <w:rFonts w:ascii="Arial" w:hAnsi="Arial" w:cs="Arial"/>
          <w:sz w:val="24"/>
          <w:szCs w:val="24"/>
        </w:rPr>
        <w:t xml:space="preserve">defects. For example, following the Grenfell fire </w:t>
      </w:r>
      <w:r w:rsidR="000140CF" w:rsidRPr="00F879F4">
        <w:rPr>
          <w:rFonts w:ascii="Arial" w:hAnsi="Arial" w:cs="Arial"/>
          <w:sz w:val="24"/>
          <w:szCs w:val="24"/>
        </w:rPr>
        <w:t xml:space="preserve">external wall insulation </w:t>
      </w:r>
      <w:r w:rsidR="00E16C19" w:rsidRPr="00F879F4">
        <w:rPr>
          <w:rFonts w:ascii="Arial" w:hAnsi="Arial" w:cs="Arial"/>
          <w:sz w:val="24"/>
          <w:szCs w:val="24"/>
        </w:rPr>
        <w:t xml:space="preserve">(EWI) </w:t>
      </w:r>
      <w:r w:rsidR="000140CF" w:rsidRPr="00F879F4">
        <w:rPr>
          <w:rFonts w:ascii="Arial" w:hAnsi="Arial" w:cs="Arial"/>
          <w:sz w:val="24"/>
          <w:szCs w:val="24"/>
        </w:rPr>
        <w:t xml:space="preserve">panels </w:t>
      </w:r>
      <w:r w:rsidR="00E16C19" w:rsidRPr="00F879F4">
        <w:rPr>
          <w:rFonts w:ascii="Arial" w:hAnsi="Arial" w:cs="Arial"/>
          <w:sz w:val="24"/>
          <w:szCs w:val="24"/>
        </w:rPr>
        <w:t>were inspected in applicable buildings having these systems installed</w:t>
      </w:r>
      <w:r w:rsidR="00C61A34">
        <w:rPr>
          <w:rFonts w:ascii="Arial" w:hAnsi="Arial" w:cs="Arial"/>
          <w:sz w:val="24"/>
          <w:szCs w:val="24"/>
        </w:rPr>
        <w:t>.</w:t>
      </w:r>
    </w:p>
    <w:p w14:paraId="2AFDEEF4" w14:textId="2C1A81AC" w:rsidR="00CE0281" w:rsidRPr="00F879F4" w:rsidRDefault="00CE0281" w:rsidP="0084114E">
      <w:pPr>
        <w:rPr>
          <w:rFonts w:ascii="Arial" w:hAnsi="Arial" w:cs="Arial"/>
          <w:sz w:val="24"/>
          <w:szCs w:val="24"/>
        </w:rPr>
      </w:pPr>
    </w:p>
    <w:p w14:paraId="5CB8BA97" w14:textId="2FCDD21B" w:rsidR="00462679" w:rsidRPr="00F879F4" w:rsidRDefault="00C62999" w:rsidP="00462679">
      <w:pPr>
        <w:rPr>
          <w:rFonts w:ascii="Arial" w:hAnsi="Arial" w:cs="Arial"/>
          <w:color w:val="2F5496" w:themeColor="accent5" w:themeShade="BF"/>
          <w:sz w:val="24"/>
          <w:szCs w:val="24"/>
        </w:rPr>
      </w:pPr>
      <w:r w:rsidRPr="00F879F4">
        <w:rPr>
          <w:rFonts w:ascii="Arial" w:hAnsi="Arial" w:cs="Arial"/>
          <w:b/>
          <w:color w:val="2F5496" w:themeColor="accent5" w:themeShade="BF"/>
          <w:sz w:val="24"/>
          <w:szCs w:val="24"/>
        </w:rPr>
        <w:t xml:space="preserve">Our </w:t>
      </w:r>
      <w:r w:rsidR="00C61A34">
        <w:rPr>
          <w:rFonts w:ascii="Arial" w:hAnsi="Arial" w:cs="Arial"/>
          <w:b/>
          <w:color w:val="2F5496" w:themeColor="accent5" w:themeShade="BF"/>
          <w:sz w:val="24"/>
          <w:szCs w:val="24"/>
        </w:rPr>
        <w:t>R</w:t>
      </w:r>
      <w:r w:rsidR="00462679" w:rsidRPr="00F879F4">
        <w:rPr>
          <w:rFonts w:ascii="Arial" w:hAnsi="Arial" w:cs="Arial"/>
          <w:b/>
          <w:color w:val="2F5496" w:themeColor="accent5" w:themeShade="BF"/>
          <w:sz w:val="24"/>
          <w:szCs w:val="24"/>
        </w:rPr>
        <w:t xml:space="preserve">esponse </w:t>
      </w:r>
      <w:r w:rsidRPr="00F879F4">
        <w:rPr>
          <w:rFonts w:ascii="Arial" w:hAnsi="Arial" w:cs="Arial"/>
          <w:b/>
          <w:color w:val="2F5496" w:themeColor="accent5" w:themeShade="BF"/>
          <w:sz w:val="24"/>
          <w:szCs w:val="24"/>
        </w:rPr>
        <w:t xml:space="preserve">to </w:t>
      </w:r>
      <w:r w:rsidR="00C61A34">
        <w:rPr>
          <w:rFonts w:ascii="Arial" w:hAnsi="Arial" w:cs="Arial"/>
          <w:b/>
          <w:color w:val="2F5496" w:themeColor="accent5" w:themeShade="BF"/>
          <w:sz w:val="24"/>
          <w:szCs w:val="24"/>
        </w:rPr>
        <w:t>W</w:t>
      </w:r>
      <w:r w:rsidR="00462679" w:rsidRPr="00F879F4">
        <w:rPr>
          <w:rFonts w:ascii="Arial" w:hAnsi="Arial" w:cs="Arial"/>
          <w:b/>
          <w:color w:val="2F5496" w:themeColor="accent5" w:themeShade="BF"/>
          <w:sz w:val="24"/>
          <w:szCs w:val="24"/>
        </w:rPr>
        <w:t xml:space="preserve">hat </w:t>
      </w:r>
      <w:r w:rsidR="00C61A34">
        <w:rPr>
          <w:rFonts w:ascii="Arial" w:hAnsi="Arial" w:cs="Arial"/>
          <w:b/>
          <w:color w:val="2F5496" w:themeColor="accent5" w:themeShade="BF"/>
          <w:sz w:val="24"/>
          <w:szCs w:val="24"/>
        </w:rPr>
        <w:t>I</w:t>
      </w:r>
      <w:r w:rsidR="00462679" w:rsidRPr="00F879F4">
        <w:rPr>
          <w:rFonts w:ascii="Arial" w:hAnsi="Arial" w:cs="Arial"/>
          <w:b/>
          <w:color w:val="2F5496" w:themeColor="accent5" w:themeShade="BF"/>
          <w:sz w:val="24"/>
          <w:szCs w:val="24"/>
        </w:rPr>
        <w:t xml:space="preserve">mprovements are </w:t>
      </w:r>
      <w:r w:rsidR="00343141">
        <w:rPr>
          <w:rFonts w:ascii="Arial" w:hAnsi="Arial" w:cs="Arial"/>
          <w:b/>
          <w:color w:val="2F5496" w:themeColor="accent5" w:themeShade="BF"/>
          <w:sz w:val="24"/>
          <w:szCs w:val="24"/>
        </w:rPr>
        <w:t>still</w:t>
      </w:r>
      <w:r w:rsidR="00462679" w:rsidRPr="00F879F4">
        <w:rPr>
          <w:rFonts w:ascii="Arial" w:hAnsi="Arial" w:cs="Arial"/>
          <w:b/>
          <w:color w:val="2F5496" w:themeColor="accent5" w:themeShade="BF"/>
          <w:sz w:val="24"/>
          <w:szCs w:val="24"/>
        </w:rPr>
        <w:t xml:space="preserve"> </w:t>
      </w:r>
      <w:r w:rsidR="00C61A34">
        <w:rPr>
          <w:rFonts w:ascii="Arial" w:hAnsi="Arial" w:cs="Arial"/>
          <w:b/>
          <w:color w:val="2F5496" w:themeColor="accent5" w:themeShade="BF"/>
          <w:sz w:val="24"/>
          <w:szCs w:val="24"/>
        </w:rPr>
        <w:t>R</w:t>
      </w:r>
      <w:r w:rsidR="00462679" w:rsidRPr="00F879F4">
        <w:rPr>
          <w:rFonts w:ascii="Arial" w:hAnsi="Arial" w:cs="Arial"/>
          <w:b/>
          <w:color w:val="2F5496" w:themeColor="accent5" w:themeShade="BF"/>
          <w:sz w:val="24"/>
          <w:szCs w:val="24"/>
        </w:rPr>
        <w:t>equired by Boards</w:t>
      </w:r>
    </w:p>
    <w:p w14:paraId="05833185" w14:textId="682D68B7" w:rsidR="00D76AE3" w:rsidRPr="00EF5241" w:rsidRDefault="00D76AE3" w:rsidP="00D76AE3">
      <w:pPr>
        <w:rPr>
          <w:rFonts w:ascii="Arial" w:hAnsi="Arial" w:cs="Arial"/>
          <w:sz w:val="24"/>
          <w:szCs w:val="24"/>
        </w:rPr>
      </w:pPr>
    </w:p>
    <w:p w14:paraId="07062285" w14:textId="31173595" w:rsidR="00AF354C" w:rsidRPr="00387519" w:rsidRDefault="00E00DC5" w:rsidP="0084114E">
      <w:pPr>
        <w:rPr>
          <w:rFonts w:ascii="Arial" w:hAnsi="Arial" w:cs="Arial"/>
          <w:sz w:val="24"/>
          <w:szCs w:val="24"/>
        </w:rPr>
      </w:pPr>
      <w:r w:rsidRPr="00387519">
        <w:rPr>
          <w:rFonts w:ascii="Arial" w:hAnsi="Arial" w:cs="Arial"/>
          <w:noProof/>
          <w:sz w:val="24"/>
          <w:szCs w:val="24"/>
          <w:lang w:eastAsia="en-GB"/>
        </w:rPr>
        <mc:AlternateContent>
          <mc:Choice Requires="wps">
            <w:drawing>
              <wp:anchor distT="0" distB="0" distL="114300" distR="114300" simplePos="0" relativeHeight="251747328" behindDoc="1" locked="0" layoutInCell="0" allowOverlap="0" wp14:anchorId="769EDC93" wp14:editId="456088CC">
                <wp:simplePos x="0" y="0"/>
                <wp:positionH relativeFrom="margin">
                  <wp:align>right</wp:align>
                </wp:positionH>
                <wp:positionV relativeFrom="page">
                  <wp:posOffset>2867025</wp:posOffset>
                </wp:positionV>
                <wp:extent cx="6096000" cy="2600325"/>
                <wp:effectExtent l="0" t="0" r="19050" b="28575"/>
                <wp:wrapNone/>
                <wp:docPr id="294" name="Text Box 294"/>
                <wp:cNvGraphicFramePr/>
                <a:graphic xmlns:a="http://schemas.openxmlformats.org/drawingml/2006/main">
                  <a:graphicData uri="http://schemas.microsoft.com/office/word/2010/wordprocessingShape">
                    <wps:wsp>
                      <wps:cNvSpPr txBox="1"/>
                      <wps:spPr>
                        <a:xfrm>
                          <a:off x="0" y="0"/>
                          <a:ext cx="6096000" cy="2600325"/>
                        </a:xfrm>
                        <a:prstGeom prst="rect">
                          <a:avLst/>
                        </a:prstGeom>
                        <a:solidFill>
                          <a:schemeClr val="bg1">
                            <a:lumMod val="85000"/>
                          </a:schemeClr>
                        </a:solidFill>
                        <a:ln w="6350">
                          <a:solidFill>
                            <a:prstClr val="black"/>
                          </a:solidFill>
                        </a:ln>
                        <a:effectLst/>
                      </wps:spPr>
                      <wps:txbx>
                        <w:txbxContent>
                          <w:p w14:paraId="4069DD61" w14:textId="3D466482" w:rsidR="00C1772A" w:rsidRPr="00EF5241" w:rsidRDefault="00C1772A" w:rsidP="00D76AE3">
                            <w:pPr>
                              <w:rPr>
                                <w:rFonts w:ascii="Arial" w:hAnsi="Arial" w:cs="Arial"/>
                                <w:color w:val="2F5496" w:themeColor="accent5" w:themeShade="BF"/>
                                <w:sz w:val="28"/>
                                <w:szCs w:val="28"/>
                              </w:rPr>
                            </w:pPr>
                            <w:r w:rsidRPr="00EF5241">
                              <w:rPr>
                                <w:rFonts w:ascii="Arial" w:hAnsi="Arial" w:cs="Arial"/>
                                <w:b/>
                                <w:color w:val="2F5496" w:themeColor="accent5" w:themeShade="BF"/>
                                <w:sz w:val="28"/>
                                <w:szCs w:val="28"/>
                              </w:rPr>
                              <w:t>The NoSF&amp;CPG should</w:t>
                            </w:r>
                            <w:r w:rsidRPr="00EF5241">
                              <w:rPr>
                                <w:rFonts w:ascii="Arial" w:hAnsi="Arial" w:cs="Arial"/>
                                <w:color w:val="2F5496" w:themeColor="accent5" w:themeShade="BF"/>
                                <w:sz w:val="28"/>
                                <w:szCs w:val="28"/>
                              </w:rPr>
                              <w:t>:-</w:t>
                            </w:r>
                          </w:p>
                          <w:p w14:paraId="385EA4E3" w14:textId="77777777" w:rsidR="00C1772A" w:rsidRPr="00EF5241" w:rsidRDefault="00C1772A" w:rsidP="00D76AE3">
                            <w:pPr>
                              <w:rPr>
                                <w:rFonts w:ascii="Arial" w:hAnsi="Arial" w:cs="Arial"/>
                                <w:color w:val="2F5496" w:themeColor="accent5" w:themeShade="BF"/>
                                <w:sz w:val="24"/>
                                <w:szCs w:val="24"/>
                              </w:rPr>
                            </w:pPr>
                          </w:p>
                          <w:p w14:paraId="21E8595B" w14:textId="7716255B" w:rsidR="00C1772A" w:rsidRPr="00EF5241" w:rsidRDefault="00C1772A" w:rsidP="002D48D3">
                            <w:pPr>
                              <w:pStyle w:val="ListParagraph"/>
                              <w:numPr>
                                <w:ilvl w:val="0"/>
                                <w:numId w:val="19"/>
                              </w:numPr>
                              <w:rPr>
                                <w:rFonts w:ascii="Arial" w:hAnsi="Arial" w:cs="Arial"/>
                                <w:color w:val="2F5496" w:themeColor="accent5" w:themeShade="BF"/>
                                <w:sz w:val="24"/>
                                <w:szCs w:val="24"/>
                              </w:rPr>
                            </w:pPr>
                            <w:r w:rsidRPr="00EF5241">
                              <w:rPr>
                                <w:rFonts w:ascii="Arial" w:hAnsi="Arial" w:cs="Arial"/>
                                <w:color w:val="2F5496" w:themeColor="accent5" w:themeShade="BF"/>
                                <w:sz w:val="24"/>
                                <w:szCs w:val="24"/>
                              </w:rPr>
                              <w:t>Arrange an inaugural north region workshop and invite key staff (who have recently been involved in projects/investigations and the like) to share their experiences/lessons learned. The workshop should also include representation from HFS (those principally in architectural &amp; engineering roles) to ensure any relevant information is formally documented and shared nationally.</w:t>
                            </w:r>
                          </w:p>
                          <w:p w14:paraId="300B43A0" w14:textId="77777777" w:rsidR="00C1772A" w:rsidRPr="00EF5241" w:rsidRDefault="00C1772A" w:rsidP="00B06F24">
                            <w:pPr>
                              <w:pStyle w:val="ListParagraph"/>
                              <w:rPr>
                                <w:rFonts w:ascii="Arial" w:hAnsi="Arial" w:cs="Arial"/>
                                <w:color w:val="2F5496" w:themeColor="accent5" w:themeShade="BF"/>
                                <w:sz w:val="24"/>
                                <w:szCs w:val="24"/>
                              </w:rPr>
                            </w:pPr>
                          </w:p>
                          <w:p w14:paraId="3FF82D02" w14:textId="469DD318" w:rsidR="00C1772A" w:rsidRPr="00EF5241" w:rsidRDefault="00C1772A" w:rsidP="002D48D3">
                            <w:pPr>
                              <w:pStyle w:val="ListParagraph"/>
                              <w:numPr>
                                <w:ilvl w:val="0"/>
                                <w:numId w:val="19"/>
                              </w:numPr>
                              <w:rPr>
                                <w:rFonts w:ascii="Arial" w:hAnsi="Arial" w:cs="Arial"/>
                                <w:color w:val="2F5496" w:themeColor="accent5" w:themeShade="BF"/>
                                <w:sz w:val="24"/>
                                <w:szCs w:val="24"/>
                              </w:rPr>
                            </w:pPr>
                            <w:r w:rsidRPr="00EF5241">
                              <w:rPr>
                                <w:rFonts w:ascii="Arial" w:hAnsi="Arial" w:cs="Arial"/>
                                <w:color w:val="2F5496" w:themeColor="accent5" w:themeShade="BF"/>
                                <w:sz w:val="24"/>
                                <w:szCs w:val="24"/>
                              </w:rPr>
                              <w:t xml:space="preserve">On becoming aware of a reported building failure, ensure that all </w:t>
                            </w:r>
                            <w:r w:rsidRPr="00E00DC5">
                              <w:rPr>
                                <w:rFonts w:ascii="Arial" w:hAnsi="Arial" w:cs="Arial"/>
                                <w:color w:val="1F4E79" w:themeColor="accent1" w:themeShade="80"/>
                                <w:sz w:val="24"/>
                                <w:szCs w:val="24"/>
                              </w:rPr>
                              <w:t xml:space="preserve">north Boards </w:t>
                            </w:r>
                            <w:r w:rsidRPr="00EF5241">
                              <w:rPr>
                                <w:rFonts w:ascii="Arial" w:hAnsi="Arial" w:cs="Arial"/>
                                <w:color w:val="2F5496" w:themeColor="accent5" w:themeShade="BF"/>
                                <w:sz w:val="24"/>
                                <w:szCs w:val="24"/>
                              </w:rPr>
                              <w:t xml:space="preserve">are taking a consistent, proportionate and risk based approach to review the appropriate parts of their estate. In particular, this should extend to the NoSF&amp;CPG collating responses to Scottish Government, HFS etc. on behalf of north region Boards </w:t>
                            </w:r>
                          </w:p>
                          <w:p w14:paraId="772F5784" w14:textId="77777777" w:rsidR="00C1772A" w:rsidRPr="005558C4" w:rsidRDefault="00C1772A" w:rsidP="003176F1">
                            <w:pPr>
                              <w:pStyle w:val="ListParagraph"/>
                              <w:rPr>
                                <w:rFonts w:ascii="Arial" w:hAnsi="Arial" w:cs="Arial"/>
                                <w:color w:val="2F5496" w:themeColor="accent5" w:themeShade="BF"/>
                                <w:sz w:val="24"/>
                                <w:szCs w:val="24"/>
                              </w:rPr>
                            </w:pPr>
                          </w:p>
                          <w:p w14:paraId="69B8B712" w14:textId="77777777" w:rsidR="00C1772A" w:rsidRPr="00DA214A" w:rsidRDefault="00C1772A" w:rsidP="00E6403B">
                            <w:pPr>
                              <w:pStyle w:val="ListParagraph"/>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EDC93" id="Text Box 294" o:spid="_x0000_s1049" type="#_x0000_t202" style="position:absolute;margin-left:428.8pt;margin-top:225.75pt;width:480pt;height:204.75pt;z-index:-25156915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" o:allowincell="f" o:allowoverlap="f" fillcolor="#d8d8d8 [2732]" strokeweight=".5pt">
                <v:textbox>
                  <w:txbxContent>
                    <w:p w14:paraId="4069DD61" w14:textId="3D466482" w:rsidR="00C1772A" w:rsidRPr="00EF5241" w:rsidRDefault="00C1772A" w:rsidP="00D76AE3">
                      <w:pPr>
                        <w:rPr>
                          <w:rFonts w:ascii="Arial" w:hAnsi="Arial" w:cs="Arial"/>
                          <w:color w:val="2F5496" w:themeColor="accent5" w:themeShade="BF"/>
                          <w:sz w:val="28"/>
                          <w:szCs w:val="28"/>
                        </w:rPr>
                      </w:pPr>
                      <w:r w:rsidRPr="00EF5241">
                        <w:rPr>
                          <w:rFonts w:ascii="Arial" w:hAnsi="Arial" w:cs="Arial"/>
                          <w:b/>
                          <w:color w:val="2F5496" w:themeColor="accent5" w:themeShade="BF"/>
                          <w:sz w:val="28"/>
                          <w:szCs w:val="28"/>
                        </w:rPr>
                        <w:t>The NoSF&amp;CPG should</w:t>
                      </w:r>
                      <w:r w:rsidRPr="00EF5241">
                        <w:rPr>
                          <w:rFonts w:ascii="Arial" w:hAnsi="Arial" w:cs="Arial"/>
                          <w:color w:val="2F5496" w:themeColor="accent5" w:themeShade="BF"/>
                          <w:sz w:val="28"/>
                          <w:szCs w:val="28"/>
                        </w:rPr>
                        <w:t>:-</w:t>
                      </w:r>
                    </w:p>
                    <w:p w14:paraId="385EA4E3" w14:textId="77777777" w:rsidR="00C1772A" w:rsidRPr="00EF5241" w:rsidRDefault="00C1772A" w:rsidP="00D76AE3">
                      <w:pPr>
                        <w:rPr>
                          <w:rFonts w:ascii="Arial" w:hAnsi="Arial" w:cs="Arial"/>
                          <w:color w:val="2F5496" w:themeColor="accent5" w:themeShade="BF"/>
                          <w:sz w:val="24"/>
                          <w:szCs w:val="24"/>
                        </w:rPr>
                      </w:pPr>
                    </w:p>
                    <w:p w14:paraId="21E8595B" w14:textId="7716255B" w:rsidR="00C1772A" w:rsidRPr="00EF5241" w:rsidRDefault="00C1772A" w:rsidP="002D48D3">
                      <w:pPr>
                        <w:pStyle w:val="ListParagraph"/>
                        <w:numPr>
                          <w:ilvl w:val="0"/>
                          <w:numId w:val="19"/>
                        </w:numPr>
                        <w:rPr>
                          <w:rFonts w:ascii="Arial" w:hAnsi="Arial" w:cs="Arial"/>
                          <w:color w:val="2F5496" w:themeColor="accent5" w:themeShade="BF"/>
                          <w:sz w:val="24"/>
                          <w:szCs w:val="24"/>
                        </w:rPr>
                      </w:pPr>
                      <w:r w:rsidRPr="00EF5241">
                        <w:rPr>
                          <w:rFonts w:ascii="Arial" w:hAnsi="Arial" w:cs="Arial"/>
                          <w:color w:val="2F5496" w:themeColor="accent5" w:themeShade="BF"/>
                          <w:sz w:val="24"/>
                          <w:szCs w:val="24"/>
                        </w:rPr>
                        <w:t>Arrange an inaugural north region workshop and invite key staff (who have recently been involved in projects/investigations and the like) to share their experiences/lessons learned. The workshop should also include representation from HFS (those principally in architectural &amp; engineering roles) to ensure any relevant information is formally documented and shared nationally.</w:t>
                      </w:r>
                    </w:p>
                    <w:p w14:paraId="300B43A0" w14:textId="77777777" w:rsidR="00C1772A" w:rsidRPr="00EF5241" w:rsidRDefault="00C1772A" w:rsidP="00B06F24">
                      <w:pPr>
                        <w:pStyle w:val="ListParagraph"/>
                        <w:rPr>
                          <w:rFonts w:ascii="Arial" w:hAnsi="Arial" w:cs="Arial"/>
                          <w:color w:val="2F5496" w:themeColor="accent5" w:themeShade="BF"/>
                          <w:sz w:val="24"/>
                          <w:szCs w:val="24"/>
                        </w:rPr>
                      </w:pPr>
                    </w:p>
                    <w:p w14:paraId="3FF82D02" w14:textId="469DD318" w:rsidR="00C1772A" w:rsidRPr="00EF5241" w:rsidRDefault="00C1772A" w:rsidP="002D48D3">
                      <w:pPr>
                        <w:pStyle w:val="ListParagraph"/>
                        <w:numPr>
                          <w:ilvl w:val="0"/>
                          <w:numId w:val="19"/>
                        </w:numPr>
                        <w:rPr>
                          <w:rFonts w:ascii="Arial" w:hAnsi="Arial" w:cs="Arial"/>
                          <w:color w:val="2F5496" w:themeColor="accent5" w:themeShade="BF"/>
                          <w:sz w:val="24"/>
                          <w:szCs w:val="24"/>
                        </w:rPr>
                      </w:pPr>
                      <w:r w:rsidRPr="00EF5241">
                        <w:rPr>
                          <w:rFonts w:ascii="Arial" w:hAnsi="Arial" w:cs="Arial"/>
                          <w:color w:val="2F5496" w:themeColor="accent5" w:themeShade="BF"/>
                          <w:sz w:val="24"/>
                          <w:szCs w:val="24"/>
                        </w:rPr>
                        <w:t xml:space="preserve">On becoming aware of a reported building failure, ensure that all </w:t>
                      </w:r>
                      <w:r w:rsidRPr="00E00DC5">
                        <w:rPr>
                          <w:rFonts w:ascii="Arial" w:hAnsi="Arial" w:cs="Arial"/>
                          <w:color w:val="1F4E79" w:themeColor="accent1" w:themeShade="80"/>
                          <w:sz w:val="24"/>
                          <w:szCs w:val="24"/>
                        </w:rPr>
                        <w:t xml:space="preserve">north Boards </w:t>
                      </w:r>
                      <w:r w:rsidRPr="00EF5241">
                        <w:rPr>
                          <w:rFonts w:ascii="Arial" w:hAnsi="Arial" w:cs="Arial"/>
                          <w:color w:val="2F5496" w:themeColor="accent5" w:themeShade="BF"/>
                          <w:sz w:val="24"/>
                          <w:szCs w:val="24"/>
                        </w:rPr>
                        <w:t xml:space="preserve">are taking a consistent, proportionate and risk based approach to review the appropriate parts of their estate. In particular, this should extend to the NoSF&amp;CPG collating responses to Scottish Government, HFS etc. on behalf of north region Boards </w:t>
                      </w:r>
                    </w:p>
                    <w:p w14:paraId="772F5784" w14:textId="77777777" w:rsidR="00C1772A" w:rsidRPr="005558C4" w:rsidRDefault="00C1772A" w:rsidP="003176F1">
                      <w:pPr>
                        <w:pStyle w:val="ListParagraph"/>
                        <w:rPr>
                          <w:rFonts w:ascii="Arial" w:hAnsi="Arial" w:cs="Arial"/>
                          <w:color w:val="2F5496" w:themeColor="accent5" w:themeShade="BF"/>
                          <w:sz w:val="24"/>
                          <w:szCs w:val="24"/>
                        </w:rPr>
                      </w:pPr>
                    </w:p>
                    <w:p w14:paraId="69B8B712" w14:textId="77777777" w:rsidR="00C1772A" w:rsidRPr="00DA214A" w:rsidRDefault="00C1772A" w:rsidP="00E6403B">
                      <w:pPr>
                        <w:pStyle w:val="ListParagraph"/>
                        <w:rPr>
                          <w:sz w:val="28"/>
                          <w:szCs w:val="28"/>
                        </w:rPr>
                      </w:pPr>
                    </w:p>
                  </w:txbxContent>
                </v:textbox>
                <w10:wrap anchorx="margin" anchory="page"/>
              </v:shape>
            </w:pict>
          </mc:Fallback>
        </mc:AlternateContent>
      </w:r>
    </w:p>
    <w:p w14:paraId="11670C0E" w14:textId="77777777" w:rsidR="00211E2B" w:rsidRPr="00387519" w:rsidRDefault="00211E2B" w:rsidP="0084114E">
      <w:pPr>
        <w:rPr>
          <w:rFonts w:ascii="Arial" w:hAnsi="Arial" w:cs="Arial"/>
          <w:sz w:val="24"/>
          <w:szCs w:val="24"/>
        </w:rPr>
      </w:pPr>
    </w:p>
    <w:p w14:paraId="3946305B" w14:textId="77777777" w:rsidR="00211E2B" w:rsidRPr="00387519" w:rsidRDefault="00211E2B" w:rsidP="0084114E">
      <w:pPr>
        <w:rPr>
          <w:rFonts w:ascii="Arial" w:hAnsi="Arial" w:cs="Arial"/>
          <w:sz w:val="24"/>
          <w:szCs w:val="24"/>
        </w:rPr>
      </w:pPr>
    </w:p>
    <w:p w14:paraId="22D40573" w14:textId="77777777" w:rsidR="00EC2C9F" w:rsidRPr="00387519" w:rsidRDefault="00EC2C9F" w:rsidP="0084114E">
      <w:pPr>
        <w:rPr>
          <w:rFonts w:ascii="Arial" w:hAnsi="Arial" w:cs="Arial"/>
          <w:sz w:val="24"/>
          <w:szCs w:val="24"/>
        </w:rPr>
      </w:pPr>
    </w:p>
    <w:p w14:paraId="3AE1DF80" w14:textId="77777777" w:rsidR="00EC2C9F" w:rsidRPr="00387519" w:rsidRDefault="00EC2C9F" w:rsidP="0084114E">
      <w:pPr>
        <w:rPr>
          <w:rFonts w:ascii="Arial" w:hAnsi="Arial" w:cs="Arial"/>
          <w:sz w:val="24"/>
          <w:szCs w:val="24"/>
        </w:rPr>
      </w:pPr>
    </w:p>
    <w:p w14:paraId="0647F95C" w14:textId="77777777" w:rsidR="00EC2C9F" w:rsidRPr="00387519" w:rsidRDefault="00EC2C9F" w:rsidP="0084114E">
      <w:pPr>
        <w:rPr>
          <w:rFonts w:ascii="Arial" w:hAnsi="Arial" w:cs="Arial"/>
          <w:sz w:val="24"/>
          <w:szCs w:val="24"/>
        </w:rPr>
      </w:pPr>
    </w:p>
    <w:p w14:paraId="1235F952" w14:textId="77777777" w:rsidR="00EC2C9F" w:rsidRPr="00387519" w:rsidRDefault="00EC2C9F" w:rsidP="0084114E">
      <w:pPr>
        <w:rPr>
          <w:rFonts w:ascii="Arial" w:hAnsi="Arial" w:cs="Arial"/>
          <w:sz w:val="24"/>
          <w:szCs w:val="24"/>
        </w:rPr>
      </w:pPr>
    </w:p>
    <w:p w14:paraId="3BAA696D" w14:textId="77777777" w:rsidR="00EC2C9F" w:rsidRPr="00387519" w:rsidRDefault="00EC2C9F" w:rsidP="0084114E">
      <w:pPr>
        <w:rPr>
          <w:rFonts w:ascii="Arial" w:hAnsi="Arial" w:cs="Arial"/>
          <w:sz w:val="24"/>
          <w:szCs w:val="24"/>
        </w:rPr>
      </w:pPr>
    </w:p>
    <w:p w14:paraId="139B3BA3" w14:textId="77777777" w:rsidR="00EC2C9F" w:rsidRPr="00387519" w:rsidRDefault="00EC2C9F" w:rsidP="0084114E">
      <w:pPr>
        <w:rPr>
          <w:rFonts w:ascii="Arial" w:hAnsi="Arial" w:cs="Arial"/>
          <w:sz w:val="24"/>
          <w:szCs w:val="24"/>
        </w:rPr>
      </w:pPr>
    </w:p>
    <w:p w14:paraId="454BA92B" w14:textId="77777777" w:rsidR="00EC2C9F" w:rsidRPr="00387519" w:rsidRDefault="00EC2C9F" w:rsidP="0084114E">
      <w:pPr>
        <w:rPr>
          <w:rFonts w:ascii="Arial" w:hAnsi="Arial" w:cs="Arial"/>
          <w:sz w:val="24"/>
          <w:szCs w:val="24"/>
        </w:rPr>
      </w:pPr>
    </w:p>
    <w:p w14:paraId="02A59F02" w14:textId="77777777" w:rsidR="00EC2C9F" w:rsidRPr="00387519" w:rsidRDefault="00EC2C9F" w:rsidP="0084114E">
      <w:pPr>
        <w:rPr>
          <w:rFonts w:ascii="Arial" w:hAnsi="Arial" w:cs="Arial"/>
          <w:sz w:val="24"/>
          <w:szCs w:val="24"/>
        </w:rPr>
      </w:pPr>
    </w:p>
    <w:p w14:paraId="26D1AEAC" w14:textId="77777777" w:rsidR="00EC2C9F" w:rsidRPr="00387519" w:rsidRDefault="00EC2C9F" w:rsidP="0084114E">
      <w:pPr>
        <w:rPr>
          <w:rFonts w:ascii="Arial" w:hAnsi="Arial" w:cs="Arial"/>
          <w:sz w:val="24"/>
          <w:szCs w:val="24"/>
        </w:rPr>
      </w:pPr>
    </w:p>
    <w:p w14:paraId="5CF9748F" w14:textId="77777777" w:rsidR="00F879F4" w:rsidRPr="00387519" w:rsidRDefault="00F879F4" w:rsidP="0084114E">
      <w:pPr>
        <w:rPr>
          <w:rFonts w:ascii="Arial" w:hAnsi="Arial" w:cs="Arial"/>
          <w:sz w:val="24"/>
          <w:szCs w:val="24"/>
        </w:rPr>
      </w:pPr>
    </w:p>
    <w:p w14:paraId="68F98051" w14:textId="77777777" w:rsidR="00F879F4" w:rsidRPr="00387519" w:rsidRDefault="00F879F4" w:rsidP="0084114E">
      <w:pPr>
        <w:rPr>
          <w:rFonts w:ascii="Arial" w:hAnsi="Arial" w:cs="Arial"/>
          <w:sz w:val="24"/>
          <w:szCs w:val="24"/>
        </w:rPr>
      </w:pPr>
    </w:p>
    <w:p w14:paraId="46BC929F" w14:textId="77777777" w:rsidR="00F879F4" w:rsidRDefault="00F879F4" w:rsidP="0084114E">
      <w:pPr>
        <w:rPr>
          <w:rFonts w:ascii="Arial" w:hAnsi="Arial" w:cs="Arial"/>
          <w:sz w:val="24"/>
          <w:szCs w:val="24"/>
        </w:rPr>
      </w:pPr>
    </w:p>
    <w:p w14:paraId="000EA5DD" w14:textId="77777777" w:rsidR="005558C4" w:rsidRDefault="005558C4" w:rsidP="0084114E">
      <w:pPr>
        <w:rPr>
          <w:rFonts w:ascii="Arial" w:hAnsi="Arial" w:cs="Arial"/>
          <w:sz w:val="24"/>
          <w:szCs w:val="24"/>
        </w:rPr>
      </w:pPr>
    </w:p>
    <w:p w14:paraId="4CFDD2A5" w14:textId="77777777" w:rsidR="005558C4" w:rsidRDefault="005558C4" w:rsidP="0084114E">
      <w:pPr>
        <w:rPr>
          <w:rFonts w:ascii="Arial" w:hAnsi="Arial" w:cs="Arial"/>
          <w:sz w:val="24"/>
          <w:szCs w:val="24"/>
        </w:rPr>
      </w:pPr>
    </w:p>
    <w:p w14:paraId="4086E919" w14:textId="12A92D71" w:rsidR="005558C4" w:rsidRDefault="005558C4">
      <w:pPr>
        <w:rPr>
          <w:rFonts w:ascii="Arial" w:hAnsi="Arial" w:cs="Arial"/>
          <w:sz w:val="24"/>
          <w:szCs w:val="24"/>
        </w:rPr>
      </w:pPr>
      <w:r>
        <w:rPr>
          <w:rFonts w:ascii="Arial" w:hAnsi="Arial" w:cs="Arial"/>
          <w:sz w:val="24"/>
          <w:szCs w:val="24"/>
        </w:rPr>
        <w:br w:type="page"/>
      </w:r>
    </w:p>
    <w:p w14:paraId="35DD7447" w14:textId="68F81114" w:rsidR="00C6596F" w:rsidRPr="006829BA" w:rsidRDefault="00C6596F" w:rsidP="002F3A49">
      <w:pPr>
        <w:jc w:val="center"/>
        <w:rPr>
          <w:rFonts w:ascii="Arial" w:hAnsi="Arial" w:cs="Arial"/>
          <w:b/>
          <w:color w:val="2F5496" w:themeColor="accent5" w:themeShade="BF"/>
          <w:sz w:val="36"/>
          <w:szCs w:val="36"/>
        </w:rPr>
      </w:pPr>
      <w:r w:rsidRPr="006829BA">
        <w:rPr>
          <w:rFonts w:ascii="Arial" w:hAnsi="Arial" w:cs="Arial"/>
          <w:b/>
          <w:color w:val="2F5496" w:themeColor="accent5" w:themeShade="BF"/>
          <w:sz w:val="36"/>
          <w:szCs w:val="36"/>
        </w:rPr>
        <w:t>N</w:t>
      </w:r>
      <w:r w:rsidR="00F523F1" w:rsidRPr="006829BA">
        <w:rPr>
          <w:rFonts w:ascii="Arial" w:hAnsi="Arial" w:cs="Arial"/>
          <w:b/>
          <w:color w:val="2F5496" w:themeColor="accent5" w:themeShade="BF"/>
          <w:sz w:val="36"/>
          <w:szCs w:val="36"/>
        </w:rPr>
        <w:t xml:space="preserve">EXT </w:t>
      </w:r>
      <w:r w:rsidR="00863362" w:rsidRPr="006829BA">
        <w:rPr>
          <w:rFonts w:ascii="Arial" w:hAnsi="Arial" w:cs="Arial"/>
          <w:b/>
          <w:color w:val="2F5496" w:themeColor="accent5" w:themeShade="BF"/>
          <w:sz w:val="36"/>
          <w:szCs w:val="36"/>
        </w:rPr>
        <w:t>ST</w:t>
      </w:r>
      <w:r w:rsidR="00DA32AF" w:rsidRPr="006829BA">
        <w:rPr>
          <w:rFonts w:ascii="Arial" w:hAnsi="Arial" w:cs="Arial"/>
          <w:b/>
          <w:color w:val="2F5496" w:themeColor="accent5" w:themeShade="BF"/>
          <w:sz w:val="36"/>
          <w:szCs w:val="36"/>
        </w:rPr>
        <w:t>EPS</w:t>
      </w:r>
    </w:p>
    <w:p w14:paraId="1E4E3D61" w14:textId="77777777" w:rsidR="00387519" w:rsidRPr="00C61A34" w:rsidRDefault="00387519" w:rsidP="00C24F19">
      <w:pPr>
        <w:rPr>
          <w:rFonts w:ascii="Arial" w:hAnsi="Arial" w:cs="Arial"/>
          <w:sz w:val="24"/>
          <w:szCs w:val="24"/>
        </w:rPr>
      </w:pPr>
    </w:p>
    <w:p w14:paraId="04E018CE" w14:textId="5BF8289D" w:rsidR="00286B3C" w:rsidRPr="00C61A34" w:rsidRDefault="00B43087" w:rsidP="00387519">
      <w:pPr>
        <w:rPr>
          <w:rFonts w:ascii="Arial" w:hAnsi="Arial" w:cs="Arial"/>
          <w:sz w:val="24"/>
          <w:szCs w:val="24"/>
        </w:rPr>
      </w:pPr>
      <w:r w:rsidRPr="00C61A34">
        <w:rPr>
          <w:rFonts w:ascii="Arial" w:hAnsi="Arial" w:cs="Arial"/>
          <w:sz w:val="24"/>
          <w:szCs w:val="24"/>
        </w:rPr>
        <w:t>We c</w:t>
      </w:r>
      <w:r w:rsidR="00C6596F" w:rsidRPr="00C61A34">
        <w:rPr>
          <w:rFonts w:ascii="Arial" w:hAnsi="Arial" w:cs="Arial"/>
          <w:sz w:val="24"/>
          <w:szCs w:val="24"/>
        </w:rPr>
        <w:t>onclude</w:t>
      </w:r>
      <w:r w:rsidR="00487510" w:rsidRPr="00C61A34">
        <w:rPr>
          <w:rFonts w:ascii="Arial" w:hAnsi="Arial" w:cs="Arial"/>
          <w:sz w:val="24"/>
          <w:szCs w:val="24"/>
        </w:rPr>
        <w:t xml:space="preserve"> </w:t>
      </w:r>
      <w:r w:rsidR="007A0B19" w:rsidRPr="00C61A34">
        <w:rPr>
          <w:rFonts w:ascii="Arial" w:hAnsi="Arial" w:cs="Arial"/>
          <w:sz w:val="24"/>
          <w:szCs w:val="24"/>
        </w:rPr>
        <w:t xml:space="preserve">our </w:t>
      </w:r>
      <w:r w:rsidR="00C6596F" w:rsidRPr="00C61A34">
        <w:rPr>
          <w:rFonts w:ascii="Arial" w:hAnsi="Arial" w:cs="Arial"/>
          <w:sz w:val="24"/>
          <w:szCs w:val="24"/>
        </w:rPr>
        <w:t xml:space="preserve">review of </w:t>
      </w:r>
      <w:r w:rsidR="00961D76" w:rsidRPr="00C61A34">
        <w:rPr>
          <w:rFonts w:ascii="Arial" w:hAnsi="Arial" w:cs="Arial"/>
          <w:sz w:val="24"/>
          <w:szCs w:val="24"/>
        </w:rPr>
        <w:t xml:space="preserve">the </w:t>
      </w:r>
      <w:r w:rsidR="007A0B19" w:rsidRPr="00C61A34">
        <w:rPr>
          <w:rFonts w:ascii="Arial" w:hAnsi="Arial" w:cs="Arial"/>
          <w:sz w:val="24"/>
          <w:szCs w:val="24"/>
        </w:rPr>
        <w:t xml:space="preserve">issues highlighted </w:t>
      </w:r>
      <w:r w:rsidR="00C6596F" w:rsidRPr="00C61A34">
        <w:rPr>
          <w:rFonts w:ascii="Arial" w:hAnsi="Arial" w:cs="Arial"/>
          <w:sz w:val="24"/>
          <w:szCs w:val="24"/>
        </w:rPr>
        <w:t xml:space="preserve">in the </w:t>
      </w:r>
      <w:r w:rsidR="00C203D7" w:rsidRPr="00C61A34">
        <w:rPr>
          <w:rFonts w:ascii="Arial" w:hAnsi="Arial" w:cs="Arial"/>
          <w:sz w:val="24"/>
          <w:szCs w:val="24"/>
        </w:rPr>
        <w:t xml:space="preserve">Edinburgh Schools </w:t>
      </w:r>
      <w:r w:rsidR="00C6596F" w:rsidRPr="00C61A34">
        <w:rPr>
          <w:rFonts w:ascii="Arial" w:hAnsi="Arial" w:cs="Arial"/>
          <w:sz w:val="24"/>
          <w:szCs w:val="24"/>
        </w:rPr>
        <w:t>report</w:t>
      </w:r>
      <w:r w:rsidR="006A5B3C" w:rsidRPr="00C61A34">
        <w:rPr>
          <w:rFonts w:ascii="Arial" w:hAnsi="Arial" w:cs="Arial"/>
          <w:sz w:val="24"/>
          <w:szCs w:val="24"/>
        </w:rPr>
        <w:t xml:space="preserve"> </w:t>
      </w:r>
      <w:r w:rsidR="00C6596F" w:rsidRPr="00C61A34">
        <w:rPr>
          <w:rFonts w:ascii="Arial" w:hAnsi="Arial" w:cs="Arial"/>
          <w:sz w:val="24"/>
          <w:szCs w:val="24"/>
        </w:rPr>
        <w:t>by identifying</w:t>
      </w:r>
      <w:r w:rsidR="00B9101B" w:rsidRPr="00C61A34">
        <w:rPr>
          <w:rFonts w:ascii="Arial" w:hAnsi="Arial" w:cs="Arial"/>
          <w:sz w:val="24"/>
          <w:szCs w:val="24"/>
        </w:rPr>
        <w:t xml:space="preserve"> </w:t>
      </w:r>
      <w:r w:rsidR="005C0CC2" w:rsidRPr="00C61A34">
        <w:rPr>
          <w:rFonts w:ascii="Arial" w:hAnsi="Arial" w:cs="Arial"/>
          <w:sz w:val="24"/>
          <w:szCs w:val="24"/>
        </w:rPr>
        <w:t>improvement</w:t>
      </w:r>
      <w:r w:rsidR="00286B3C" w:rsidRPr="00C61A34">
        <w:rPr>
          <w:rFonts w:ascii="Arial" w:hAnsi="Arial" w:cs="Arial"/>
          <w:sz w:val="24"/>
          <w:szCs w:val="24"/>
        </w:rPr>
        <w:t xml:space="preserve">s </w:t>
      </w:r>
      <w:r w:rsidR="00C24F19" w:rsidRPr="00C61A34">
        <w:rPr>
          <w:rFonts w:ascii="Arial" w:hAnsi="Arial" w:cs="Arial"/>
          <w:sz w:val="24"/>
          <w:szCs w:val="24"/>
        </w:rPr>
        <w:t xml:space="preserve">that </w:t>
      </w:r>
      <w:r w:rsidR="00D771C9" w:rsidRPr="00C61A34">
        <w:rPr>
          <w:rFonts w:ascii="Arial" w:hAnsi="Arial" w:cs="Arial"/>
          <w:sz w:val="24"/>
          <w:szCs w:val="24"/>
        </w:rPr>
        <w:t xml:space="preserve">we </w:t>
      </w:r>
      <w:r w:rsidR="00286B3C" w:rsidRPr="00C61A34">
        <w:rPr>
          <w:rFonts w:ascii="Arial" w:hAnsi="Arial" w:cs="Arial"/>
          <w:sz w:val="24"/>
          <w:szCs w:val="24"/>
        </w:rPr>
        <w:t>still</w:t>
      </w:r>
      <w:r w:rsidR="00C24F19" w:rsidRPr="00C61A34">
        <w:rPr>
          <w:rFonts w:ascii="Arial" w:hAnsi="Arial" w:cs="Arial"/>
          <w:sz w:val="24"/>
          <w:szCs w:val="24"/>
        </w:rPr>
        <w:t xml:space="preserve"> believe are</w:t>
      </w:r>
      <w:r w:rsidR="00286B3C" w:rsidRPr="00C61A34">
        <w:rPr>
          <w:rFonts w:ascii="Arial" w:hAnsi="Arial" w:cs="Arial"/>
          <w:sz w:val="24"/>
          <w:szCs w:val="24"/>
        </w:rPr>
        <w:t xml:space="preserve"> required </w:t>
      </w:r>
      <w:r w:rsidR="005C0CC2" w:rsidRPr="00C61A34">
        <w:rPr>
          <w:rFonts w:ascii="Arial" w:hAnsi="Arial" w:cs="Arial"/>
          <w:sz w:val="24"/>
          <w:szCs w:val="24"/>
        </w:rPr>
        <w:t>by Boards</w:t>
      </w:r>
      <w:r w:rsidR="00286B3C" w:rsidRPr="00C61A34">
        <w:rPr>
          <w:rFonts w:ascii="Arial" w:hAnsi="Arial" w:cs="Arial"/>
          <w:sz w:val="24"/>
          <w:szCs w:val="24"/>
        </w:rPr>
        <w:t xml:space="preserve"> to adhere to, or even improve upon Professor Cole’s principal intent.</w:t>
      </w:r>
    </w:p>
    <w:p w14:paraId="40D51402" w14:textId="77777777" w:rsidR="007A0B19" w:rsidRPr="00C61A34" w:rsidRDefault="007A0B19" w:rsidP="00387519">
      <w:pPr>
        <w:rPr>
          <w:rFonts w:ascii="Arial" w:hAnsi="Arial" w:cs="Arial"/>
          <w:sz w:val="24"/>
          <w:szCs w:val="24"/>
        </w:rPr>
      </w:pPr>
    </w:p>
    <w:p w14:paraId="76DC7F3E" w14:textId="44272BB1" w:rsidR="00286B3C" w:rsidRPr="00C61A34" w:rsidRDefault="00C6596F" w:rsidP="00387519">
      <w:pPr>
        <w:rPr>
          <w:rFonts w:ascii="Arial" w:hAnsi="Arial" w:cs="Arial"/>
          <w:sz w:val="24"/>
          <w:szCs w:val="24"/>
        </w:rPr>
      </w:pPr>
      <w:r w:rsidRPr="00C61A34">
        <w:rPr>
          <w:rFonts w:ascii="Arial" w:hAnsi="Arial" w:cs="Arial"/>
          <w:sz w:val="24"/>
          <w:szCs w:val="24"/>
        </w:rPr>
        <w:t>The</w:t>
      </w:r>
      <w:r w:rsidR="00286B3C" w:rsidRPr="00C61A34">
        <w:rPr>
          <w:rFonts w:ascii="Arial" w:hAnsi="Arial" w:cs="Arial"/>
          <w:sz w:val="24"/>
          <w:szCs w:val="24"/>
        </w:rPr>
        <w:t xml:space="preserve">se improvements are summarised in </w:t>
      </w:r>
      <w:r w:rsidR="00286B3C" w:rsidRPr="00713938">
        <w:rPr>
          <w:rFonts w:ascii="Arial" w:hAnsi="Arial" w:cs="Arial"/>
          <w:b/>
          <w:sz w:val="24"/>
          <w:szCs w:val="24"/>
        </w:rPr>
        <w:t>Appendix A</w:t>
      </w:r>
      <w:r w:rsidR="00286B3C" w:rsidRPr="00C61A34">
        <w:rPr>
          <w:rFonts w:ascii="Arial" w:hAnsi="Arial" w:cs="Arial"/>
          <w:sz w:val="24"/>
          <w:szCs w:val="24"/>
        </w:rPr>
        <w:t>, identified as actions for each of the key stakeholders to enact.</w:t>
      </w:r>
    </w:p>
    <w:p w14:paraId="1B8593E8" w14:textId="77777777" w:rsidR="00286B3C" w:rsidRPr="00C61A34" w:rsidRDefault="00286B3C" w:rsidP="00387519">
      <w:pPr>
        <w:rPr>
          <w:rFonts w:ascii="Arial" w:hAnsi="Arial" w:cs="Arial"/>
          <w:sz w:val="24"/>
          <w:szCs w:val="24"/>
        </w:rPr>
      </w:pPr>
    </w:p>
    <w:p w14:paraId="276347F8" w14:textId="358659D3" w:rsidR="00C6596F" w:rsidRPr="00C61A34" w:rsidRDefault="00FE08BE" w:rsidP="00387519">
      <w:pPr>
        <w:rPr>
          <w:rFonts w:ascii="Arial" w:hAnsi="Arial" w:cs="Arial"/>
          <w:sz w:val="24"/>
          <w:szCs w:val="24"/>
        </w:rPr>
      </w:pPr>
      <w:r w:rsidRPr="00C61A34">
        <w:rPr>
          <w:rFonts w:ascii="Arial" w:hAnsi="Arial" w:cs="Arial"/>
          <w:sz w:val="24"/>
          <w:szCs w:val="24"/>
        </w:rPr>
        <w:t>T</w:t>
      </w:r>
      <w:r w:rsidR="00286B3C" w:rsidRPr="00C61A34">
        <w:rPr>
          <w:rFonts w:ascii="Arial" w:hAnsi="Arial" w:cs="Arial"/>
          <w:sz w:val="24"/>
          <w:szCs w:val="24"/>
        </w:rPr>
        <w:t>h</w:t>
      </w:r>
      <w:r w:rsidR="00961D76" w:rsidRPr="00C61A34">
        <w:rPr>
          <w:rFonts w:ascii="Arial" w:hAnsi="Arial" w:cs="Arial"/>
          <w:sz w:val="24"/>
          <w:szCs w:val="24"/>
        </w:rPr>
        <w:t xml:space="preserve">e </w:t>
      </w:r>
      <w:r w:rsidR="00286B3C" w:rsidRPr="00C61A34">
        <w:rPr>
          <w:rFonts w:ascii="Arial" w:hAnsi="Arial" w:cs="Arial"/>
          <w:sz w:val="24"/>
          <w:szCs w:val="24"/>
        </w:rPr>
        <w:t>next st</w:t>
      </w:r>
      <w:r w:rsidRPr="00C61A34">
        <w:rPr>
          <w:rFonts w:ascii="Arial" w:hAnsi="Arial" w:cs="Arial"/>
          <w:sz w:val="24"/>
          <w:szCs w:val="24"/>
        </w:rPr>
        <w:t xml:space="preserve">age </w:t>
      </w:r>
      <w:r w:rsidR="00863362" w:rsidRPr="00C61A34">
        <w:rPr>
          <w:rFonts w:ascii="Arial" w:hAnsi="Arial" w:cs="Arial"/>
          <w:sz w:val="24"/>
          <w:szCs w:val="24"/>
        </w:rPr>
        <w:t xml:space="preserve">of our review </w:t>
      </w:r>
      <w:r w:rsidR="00B43087" w:rsidRPr="00C61A34">
        <w:rPr>
          <w:rFonts w:ascii="Arial" w:hAnsi="Arial" w:cs="Arial"/>
          <w:sz w:val="24"/>
          <w:szCs w:val="24"/>
        </w:rPr>
        <w:t xml:space="preserve">envisages that </w:t>
      </w:r>
      <w:r w:rsidR="00286B3C" w:rsidRPr="00C61A34">
        <w:rPr>
          <w:rFonts w:ascii="Arial" w:hAnsi="Arial" w:cs="Arial"/>
          <w:sz w:val="24"/>
          <w:szCs w:val="24"/>
        </w:rPr>
        <w:t xml:space="preserve">the </w:t>
      </w:r>
      <w:r w:rsidR="00C6596F" w:rsidRPr="00C61A34">
        <w:rPr>
          <w:rFonts w:ascii="Arial" w:hAnsi="Arial" w:cs="Arial"/>
          <w:sz w:val="24"/>
          <w:szCs w:val="24"/>
        </w:rPr>
        <w:t>NoSF</w:t>
      </w:r>
      <w:r w:rsidR="00474484" w:rsidRPr="00C61A34">
        <w:rPr>
          <w:rFonts w:ascii="Arial" w:hAnsi="Arial" w:cs="Arial"/>
          <w:sz w:val="24"/>
          <w:szCs w:val="24"/>
        </w:rPr>
        <w:t>&amp;CP</w:t>
      </w:r>
      <w:r w:rsidR="00286B3C" w:rsidRPr="00C61A34">
        <w:rPr>
          <w:rFonts w:ascii="Arial" w:hAnsi="Arial" w:cs="Arial"/>
          <w:sz w:val="24"/>
          <w:szCs w:val="24"/>
        </w:rPr>
        <w:t xml:space="preserve">G </w:t>
      </w:r>
      <w:r w:rsidR="00A34F92" w:rsidRPr="00C61A34">
        <w:rPr>
          <w:rFonts w:ascii="Arial" w:hAnsi="Arial" w:cs="Arial"/>
          <w:sz w:val="24"/>
          <w:szCs w:val="24"/>
        </w:rPr>
        <w:t xml:space="preserve">will </w:t>
      </w:r>
      <w:r w:rsidR="00286B3C" w:rsidRPr="00C61A34">
        <w:rPr>
          <w:rFonts w:ascii="Arial" w:hAnsi="Arial" w:cs="Arial"/>
          <w:sz w:val="24"/>
          <w:szCs w:val="24"/>
        </w:rPr>
        <w:t xml:space="preserve">endorse our recommendations, </w:t>
      </w:r>
      <w:r w:rsidR="00961D76" w:rsidRPr="00C61A34">
        <w:rPr>
          <w:rFonts w:ascii="Arial" w:hAnsi="Arial" w:cs="Arial"/>
          <w:sz w:val="24"/>
          <w:szCs w:val="24"/>
        </w:rPr>
        <w:t xml:space="preserve">either in full </w:t>
      </w:r>
      <w:r w:rsidR="00286B3C" w:rsidRPr="00C61A34">
        <w:rPr>
          <w:rFonts w:ascii="Arial" w:hAnsi="Arial" w:cs="Arial"/>
          <w:sz w:val="24"/>
          <w:szCs w:val="24"/>
        </w:rPr>
        <w:t xml:space="preserve">or amended form so </w:t>
      </w:r>
      <w:r w:rsidRPr="00C61A34">
        <w:rPr>
          <w:rFonts w:ascii="Arial" w:hAnsi="Arial" w:cs="Arial"/>
          <w:sz w:val="24"/>
          <w:szCs w:val="24"/>
        </w:rPr>
        <w:t>that consideration</w:t>
      </w:r>
      <w:r w:rsidR="00286B3C" w:rsidRPr="00C61A34">
        <w:rPr>
          <w:rFonts w:ascii="Arial" w:hAnsi="Arial" w:cs="Arial"/>
          <w:sz w:val="24"/>
          <w:szCs w:val="24"/>
        </w:rPr>
        <w:t xml:space="preserve"> can </w:t>
      </w:r>
      <w:r w:rsidR="00863362" w:rsidRPr="00C61A34">
        <w:rPr>
          <w:rFonts w:ascii="Arial" w:hAnsi="Arial" w:cs="Arial"/>
          <w:sz w:val="24"/>
          <w:szCs w:val="24"/>
        </w:rPr>
        <w:t xml:space="preserve">start </w:t>
      </w:r>
      <w:r w:rsidRPr="00C61A34">
        <w:rPr>
          <w:rFonts w:ascii="Arial" w:hAnsi="Arial" w:cs="Arial"/>
          <w:sz w:val="24"/>
          <w:szCs w:val="24"/>
        </w:rPr>
        <w:t>be given to</w:t>
      </w:r>
      <w:r w:rsidR="00863362" w:rsidRPr="00C61A34">
        <w:rPr>
          <w:rFonts w:ascii="Arial" w:hAnsi="Arial" w:cs="Arial"/>
          <w:sz w:val="24"/>
          <w:szCs w:val="24"/>
        </w:rPr>
        <w:t xml:space="preserve">wards </w:t>
      </w:r>
      <w:r w:rsidR="00C6596F" w:rsidRPr="00C61A34">
        <w:rPr>
          <w:rFonts w:ascii="Arial" w:hAnsi="Arial" w:cs="Arial"/>
          <w:sz w:val="24"/>
          <w:szCs w:val="24"/>
        </w:rPr>
        <w:t xml:space="preserve">extending them across </w:t>
      </w:r>
      <w:r w:rsidR="00D76AE3" w:rsidRPr="00C61A34">
        <w:rPr>
          <w:rFonts w:ascii="Arial" w:hAnsi="Arial" w:cs="Arial"/>
          <w:sz w:val="24"/>
          <w:szCs w:val="24"/>
        </w:rPr>
        <w:t>north</w:t>
      </w:r>
      <w:r w:rsidR="00C6596F" w:rsidRPr="00C61A34">
        <w:rPr>
          <w:rFonts w:ascii="Arial" w:hAnsi="Arial" w:cs="Arial"/>
          <w:sz w:val="24"/>
          <w:szCs w:val="24"/>
        </w:rPr>
        <w:t xml:space="preserve"> Boards</w:t>
      </w:r>
      <w:r w:rsidR="00863362" w:rsidRPr="00C61A34">
        <w:rPr>
          <w:rFonts w:ascii="Arial" w:hAnsi="Arial" w:cs="Arial"/>
          <w:sz w:val="24"/>
          <w:szCs w:val="24"/>
        </w:rPr>
        <w:t>,</w:t>
      </w:r>
      <w:r w:rsidR="00C6596F" w:rsidRPr="00C61A34">
        <w:rPr>
          <w:rFonts w:ascii="Arial" w:hAnsi="Arial" w:cs="Arial"/>
          <w:sz w:val="24"/>
          <w:szCs w:val="24"/>
        </w:rPr>
        <w:t xml:space="preserve"> to form a standard baseline of quality outcomes that will contribute towards improving the way that health buildings are</w:t>
      </w:r>
      <w:r w:rsidR="00961D76" w:rsidRPr="00C61A34">
        <w:rPr>
          <w:rFonts w:ascii="Arial" w:hAnsi="Arial" w:cs="Arial"/>
          <w:sz w:val="24"/>
          <w:szCs w:val="24"/>
        </w:rPr>
        <w:t xml:space="preserve"> </w:t>
      </w:r>
      <w:r w:rsidR="00C6596F" w:rsidRPr="00C61A34">
        <w:rPr>
          <w:rFonts w:ascii="Arial" w:hAnsi="Arial" w:cs="Arial"/>
          <w:sz w:val="24"/>
          <w:szCs w:val="24"/>
        </w:rPr>
        <w:t>designed</w:t>
      </w:r>
      <w:r w:rsidR="00C24F19" w:rsidRPr="00C61A34">
        <w:rPr>
          <w:rFonts w:ascii="Arial" w:hAnsi="Arial" w:cs="Arial"/>
          <w:sz w:val="24"/>
          <w:szCs w:val="24"/>
        </w:rPr>
        <w:t xml:space="preserve"> and </w:t>
      </w:r>
      <w:r w:rsidR="00D76AE3" w:rsidRPr="00C61A34">
        <w:rPr>
          <w:rFonts w:ascii="Arial" w:hAnsi="Arial" w:cs="Arial"/>
          <w:sz w:val="24"/>
          <w:szCs w:val="24"/>
        </w:rPr>
        <w:t>constructed</w:t>
      </w:r>
      <w:r w:rsidR="00C6596F" w:rsidRPr="00C61A34">
        <w:rPr>
          <w:rFonts w:ascii="Arial" w:hAnsi="Arial" w:cs="Arial"/>
          <w:sz w:val="24"/>
          <w:szCs w:val="24"/>
        </w:rPr>
        <w:t xml:space="preserve">. </w:t>
      </w:r>
    </w:p>
    <w:p w14:paraId="26CCBA41" w14:textId="77777777" w:rsidR="00C6596F" w:rsidRPr="00C61A34" w:rsidRDefault="00C6596F" w:rsidP="00387519">
      <w:pPr>
        <w:rPr>
          <w:rFonts w:ascii="Arial" w:hAnsi="Arial" w:cs="Arial"/>
          <w:sz w:val="24"/>
          <w:szCs w:val="24"/>
        </w:rPr>
      </w:pPr>
    </w:p>
    <w:p w14:paraId="4E8E864E" w14:textId="34965F94" w:rsidR="00C6596F" w:rsidRPr="00C61A34" w:rsidRDefault="00B3481A" w:rsidP="00387519">
      <w:pPr>
        <w:rPr>
          <w:rFonts w:ascii="Arial" w:hAnsi="Arial" w:cs="Arial"/>
          <w:sz w:val="24"/>
          <w:szCs w:val="24"/>
        </w:rPr>
      </w:pPr>
      <w:r w:rsidRPr="00C61A34">
        <w:rPr>
          <w:rFonts w:ascii="Arial" w:hAnsi="Arial" w:cs="Arial"/>
          <w:sz w:val="24"/>
          <w:szCs w:val="24"/>
        </w:rPr>
        <w:t xml:space="preserve">Our review </w:t>
      </w:r>
      <w:r w:rsidR="00961D76" w:rsidRPr="00C61A34">
        <w:rPr>
          <w:rFonts w:ascii="Arial" w:hAnsi="Arial" w:cs="Arial"/>
          <w:sz w:val="24"/>
          <w:szCs w:val="24"/>
        </w:rPr>
        <w:t>recognise</w:t>
      </w:r>
      <w:r w:rsidRPr="00C61A34">
        <w:rPr>
          <w:rFonts w:ascii="Arial" w:hAnsi="Arial" w:cs="Arial"/>
          <w:sz w:val="24"/>
          <w:szCs w:val="24"/>
        </w:rPr>
        <w:t>s</w:t>
      </w:r>
      <w:r w:rsidR="00961D76" w:rsidRPr="00C61A34">
        <w:rPr>
          <w:rFonts w:ascii="Arial" w:hAnsi="Arial" w:cs="Arial"/>
          <w:sz w:val="24"/>
          <w:szCs w:val="24"/>
        </w:rPr>
        <w:t xml:space="preserve"> that a number of our </w:t>
      </w:r>
      <w:r w:rsidR="00C6596F" w:rsidRPr="00C61A34">
        <w:rPr>
          <w:rFonts w:ascii="Arial" w:hAnsi="Arial" w:cs="Arial"/>
          <w:sz w:val="24"/>
          <w:szCs w:val="24"/>
        </w:rPr>
        <w:t xml:space="preserve">recommendations </w:t>
      </w:r>
      <w:r w:rsidR="00DA32AF" w:rsidRPr="00C61A34">
        <w:rPr>
          <w:rFonts w:ascii="Arial" w:hAnsi="Arial" w:cs="Arial"/>
          <w:sz w:val="24"/>
          <w:szCs w:val="24"/>
        </w:rPr>
        <w:t xml:space="preserve">require </w:t>
      </w:r>
      <w:r w:rsidR="00961D76" w:rsidRPr="00C61A34">
        <w:rPr>
          <w:rFonts w:ascii="Arial" w:hAnsi="Arial" w:cs="Arial"/>
          <w:sz w:val="24"/>
          <w:szCs w:val="24"/>
        </w:rPr>
        <w:t xml:space="preserve">further </w:t>
      </w:r>
      <w:r w:rsidR="00DA32AF" w:rsidRPr="00C61A34">
        <w:rPr>
          <w:rFonts w:ascii="Arial" w:hAnsi="Arial" w:cs="Arial"/>
          <w:sz w:val="24"/>
          <w:szCs w:val="24"/>
        </w:rPr>
        <w:t>development</w:t>
      </w:r>
      <w:r w:rsidR="00C6596F" w:rsidRPr="00C61A34">
        <w:rPr>
          <w:rFonts w:ascii="Arial" w:hAnsi="Arial" w:cs="Arial"/>
          <w:sz w:val="24"/>
          <w:szCs w:val="24"/>
        </w:rPr>
        <w:t xml:space="preserve">, </w:t>
      </w:r>
      <w:r w:rsidR="007A0B19" w:rsidRPr="00C61A34">
        <w:rPr>
          <w:rFonts w:ascii="Arial" w:hAnsi="Arial" w:cs="Arial"/>
          <w:sz w:val="24"/>
          <w:szCs w:val="24"/>
        </w:rPr>
        <w:t xml:space="preserve">for instance </w:t>
      </w:r>
      <w:r w:rsidR="00DA32AF" w:rsidRPr="00C61A34">
        <w:rPr>
          <w:rFonts w:ascii="Arial" w:hAnsi="Arial" w:cs="Arial"/>
          <w:sz w:val="24"/>
          <w:szCs w:val="24"/>
        </w:rPr>
        <w:t>preparing standard template documents</w:t>
      </w:r>
      <w:r w:rsidR="00961D76" w:rsidRPr="00C61A34">
        <w:rPr>
          <w:rFonts w:ascii="Arial" w:hAnsi="Arial" w:cs="Arial"/>
          <w:sz w:val="24"/>
          <w:szCs w:val="24"/>
        </w:rPr>
        <w:t>.</w:t>
      </w:r>
      <w:r w:rsidR="007A0B19" w:rsidRPr="00C61A34">
        <w:rPr>
          <w:rFonts w:ascii="Arial" w:hAnsi="Arial" w:cs="Arial"/>
          <w:sz w:val="24"/>
          <w:szCs w:val="24"/>
        </w:rPr>
        <w:t xml:space="preserve"> </w:t>
      </w:r>
      <w:r w:rsidR="00DA32AF" w:rsidRPr="00C61A34">
        <w:rPr>
          <w:rFonts w:ascii="Arial" w:hAnsi="Arial" w:cs="Arial"/>
          <w:sz w:val="24"/>
          <w:szCs w:val="24"/>
        </w:rPr>
        <w:t xml:space="preserve">In this regard we suggest </w:t>
      </w:r>
      <w:r w:rsidR="00863362" w:rsidRPr="00C61A34">
        <w:rPr>
          <w:rFonts w:ascii="Arial" w:hAnsi="Arial" w:cs="Arial"/>
          <w:sz w:val="24"/>
          <w:szCs w:val="24"/>
        </w:rPr>
        <w:t>t</w:t>
      </w:r>
      <w:r w:rsidR="007A0B19" w:rsidRPr="00C61A34">
        <w:rPr>
          <w:rFonts w:ascii="Arial" w:hAnsi="Arial" w:cs="Arial"/>
          <w:sz w:val="24"/>
          <w:szCs w:val="24"/>
        </w:rPr>
        <w:t>he N</w:t>
      </w:r>
      <w:r w:rsidR="00C6596F" w:rsidRPr="00C61A34">
        <w:rPr>
          <w:rFonts w:ascii="Arial" w:hAnsi="Arial" w:cs="Arial"/>
          <w:sz w:val="24"/>
          <w:szCs w:val="24"/>
        </w:rPr>
        <w:t>oSF</w:t>
      </w:r>
      <w:r w:rsidR="00474484" w:rsidRPr="00C61A34">
        <w:rPr>
          <w:rFonts w:ascii="Arial" w:hAnsi="Arial" w:cs="Arial"/>
          <w:sz w:val="24"/>
          <w:szCs w:val="24"/>
        </w:rPr>
        <w:t>&amp;CP</w:t>
      </w:r>
      <w:r w:rsidR="00C6596F" w:rsidRPr="00C61A34">
        <w:rPr>
          <w:rFonts w:ascii="Arial" w:hAnsi="Arial" w:cs="Arial"/>
          <w:sz w:val="24"/>
          <w:szCs w:val="24"/>
        </w:rPr>
        <w:t xml:space="preserve">G </w:t>
      </w:r>
      <w:r w:rsidR="00DA32AF" w:rsidRPr="00C61A34">
        <w:rPr>
          <w:rFonts w:ascii="Arial" w:hAnsi="Arial" w:cs="Arial"/>
          <w:sz w:val="24"/>
          <w:szCs w:val="24"/>
        </w:rPr>
        <w:t>may wish to form</w:t>
      </w:r>
      <w:r w:rsidR="00D76AE3" w:rsidRPr="00C61A34">
        <w:rPr>
          <w:rFonts w:ascii="Arial" w:hAnsi="Arial" w:cs="Arial"/>
          <w:sz w:val="24"/>
          <w:szCs w:val="24"/>
        </w:rPr>
        <w:t xml:space="preserve"> sub-group</w:t>
      </w:r>
      <w:r w:rsidR="00DA32AF" w:rsidRPr="00C61A34">
        <w:rPr>
          <w:rFonts w:ascii="Arial" w:hAnsi="Arial" w:cs="Arial"/>
          <w:sz w:val="24"/>
          <w:szCs w:val="24"/>
        </w:rPr>
        <w:t>(s)</w:t>
      </w:r>
      <w:r w:rsidR="00C6596F" w:rsidRPr="00C61A34">
        <w:rPr>
          <w:rFonts w:ascii="Arial" w:hAnsi="Arial" w:cs="Arial"/>
          <w:sz w:val="24"/>
          <w:szCs w:val="24"/>
        </w:rPr>
        <w:t xml:space="preserve">, not </w:t>
      </w:r>
      <w:r w:rsidR="00DA32AF" w:rsidRPr="00C61A34">
        <w:rPr>
          <w:rFonts w:ascii="Arial" w:hAnsi="Arial" w:cs="Arial"/>
          <w:sz w:val="24"/>
          <w:szCs w:val="24"/>
        </w:rPr>
        <w:t xml:space="preserve">just </w:t>
      </w:r>
      <w:r w:rsidR="00C6596F" w:rsidRPr="00C61A34">
        <w:rPr>
          <w:rFonts w:ascii="Arial" w:hAnsi="Arial" w:cs="Arial"/>
          <w:sz w:val="24"/>
          <w:szCs w:val="24"/>
        </w:rPr>
        <w:t xml:space="preserve">to build </w:t>
      </w:r>
      <w:r w:rsidR="00D76AE3" w:rsidRPr="00C61A34">
        <w:rPr>
          <w:rFonts w:ascii="Arial" w:hAnsi="Arial" w:cs="Arial"/>
          <w:sz w:val="24"/>
          <w:szCs w:val="24"/>
        </w:rPr>
        <w:t xml:space="preserve">momentum </w:t>
      </w:r>
      <w:r w:rsidR="00C6596F" w:rsidRPr="00C61A34">
        <w:rPr>
          <w:rFonts w:ascii="Arial" w:hAnsi="Arial" w:cs="Arial"/>
          <w:sz w:val="24"/>
          <w:szCs w:val="24"/>
        </w:rPr>
        <w:t xml:space="preserve">on </w:t>
      </w:r>
      <w:r w:rsidR="00863362" w:rsidRPr="00C61A34">
        <w:rPr>
          <w:rFonts w:ascii="Arial" w:hAnsi="Arial" w:cs="Arial"/>
          <w:sz w:val="24"/>
          <w:szCs w:val="24"/>
        </w:rPr>
        <w:t>our initial work</w:t>
      </w:r>
      <w:r w:rsidR="00C6596F" w:rsidRPr="00C61A34">
        <w:rPr>
          <w:rFonts w:ascii="Arial" w:hAnsi="Arial" w:cs="Arial"/>
          <w:sz w:val="24"/>
          <w:szCs w:val="24"/>
        </w:rPr>
        <w:t xml:space="preserve">, but </w:t>
      </w:r>
      <w:r w:rsidR="002F7694" w:rsidRPr="00C61A34">
        <w:rPr>
          <w:rFonts w:ascii="Arial" w:hAnsi="Arial" w:cs="Arial"/>
          <w:sz w:val="24"/>
          <w:szCs w:val="24"/>
        </w:rPr>
        <w:t xml:space="preserve">also </w:t>
      </w:r>
      <w:r w:rsidR="00C6596F" w:rsidRPr="00C61A34">
        <w:rPr>
          <w:rFonts w:ascii="Arial" w:hAnsi="Arial" w:cs="Arial"/>
          <w:sz w:val="24"/>
          <w:szCs w:val="24"/>
        </w:rPr>
        <w:t xml:space="preserve">to </w:t>
      </w:r>
      <w:r w:rsidR="00DA32AF" w:rsidRPr="00C61A34">
        <w:rPr>
          <w:rFonts w:ascii="Arial" w:hAnsi="Arial" w:cs="Arial"/>
          <w:sz w:val="24"/>
          <w:szCs w:val="24"/>
        </w:rPr>
        <w:t xml:space="preserve">report on </w:t>
      </w:r>
      <w:r w:rsidR="002F7694" w:rsidRPr="00C61A34">
        <w:rPr>
          <w:rFonts w:ascii="Arial" w:hAnsi="Arial" w:cs="Arial"/>
          <w:sz w:val="24"/>
          <w:szCs w:val="24"/>
        </w:rPr>
        <w:t>t</w:t>
      </w:r>
      <w:r w:rsidR="00D76AE3" w:rsidRPr="00C61A34">
        <w:rPr>
          <w:rFonts w:ascii="Arial" w:hAnsi="Arial" w:cs="Arial"/>
          <w:sz w:val="24"/>
          <w:szCs w:val="24"/>
        </w:rPr>
        <w:t xml:space="preserve">he </w:t>
      </w:r>
      <w:r w:rsidR="00C6596F" w:rsidRPr="00C61A34">
        <w:rPr>
          <w:rFonts w:ascii="Arial" w:hAnsi="Arial" w:cs="Arial"/>
          <w:sz w:val="24"/>
          <w:szCs w:val="24"/>
        </w:rPr>
        <w:t>continu</w:t>
      </w:r>
      <w:r w:rsidR="00DA32AF" w:rsidRPr="00C61A34">
        <w:rPr>
          <w:rFonts w:ascii="Arial" w:hAnsi="Arial" w:cs="Arial"/>
          <w:sz w:val="24"/>
          <w:szCs w:val="24"/>
        </w:rPr>
        <w:t xml:space="preserve">ing </w:t>
      </w:r>
      <w:r w:rsidR="00C6596F" w:rsidRPr="00C61A34">
        <w:rPr>
          <w:rFonts w:ascii="Arial" w:hAnsi="Arial" w:cs="Arial"/>
          <w:sz w:val="24"/>
          <w:szCs w:val="24"/>
        </w:rPr>
        <w:t>monitoring of quality compliance and contractor performance</w:t>
      </w:r>
      <w:r w:rsidR="00D76AE3" w:rsidRPr="00C61A34">
        <w:rPr>
          <w:rFonts w:ascii="Arial" w:hAnsi="Arial" w:cs="Arial"/>
          <w:sz w:val="24"/>
          <w:szCs w:val="24"/>
        </w:rPr>
        <w:t xml:space="preserve">. </w:t>
      </w:r>
    </w:p>
    <w:p w14:paraId="4CC336FA" w14:textId="77777777" w:rsidR="00C6596F" w:rsidRPr="00C61A34" w:rsidRDefault="00C6596F" w:rsidP="00387519">
      <w:pPr>
        <w:rPr>
          <w:rFonts w:ascii="Arial" w:hAnsi="Arial" w:cs="Arial"/>
          <w:sz w:val="24"/>
          <w:szCs w:val="24"/>
          <w:highlight w:val="yellow"/>
        </w:rPr>
      </w:pPr>
    </w:p>
    <w:p w14:paraId="3573EAB7" w14:textId="05BAA2E6" w:rsidR="002668ED" w:rsidRDefault="00FE08BE" w:rsidP="00387519">
      <w:pPr>
        <w:rPr>
          <w:rFonts w:ascii="Arial" w:hAnsi="Arial" w:cs="Arial"/>
          <w:sz w:val="24"/>
          <w:szCs w:val="24"/>
        </w:rPr>
      </w:pPr>
      <w:r w:rsidRPr="00C61A34">
        <w:rPr>
          <w:rFonts w:ascii="Arial" w:hAnsi="Arial" w:cs="Arial"/>
          <w:sz w:val="24"/>
          <w:szCs w:val="24"/>
        </w:rPr>
        <w:t xml:space="preserve">Finally, it’s worth </w:t>
      </w:r>
      <w:r w:rsidR="00C24F19" w:rsidRPr="00C61A34">
        <w:rPr>
          <w:rFonts w:ascii="Arial" w:hAnsi="Arial" w:cs="Arial"/>
          <w:sz w:val="24"/>
          <w:szCs w:val="24"/>
        </w:rPr>
        <w:t xml:space="preserve">highlighting that </w:t>
      </w:r>
      <w:r w:rsidRPr="00C61A34">
        <w:rPr>
          <w:rFonts w:ascii="Arial" w:hAnsi="Arial" w:cs="Arial"/>
          <w:sz w:val="24"/>
          <w:szCs w:val="24"/>
        </w:rPr>
        <w:t xml:space="preserve">our findings are written at a point in time. Since commencing our review, </w:t>
      </w:r>
      <w:r w:rsidR="00C24F19" w:rsidRPr="00C61A34">
        <w:rPr>
          <w:rFonts w:ascii="Arial" w:hAnsi="Arial" w:cs="Arial"/>
          <w:sz w:val="24"/>
          <w:szCs w:val="24"/>
        </w:rPr>
        <w:t xml:space="preserve">a </w:t>
      </w:r>
      <w:r w:rsidR="002668ED" w:rsidRPr="00C61A34">
        <w:rPr>
          <w:rFonts w:ascii="Arial" w:hAnsi="Arial" w:cs="Arial"/>
          <w:sz w:val="24"/>
          <w:szCs w:val="24"/>
        </w:rPr>
        <w:t>national programme of review “Scottish Centre for Reducing Infection Risks in the Healthcare Built Environment”</w:t>
      </w:r>
      <w:r w:rsidR="00C24F19" w:rsidRPr="00C61A34">
        <w:rPr>
          <w:rFonts w:ascii="Arial" w:hAnsi="Arial" w:cs="Arial"/>
          <w:sz w:val="24"/>
          <w:szCs w:val="24"/>
        </w:rPr>
        <w:t xml:space="preserve"> has emerged</w:t>
      </w:r>
      <w:r w:rsidRPr="00C61A34">
        <w:rPr>
          <w:rFonts w:ascii="Arial" w:hAnsi="Arial" w:cs="Arial"/>
          <w:sz w:val="24"/>
          <w:szCs w:val="24"/>
        </w:rPr>
        <w:t xml:space="preserve">, who may bring forward </w:t>
      </w:r>
      <w:r w:rsidR="00775BE4" w:rsidRPr="00C61A34">
        <w:rPr>
          <w:rFonts w:ascii="Arial" w:hAnsi="Arial" w:cs="Arial"/>
          <w:sz w:val="24"/>
          <w:szCs w:val="24"/>
        </w:rPr>
        <w:t xml:space="preserve">mandatory standards and guidance </w:t>
      </w:r>
      <w:r w:rsidR="002668ED" w:rsidRPr="00C61A34">
        <w:rPr>
          <w:rFonts w:ascii="Arial" w:hAnsi="Arial" w:cs="Arial"/>
          <w:sz w:val="24"/>
          <w:szCs w:val="24"/>
        </w:rPr>
        <w:t>for Boards to follow</w:t>
      </w:r>
      <w:r w:rsidR="00C24F19" w:rsidRPr="00C61A34">
        <w:rPr>
          <w:rFonts w:ascii="Arial" w:hAnsi="Arial" w:cs="Arial"/>
          <w:sz w:val="24"/>
          <w:szCs w:val="24"/>
        </w:rPr>
        <w:t xml:space="preserve"> </w:t>
      </w:r>
      <w:r w:rsidRPr="00C61A34">
        <w:rPr>
          <w:rFonts w:ascii="Arial" w:hAnsi="Arial" w:cs="Arial"/>
          <w:sz w:val="24"/>
          <w:szCs w:val="24"/>
        </w:rPr>
        <w:t xml:space="preserve">that </w:t>
      </w:r>
      <w:r w:rsidR="00C24F19" w:rsidRPr="00C61A34">
        <w:rPr>
          <w:rFonts w:ascii="Arial" w:hAnsi="Arial" w:cs="Arial"/>
          <w:sz w:val="24"/>
          <w:szCs w:val="24"/>
        </w:rPr>
        <w:t xml:space="preserve">could </w:t>
      </w:r>
      <w:r w:rsidRPr="00C61A34">
        <w:rPr>
          <w:rFonts w:ascii="Arial" w:hAnsi="Arial" w:cs="Arial"/>
          <w:sz w:val="24"/>
          <w:szCs w:val="24"/>
        </w:rPr>
        <w:t>supersede some of our own</w:t>
      </w:r>
      <w:r w:rsidR="00775BE4" w:rsidRPr="00C61A34">
        <w:rPr>
          <w:rFonts w:ascii="Arial" w:hAnsi="Arial" w:cs="Arial"/>
          <w:sz w:val="24"/>
          <w:szCs w:val="24"/>
        </w:rPr>
        <w:t xml:space="preserve"> responses to Cole</w:t>
      </w:r>
      <w:r w:rsidR="002668ED" w:rsidRPr="00C61A34">
        <w:rPr>
          <w:rFonts w:ascii="Arial" w:hAnsi="Arial" w:cs="Arial"/>
          <w:sz w:val="24"/>
          <w:szCs w:val="24"/>
        </w:rPr>
        <w:t xml:space="preserve">’s </w:t>
      </w:r>
      <w:r w:rsidRPr="00C61A34">
        <w:rPr>
          <w:rFonts w:ascii="Arial" w:hAnsi="Arial" w:cs="Arial"/>
          <w:sz w:val="24"/>
          <w:szCs w:val="24"/>
        </w:rPr>
        <w:t xml:space="preserve">recommendations. </w:t>
      </w:r>
      <w:r w:rsidR="00AB7D01">
        <w:rPr>
          <w:rFonts w:ascii="Arial" w:hAnsi="Arial" w:cs="Arial"/>
          <w:sz w:val="24"/>
          <w:szCs w:val="24"/>
        </w:rPr>
        <w:t xml:space="preserve">Similarly, the recommendations contained within </w:t>
      </w:r>
      <w:r w:rsidR="00D043BD">
        <w:rPr>
          <w:rFonts w:ascii="Arial" w:hAnsi="Arial" w:cs="Arial"/>
          <w:sz w:val="24"/>
          <w:szCs w:val="24"/>
        </w:rPr>
        <w:t xml:space="preserve">this review </w:t>
      </w:r>
      <w:r w:rsidR="00AB7D01">
        <w:rPr>
          <w:rFonts w:ascii="Arial" w:hAnsi="Arial" w:cs="Arial"/>
          <w:sz w:val="24"/>
          <w:szCs w:val="24"/>
        </w:rPr>
        <w:t xml:space="preserve">will need to be reviewed </w:t>
      </w:r>
      <w:r w:rsidR="00D043BD">
        <w:rPr>
          <w:rFonts w:ascii="Arial" w:hAnsi="Arial" w:cs="Arial"/>
          <w:sz w:val="24"/>
          <w:szCs w:val="24"/>
        </w:rPr>
        <w:t xml:space="preserve">in light of any recommendations that are made by the </w:t>
      </w:r>
      <w:r w:rsidR="00AB7D01">
        <w:rPr>
          <w:rFonts w:ascii="Arial" w:hAnsi="Arial" w:cs="Arial"/>
          <w:sz w:val="24"/>
          <w:szCs w:val="24"/>
        </w:rPr>
        <w:t>Scottish Hospitals</w:t>
      </w:r>
      <w:r w:rsidR="00D043BD">
        <w:rPr>
          <w:rFonts w:ascii="Arial" w:hAnsi="Arial" w:cs="Arial"/>
          <w:sz w:val="24"/>
          <w:szCs w:val="24"/>
        </w:rPr>
        <w:t xml:space="preserve"> Inquiry, once the Inquiry Report has been issued </w:t>
      </w:r>
      <w:hyperlink r:id="rId21" w:tgtFrame="_blank" w:history="1">
        <w:r w:rsidR="00D043BD" w:rsidRPr="00343141">
          <w:rPr>
            <w:rFonts w:ascii="Arial" w:hAnsi="Arial" w:cs="Arial"/>
            <w:color w:val="FF0000"/>
            <w:sz w:val="24"/>
            <w:szCs w:val="24"/>
            <w:u w:val="single"/>
            <w:bdr w:val="none" w:sz="0" w:space="0" w:color="auto" w:frame="1"/>
            <w:shd w:val="clear" w:color="auto" w:fill="FFFFFF"/>
          </w:rPr>
          <w:t>https://hospitalsinquiry.scot/</w:t>
        </w:r>
      </w:hyperlink>
      <w:r w:rsidR="00AB7D01" w:rsidRPr="00343141">
        <w:rPr>
          <w:rFonts w:ascii="Arial" w:hAnsi="Arial" w:cs="Arial"/>
          <w:color w:val="FF0000"/>
          <w:sz w:val="24"/>
          <w:szCs w:val="24"/>
        </w:rPr>
        <w:t xml:space="preserve"> </w:t>
      </w:r>
    </w:p>
    <w:p w14:paraId="48B63CCA" w14:textId="77777777" w:rsidR="00AB7D01" w:rsidRDefault="00AB7D01" w:rsidP="00387519">
      <w:pPr>
        <w:rPr>
          <w:rFonts w:ascii="Arial" w:hAnsi="Arial" w:cs="Arial"/>
          <w:sz w:val="24"/>
          <w:szCs w:val="24"/>
        </w:rPr>
      </w:pPr>
    </w:p>
    <w:p w14:paraId="7724D7A3" w14:textId="64080E78" w:rsidR="00FE08BE" w:rsidRPr="00387519" w:rsidRDefault="00775BE4" w:rsidP="00387519">
      <w:pPr>
        <w:rPr>
          <w:rFonts w:ascii="Arial" w:hAnsi="Arial" w:cs="Arial"/>
          <w:sz w:val="24"/>
          <w:szCs w:val="24"/>
        </w:rPr>
      </w:pPr>
      <w:r w:rsidRPr="00387519">
        <w:rPr>
          <w:rFonts w:ascii="Arial" w:hAnsi="Arial" w:cs="Arial"/>
          <w:sz w:val="24"/>
          <w:szCs w:val="24"/>
        </w:rPr>
        <w:t xml:space="preserve">Should </w:t>
      </w:r>
      <w:r w:rsidR="00A34F92" w:rsidRPr="00387519">
        <w:rPr>
          <w:rFonts w:ascii="Arial" w:hAnsi="Arial" w:cs="Arial"/>
          <w:sz w:val="24"/>
          <w:szCs w:val="24"/>
        </w:rPr>
        <w:t xml:space="preserve">this </w:t>
      </w:r>
      <w:r w:rsidRPr="00387519">
        <w:rPr>
          <w:rFonts w:ascii="Arial" w:hAnsi="Arial" w:cs="Arial"/>
          <w:sz w:val="24"/>
          <w:szCs w:val="24"/>
        </w:rPr>
        <w:t xml:space="preserve">be </w:t>
      </w:r>
      <w:r w:rsidR="00A34F92" w:rsidRPr="00387519">
        <w:rPr>
          <w:rFonts w:ascii="Arial" w:hAnsi="Arial" w:cs="Arial"/>
          <w:sz w:val="24"/>
          <w:szCs w:val="24"/>
        </w:rPr>
        <w:t>the case, t</w:t>
      </w:r>
      <w:r w:rsidR="00FE08BE" w:rsidRPr="00387519">
        <w:rPr>
          <w:rFonts w:ascii="Arial" w:hAnsi="Arial" w:cs="Arial"/>
          <w:sz w:val="24"/>
          <w:szCs w:val="24"/>
        </w:rPr>
        <w:t>he</w:t>
      </w:r>
      <w:r w:rsidRPr="00387519">
        <w:rPr>
          <w:rFonts w:ascii="Arial" w:hAnsi="Arial" w:cs="Arial"/>
          <w:sz w:val="24"/>
          <w:szCs w:val="24"/>
        </w:rPr>
        <w:t>n</w:t>
      </w:r>
      <w:r w:rsidR="00FE08BE" w:rsidRPr="00387519">
        <w:rPr>
          <w:rFonts w:ascii="Arial" w:hAnsi="Arial" w:cs="Arial"/>
          <w:sz w:val="24"/>
          <w:szCs w:val="24"/>
        </w:rPr>
        <w:t xml:space="preserve"> </w:t>
      </w:r>
      <w:r w:rsidR="002668ED" w:rsidRPr="00387519">
        <w:rPr>
          <w:rFonts w:ascii="Arial" w:hAnsi="Arial" w:cs="Arial"/>
          <w:sz w:val="24"/>
          <w:szCs w:val="24"/>
        </w:rPr>
        <w:t xml:space="preserve">the </w:t>
      </w:r>
      <w:r w:rsidR="00FE08BE" w:rsidRPr="00387519">
        <w:rPr>
          <w:rFonts w:ascii="Arial" w:hAnsi="Arial" w:cs="Arial"/>
          <w:sz w:val="24"/>
          <w:szCs w:val="24"/>
        </w:rPr>
        <w:t xml:space="preserve">NoSF&amp;CPG </w:t>
      </w:r>
      <w:r w:rsidR="002668ED" w:rsidRPr="00387519">
        <w:rPr>
          <w:rFonts w:ascii="Arial" w:hAnsi="Arial" w:cs="Arial"/>
          <w:sz w:val="24"/>
          <w:szCs w:val="24"/>
        </w:rPr>
        <w:t>will need</w:t>
      </w:r>
      <w:r w:rsidR="00A34F92" w:rsidRPr="00387519">
        <w:rPr>
          <w:rFonts w:ascii="Arial" w:hAnsi="Arial" w:cs="Arial"/>
          <w:sz w:val="24"/>
          <w:szCs w:val="24"/>
        </w:rPr>
        <w:t xml:space="preserve"> to p</w:t>
      </w:r>
      <w:r w:rsidR="00863362" w:rsidRPr="00387519">
        <w:rPr>
          <w:rFonts w:ascii="Arial" w:hAnsi="Arial" w:cs="Arial"/>
          <w:sz w:val="24"/>
          <w:szCs w:val="24"/>
        </w:rPr>
        <w:t xml:space="preserve">rovide </w:t>
      </w:r>
      <w:r w:rsidRPr="00387519">
        <w:rPr>
          <w:rFonts w:ascii="Arial" w:hAnsi="Arial" w:cs="Arial"/>
          <w:sz w:val="24"/>
          <w:szCs w:val="24"/>
        </w:rPr>
        <w:t xml:space="preserve">clarity </w:t>
      </w:r>
      <w:r w:rsidR="002668ED" w:rsidRPr="00387519">
        <w:rPr>
          <w:rFonts w:ascii="Arial" w:hAnsi="Arial" w:cs="Arial"/>
          <w:sz w:val="24"/>
          <w:szCs w:val="24"/>
        </w:rPr>
        <w:t xml:space="preserve">to </w:t>
      </w:r>
      <w:r w:rsidR="00863362" w:rsidRPr="00387519">
        <w:rPr>
          <w:rFonts w:ascii="Arial" w:hAnsi="Arial" w:cs="Arial"/>
          <w:sz w:val="24"/>
          <w:szCs w:val="24"/>
        </w:rPr>
        <w:t>north Boards</w:t>
      </w:r>
      <w:r w:rsidR="002668ED" w:rsidRPr="00387519">
        <w:rPr>
          <w:rFonts w:ascii="Arial" w:hAnsi="Arial" w:cs="Arial"/>
          <w:sz w:val="24"/>
          <w:szCs w:val="24"/>
        </w:rPr>
        <w:t xml:space="preserve"> on what recommendations are </w:t>
      </w:r>
      <w:r w:rsidR="00D043BD">
        <w:rPr>
          <w:rFonts w:ascii="Arial" w:hAnsi="Arial" w:cs="Arial"/>
          <w:sz w:val="24"/>
          <w:szCs w:val="24"/>
        </w:rPr>
        <w:t xml:space="preserve">to be </w:t>
      </w:r>
      <w:r w:rsidR="002668ED" w:rsidRPr="00387519">
        <w:rPr>
          <w:rFonts w:ascii="Arial" w:hAnsi="Arial" w:cs="Arial"/>
          <w:sz w:val="24"/>
          <w:szCs w:val="24"/>
        </w:rPr>
        <w:t>revised</w:t>
      </w:r>
      <w:r w:rsidR="00C24F19" w:rsidRPr="00387519">
        <w:rPr>
          <w:rFonts w:ascii="Arial" w:hAnsi="Arial" w:cs="Arial"/>
          <w:sz w:val="24"/>
          <w:szCs w:val="24"/>
        </w:rPr>
        <w:t xml:space="preserve">, or </w:t>
      </w:r>
      <w:r w:rsidR="002668ED" w:rsidRPr="00387519">
        <w:rPr>
          <w:rFonts w:ascii="Arial" w:hAnsi="Arial" w:cs="Arial"/>
          <w:sz w:val="24"/>
          <w:szCs w:val="24"/>
        </w:rPr>
        <w:t xml:space="preserve">no longer applicable, </w:t>
      </w:r>
      <w:r w:rsidR="00863362" w:rsidRPr="00387519">
        <w:rPr>
          <w:rFonts w:ascii="Arial" w:hAnsi="Arial" w:cs="Arial"/>
          <w:sz w:val="24"/>
          <w:szCs w:val="24"/>
        </w:rPr>
        <w:t>a</w:t>
      </w:r>
      <w:r w:rsidR="00FE08BE" w:rsidRPr="00387519">
        <w:rPr>
          <w:rFonts w:ascii="Arial" w:hAnsi="Arial" w:cs="Arial"/>
          <w:sz w:val="24"/>
          <w:szCs w:val="24"/>
        </w:rPr>
        <w:t>s part of its regional collaborative role</w:t>
      </w:r>
      <w:r w:rsidR="00863362" w:rsidRPr="00387519">
        <w:rPr>
          <w:rFonts w:ascii="Arial" w:hAnsi="Arial" w:cs="Arial"/>
          <w:sz w:val="24"/>
          <w:szCs w:val="24"/>
        </w:rPr>
        <w:t>.</w:t>
      </w:r>
    </w:p>
    <w:p w14:paraId="7820EA16" w14:textId="77777777" w:rsidR="00C6596F" w:rsidRPr="00387519" w:rsidRDefault="00C6596F" w:rsidP="00387519">
      <w:pPr>
        <w:rPr>
          <w:rFonts w:ascii="Arial" w:hAnsi="Arial" w:cs="Arial"/>
          <w:sz w:val="24"/>
          <w:szCs w:val="24"/>
          <w:highlight w:val="yellow"/>
        </w:rPr>
      </w:pPr>
    </w:p>
    <w:p w14:paraId="21C142F5" w14:textId="77777777" w:rsidR="00C6596F" w:rsidRPr="00387519" w:rsidRDefault="00C6596F" w:rsidP="00387519">
      <w:pPr>
        <w:rPr>
          <w:rFonts w:ascii="Arial" w:hAnsi="Arial" w:cs="Arial"/>
          <w:sz w:val="24"/>
          <w:szCs w:val="24"/>
          <w:highlight w:val="yellow"/>
        </w:rPr>
      </w:pPr>
    </w:p>
    <w:p w14:paraId="6261F4F2" w14:textId="77777777" w:rsidR="00EC2C9F" w:rsidRPr="00387519" w:rsidRDefault="00EC2C9F" w:rsidP="00387519">
      <w:pPr>
        <w:rPr>
          <w:rFonts w:ascii="Arial" w:hAnsi="Arial" w:cs="Arial"/>
          <w:sz w:val="24"/>
          <w:szCs w:val="24"/>
          <w:highlight w:val="yellow"/>
        </w:rPr>
      </w:pPr>
    </w:p>
    <w:p w14:paraId="552B4D88" w14:textId="77777777" w:rsidR="000A4488" w:rsidRPr="00387519" w:rsidRDefault="000A4488" w:rsidP="00387519">
      <w:pPr>
        <w:rPr>
          <w:rFonts w:ascii="Arial" w:hAnsi="Arial" w:cs="Arial"/>
          <w:sz w:val="24"/>
          <w:szCs w:val="24"/>
          <w:highlight w:val="yellow"/>
        </w:rPr>
      </w:pPr>
    </w:p>
    <w:p w14:paraId="794A4BD8" w14:textId="77777777" w:rsidR="000A4488" w:rsidRPr="00387519" w:rsidRDefault="000A4488" w:rsidP="00387519">
      <w:pPr>
        <w:rPr>
          <w:rFonts w:ascii="Arial" w:hAnsi="Arial" w:cs="Arial"/>
          <w:sz w:val="24"/>
          <w:szCs w:val="24"/>
          <w:highlight w:val="yellow"/>
        </w:rPr>
      </w:pPr>
    </w:p>
    <w:p w14:paraId="324C9DD2" w14:textId="77777777" w:rsidR="000A4488" w:rsidRPr="00387519" w:rsidRDefault="000A4488" w:rsidP="00387519">
      <w:pPr>
        <w:rPr>
          <w:rFonts w:ascii="Arial" w:hAnsi="Arial" w:cs="Arial"/>
          <w:sz w:val="24"/>
          <w:szCs w:val="24"/>
          <w:highlight w:val="yellow"/>
        </w:rPr>
      </w:pPr>
    </w:p>
    <w:p w14:paraId="404F60F9" w14:textId="7BB4259F" w:rsidR="00C61A34" w:rsidRDefault="00C61A34">
      <w:pPr>
        <w:rPr>
          <w:rFonts w:ascii="Arial" w:hAnsi="Arial" w:cs="Arial"/>
          <w:sz w:val="24"/>
          <w:szCs w:val="24"/>
          <w:highlight w:val="yellow"/>
        </w:rPr>
      </w:pPr>
      <w:r>
        <w:rPr>
          <w:rFonts w:ascii="Arial" w:hAnsi="Arial" w:cs="Arial"/>
          <w:sz w:val="24"/>
          <w:szCs w:val="24"/>
          <w:highlight w:val="yellow"/>
        </w:rPr>
        <w:br w:type="page"/>
      </w:r>
    </w:p>
    <w:p w14:paraId="4ED03E0D" w14:textId="1971A67C" w:rsidR="00C6596F" w:rsidRPr="006829BA" w:rsidRDefault="00C6596F" w:rsidP="00C61A34">
      <w:pPr>
        <w:rPr>
          <w:rFonts w:ascii="Arial" w:hAnsi="Arial" w:cs="Arial"/>
          <w:b/>
          <w:color w:val="2F5496" w:themeColor="accent5" w:themeShade="BF"/>
          <w:sz w:val="24"/>
          <w:szCs w:val="24"/>
        </w:rPr>
      </w:pPr>
      <w:r w:rsidRPr="006829BA">
        <w:rPr>
          <w:rFonts w:ascii="Arial" w:hAnsi="Arial" w:cs="Arial"/>
          <w:b/>
          <w:color w:val="2F5496" w:themeColor="accent5" w:themeShade="BF"/>
          <w:sz w:val="24"/>
          <w:szCs w:val="24"/>
        </w:rPr>
        <w:t>G</w:t>
      </w:r>
      <w:r w:rsidR="00F523F1" w:rsidRPr="006829BA">
        <w:rPr>
          <w:rFonts w:ascii="Arial" w:hAnsi="Arial" w:cs="Arial"/>
          <w:b/>
          <w:color w:val="2F5496" w:themeColor="accent5" w:themeShade="BF"/>
          <w:sz w:val="24"/>
          <w:szCs w:val="24"/>
        </w:rPr>
        <w:t>LOSSARY OF ABBREVIATIONS USED</w:t>
      </w:r>
      <w:r w:rsidR="006A5B3C" w:rsidRPr="006829BA">
        <w:rPr>
          <w:rFonts w:ascii="Arial" w:hAnsi="Arial" w:cs="Arial"/>
          <w:b/>
          <w:color w:val="2F5496" w:themeColor="accent5" w:themeShade="BF"/>
          <w:sz w:val="24"/>
          <w:szCs w:val="24"/>
        </w:rPr>
        <w:t xml:space="preserve"> </w:t>
      </w:r>
    </w:p>
    <w:p w14:paraId="380C9134" w14:textId="77777777" w:rsidR="000A4488" w:rsidRPr="00387519" w:rsidRDefault="000A4488" w:rsidP="00C61A34">
      <w:pPr>
        <w:rPr>
          <w:rFonts w:ascii="Arial" w:hAnsi="Arial" w:cs="Arial"/>
          <w:sz w:val="24"/>
          <w:szCs w:val="24"/>
          <w:u w:val="single"/>
        </w:rPr>
      </w:pPr>
    </w:p>
    <w:tbl>
      <w:tblPr>
        <w:tblStyle w:val="TableGrid"/>
        <w:tblW w:w="0" w:type="auto"/>
        <w:jc w:val="center"/>
        <w:tblLook w:val="04A0" w:firstRow="1" w:lastRow="0" w:firstColumn="1" w:lastColumn="0" w:noHBand="0" w:noVBand="1"/>
      </w:tblPr>
      <w:tblGrid>
        <w:gridCol w:w="1980"/>
        <w:gridCol w:w="7370"/>
      </w:tblGrid>
      <w:tr w:rsidR="00B27E2B" w:rsidRPr="00D17E49" w14:paraId="2981DE86" w14:textId="77777777" w:rsidTr="00C61A34">
        <w:trPr>
          <w:jc w:val="center"/>
        </w:trPr>
        <w:tc>
          <w:tcPr>
            <w:tcW w:w="1980" w:type="dxa"/>
          </w:tcPr>
          <w:p w14:paraId="09C5CFD1" w14:textId="76428156" w:rsidR="00B27E2B" w:rsidRPr="00D17E49" w:rsidRDefault="00B27E2B" w:rsidP="00C61A34">
            <w:pPr>
              <w:rPr>
                <w:rFonts w:ascii="Arial" w:hAnsi="Arial" w:cs="Arial"/>
                <w:sz w:val="24"/>
                <w:szCs w:val="24"/>
              </w:rPr>
            </w:pPr>
            <w:r w:rsidRPr="00D17E49">
              <w:rPr>
                <w:rFonts w:ascii="Arial" w:hAnsi="Arial" w:cs="Arial"/>
                <w:sz w:val="24"/>
                <w:szCs w:val="24"/>
              </w:rPr>
              <w:t>CLO</w:t>
            </w:r>
          </w:p>
        </w:tc>
        <w:tc>
          <w:tcPr>
            <w:tcW w:w="7370" w:type="dxa"/>
          </w:tcPr>
          <w:p w14:paraId="04C23542" w14:textId="7068A518" w:rsidR="00B27E2B" w:rsidRPr="00D17E49" w:rsidRDefault="00B27E2B" w:rsidP="00C61A34">
            <w:pPr>
              <w:rPr>
                <w:rFonts w:ascii="Arial" w:hAnsi="Arial" w:cs="Arial"/>
                <w:sz w:val="24"/>
                <w:szCs w:val="24"/>
              </w:rPr>
            </w:pPr>
            <w:r w:rsidRPr="00D17E49">
              <w:rPr>
                <w:rFonts w:ascii="Arial" w:hAnsi="Arial" w:cs="Arial"/>
                <w:sz w:val="24"/>
                <w:szCs w:val="24"/>
              </w:rPr>
              <w:t>Central Legal Office</w:t>
            </w:r>
          </w:p>
        </w:tc>
      </w:tr>
      <w:tr w:rsidR="00C6596F" w:rsidRPr="00D17E49" w14:paraId="2973F6DE" w14:textId="77777777" w:rsidTr="00C61A34">
        <w:trPr>
          <w:jc w:val="center"/>
        </w:trPr>
        <w:tc>
          <w:tcPr>
            <w:tcW w:w="1980" w:type="dxa"/>
          </w:tcPr>
          <w:p w14:paraId="25E96260" w14:textId="1EF9B1F4" w:rsidR="00C6596F" w:rsidRPr="00D17E49" w:rsidRDefault="00790A04" w:rsidP="00C61A34">
            <w:pPr>
              <w:rPr>
                <w:rFonts w:ascii="Arial" w:hAnsi="Arial" w:cs="Arial"/>
                <w:sz w:val="24"/>
                <w:szCs w:val="24"/>
              </w:rPr>
            </w:pPr>
            <w:r w:rsidRPr="00D17E49">
              <w:rPr>
                <w:rFonts w:ascii="Arial" w:hAnsi="Arial" w:cs="Arial"/>
                <w:sz w:val="24"/>
                <w:szCs w:val="24"/>
              </w:rPr>
              <w:t>COW</w:t>
            </w:r>
          </w:p>
        </w:tc>
        <w:tc>
          <w:tcPr>
            <w:tcW w:w="7370" w:type="dxa"/>
          </w:tcPr>
          <w:p w14:paraId="056FB4B3" w14:textId="6C2C9B4E" w:rsidR="00C6596F" w:rsidRPr="00D17E49" w:rsidRDefault="00790A04" w:rsidP="00C61A34">
            <w:pPr>
              <w:rPr>
                <w:rFonts w:ascii="Arial" w:hAnsi="Arial" w:cs="Arial"/>
                <w:sz w:val="24"/>
                <w:szCs w:val="24"/>
              </w:rPr>
            </w:pPr>
            <w:r w:rsidRPr="00D17E49">
              <w:rPr>
                <w:rFonts w:ascii="Arial" w:hAnsi="Arial" w:cs="Arial"/>
                <w:sz w:val="24"/>
                <w:szCs w:val="24"/>
              </w:rPr>
              <w:t>Clerk of Works</w:t>
            </w:r>
          </w:p>
        </w:tc>
      </w:tr>
      <w:tr w:rsidR="00B27E2B" w:rsidRPr="00D17E49" w14:paraId="09ED3336" w14:textId="77777777" w:rsidTr="00C61A34">
        <w:trPr>
          <w:jc w:val="center"/>
        </w:trPr>
        <w:tc>
          <w:tcPr>
            <w:tcW w:w="1980" w:type="dxa"/>
          </w:tcPr>
          <w:p w14:paraId="4CE53345" w14:textId="6BD25CE1" w:rsidR="00B27E2B" w:rsidRPr="00D17E49" w:rsidRDefault="00B27E2B" w:rsidP="00C61A34">
            <w:pPr>
              <w:rPr>
                <w:rFonts w:ascii="Arial" w:hAnsi="Arial" w:cs="Arial"/>
                <w:sz w:val="24"/>
                <w:szCs w:val="24"/>
              </w:rPr>
            </w:pPr>
            <w:r w:rsidRPr="00D17E49">
              <w:rPr>
                <w:rFonts w:ascii="Arial" w:hAnsi="Arial" w:cs="Arial"/>
                <w:sz w:val="24"/>
                <w:szCs w:val="24"/>
              </w:rPr>
              <w:t>EWI</w:t>
            </w:r>
          </w:p>
        </w:tc>
        <w:tc>
          <w:tcPr>
            <w:tcW w:w="7370" w:type="dxa"/>
          </w:tcPr>
          <w:p w14:paraId="0FECC924" w14:textId="6C170394" w:rsidR="00B27E2B" w:rsidRPr="00D17E49" w:rsidRDefault="00B27E2B" w:rsidP="00C61A34">
            <w:pPr>
              <w:rPr>
                <w:rFonts w:ascii="Arial" w:hAnsi="Arial" w:cs="Arial"/>
                <w:sz w:val="24"/>
                <w:szCs w:val="24"/>
              </w:rPr>
            </w:pPr>
            <w:r w:rsidRPr="00D17E49">
              <w:rPr>
                <w:rFonts w:ascii="Arial" w:hAnsi="Arial" w:cs="Arial"/>
                <w:sz w:val="24"/>
                <w:szCs w:val="24"/>
              </w:rPr>
              <w:t>External wall insulation</w:t>
            </w:r>
          </w:p>
        </w:tc>
      </w:tr>
      <w:tr w:rsidR="00790A04" w:rsidRPr="00D17E49" w14:paraId="405187CF" w14:textId="77777777" w:rsidTr="00C61A34">
        <w:trPr>
          <w:jc w:val="center"/>
        </w:trPr>
        <w:tc>
          <w:tcPr>
            <w:tcW w:w="1980" w:type="dxa"/>
          </w:tcPr>
          <w:p w14:paraId="5D1EFD8C" w14:textId="1302A595" w:rsidR="00790A04" w:rsidRPr="00D17E49" w:rsidRDefault="00957825" w:rsidP="00C61A34">
            <w:pPr>
              <w:rPr>
                <w:rFonts w:ascii="Arial" w:hAnsi="Arial" w:cs="Arial"/>
                <w:sz w:val="24"/>
                <w:szCs w:val="24"/>
              </w:rPr>
            </w:pPr>
            <w:r>
              <w:rPr>
                <w:rFonts w:ascii="Arial" w:hAnsi="Arial" w:cs="Arial"/>
                <w:sz w:val="24"/>
                <w:szCs w:val="24"/>
              </w:rPr>
              <w:t>Frameworks</w:t>
            </w:r>
          </w:p>
        </w:tc>
        <w:tc>
          <w:tcPr>
            <w:tcW w:w="7370" w:type="dxa"/>
          </w:tcPr>
          <w:p w14:paraId="08F1D3A8" w14:textId="400F27E5" w:rsidR="00790A04" w:rsidRPr="00D17E49" w:rsidRDefault="00957825" w:rsidP="00957825">
            <w:pPr>
              <w:rPr>
                <w:rFonts w:ascii="Arial" w:hAnsi="Arial" w:cs="Arial"/>
                <w:sz w:val="24"/>
                <w:szCs w:val="24"/>
              </w:rPr>
            </w:pPr>
            <w:r>
              <w:rPr>
                <w:rFonts w:ascii="Arial" w:hAnsi="Arial" w:cs="Arial"/>
                <w:sz w:val="24"/>
                <w:szCs w:val="24"/>
              </w:rPr>
              <w:t>Where “Frameworks” is referred to this means the HFS Framework</w:t>
            </w:r>
          </w:p>
        </w:tc>
      </w:tr>
      <w:tr w:rsidR="00C6596F" w:rsidRPr="00D17E49" w14:paraId="29284994" w14:textId="77777777" w:rsidTr="00C61A34">
        <w:trPr>
          <w:jc w:val="center"/>
        </w:trPr>
        <w:tc>
          <w:tcPr>
            <w:tcW w:w="1980" w:type="dxa"/>
          </w:tcPr>
          <w:p w14:paraId="60D27332" w14:textId="0238948C" w:rsidR="00C6596F" w:rsidRPr="00D17E49" w:rsidRDefault="00790A04" w:rsidP="00C61A34">
            <w:pPr>
              <w:rPr>
                <w:rFonts w:ascii="Arial" w:hAnsi="Arial" w:cs="Arial"/>
                <w:sz w:val="24"/>
                <w:szCs w:val="24"/>
              </w:rPr>
            </w:pPr>
            <w:r w:rsidRPr="00D17E49">
              <w:rPr>
                <w:rFonts w:ascii="Arial" w:hAnsi="Arial" w:cs="Arial"/>
                <w:sz w:val="24"/>
                <w:szCs w:val="24"/>
              </w:rPr>
              <w:t>HFS</w:t>
            </w:r>
          </w:p>
        </w:tc>
        <w:tc>
          <w:tcPr>
            <w:tcW w:w="7370" w:type="dxa"/>
          </w:tcPr>
          <w:p w14:paraId="049A291F" w14:textId="4FA77196" w:rsidR="00C6596F" w:rsidRPr="00D17E49" w:rsidRDefault="00790A04" w:rsidP="00C61A34">
            <w:pPr>
              <w:rPr>
                <w:rFonts w:ascii="Arial" w:hAnsi="Arial" w:cs="Arial"/>
                <w:sz w:val="24"/>
                <w:szCs w:val="24"/>
              </w:rPr>
            </w:pPr>
            <w:r w:rsidRPr="00D17E49">
              <w:rPr>
                <w:rFonts w:ascii="Arial" w:hAnsi="Arial" w:cs="Arial"/>
                <w:sz w:val="24"/>
                <w:szCs w:val="24"/>
              </w:rPr>
              <w:t>Health Facilities Scotland</w:t>
            </w:r>
          </w:p>
        </w:tc>
      </w:tr>
      <w:tr w:rsidR="005C0B4D" w:rsidRPr="00D17E49" w14:paraId="70AD12BE" w14:textId="77777777" w:rsidTr="00C61A34">
        <w:trPr>
          <w:jc w:val="center"/>
        </w:trPr>
        <w:tc>
          <w:tcPr>
            <w:tcW w:w="1980" w:type="dxa"/>
          </w:tcPr>
          <w:p w14:paraId="0E49CA79" w14:textId="3AB50733" w:rsidR="005C0B4D" w:rsidRPr="00D17E49" w:rsidRDefault="005C0B4D" w:rsidP="00C61A34">
            <w:pPr>
              <w:rPr>
                <w:rFonts w:ascii="Arial" w:hAnsi="Arial" w:cs="Arial"/>
                <w:sz w:val="24"/>
                <w:szCs w:val="24"/>
              </w:rPr>
            </w:pPr>
            <w:r w:rsidRPr="00D17E49">
              <w:rPr>
                <w:rFonts w:ascii="Arial" w:hAnsi="Arial" w:cs="Arial"/>
                <w:sz w:val="24"/>
                <w:szCs w:val="24"/>
              </w:rPr>
              <w:t>HLIP</w:t>
            </w:r>
          </w:p>
        </w:tc>
        <w:tc>
          <w:tcPr>
            <w:tcW w:w="7370" w:type="dxa"/>
          </w:tcPr>
          <w:p w14:paraId="3FE93543" w14:textId="35F4DDAF" w:rsidR="005C0B4D" w:rsidRPr="00D17E49" w:rsidRDefault="005C0B4D" w:rsidP="00C61A34">
            <w:pPr>
              <w:tabs>
                <w:tab w:val="left" w:pos="4335"/>
              </w:tabs>
              <w:rPr>
                <w:rFonts w:ascii="Arial" w:hAnsi="Arial" w:cs="Arial"/>
                <w:sz w:val="24"/>
                <w:szCs w:val="24"/>
              </w:rPr>
            </w:pPr>
            <w:r w:rsidRPr="00D17E49">
              <w:rPr>
                <w:rFonts w:ascii="Arial" w:hAnsi="Arial" w:cs="Arial"/>
                <w:sz w:val="24"/>
                <w:szCs w:val="24"/>
              </w:rPr>
              <w:t>High Level Information Pack</w:t>
            </w:r>
          </w:p>
        </w:tc>
      </w:tr>
      <w:tr w:rsidR="00957825" w:rsidRPr="00D17E49" w14:paraId="0E45897A" w14:textId="77777777" w:rsidTr="00C61A34">
        <w:trPr>
          <w:jc w:val="center"/>
        </w:trPr>
        <w:tc>
          <w:tcPr>
            <w:tcW w:w="1980" w:type="dxa"/>
          </w:tcPr>
          <w:p w14:paraId="1F6A30EE" w14:textId="1CB7C6A5" w:rsidR="00957825" w:rsidRPr="00D17E49" w:rsidRDefault="00957825" w:rsidP="00C61A34">
            <w:pPr>
              <w:rPr>
                <w:rFonts w:ascii="Arial" w:hAnsi="Arial" w:cs="Arial"/>
                <w:sz w:val="24"/>
                <w:szCs w:val="24"/>
              </w:rPr>
            </w:pPr>
            <w:r>
              <w:rPr>
                <w:rFonts w:ascii="Arial" w:hAnsi="Arial" w:cs="Arial"/>
                <w:sz w:val="24"/>
                <w:szCs w:val="24"/>
              </w:rPr>
              <w:t>Hub</w:t>
            </w:r>
          </w:p>
        </w:tc>
        <w:tc>
          <w:tcPr>
            <w:tcW w:w="7370" w:type="dxa"/>
          </w:tcPr>
          <w:p w14:paraId="47E3EE9B" w14:textId="598185D9" w:rsidR="00957825" w:rsidRPr="00D17E49" w:rsidRDefault="00957825" w:rsidP="00C61A34">
            <w:pPr>
              <w:tabs>
                <w:tab w:val="left" w:pos="4335"/>
              </w:tabs>
              <w:rPr>
                <w:rFonts w:ascii="Arial" w:hAnsi="Arial" w:cs="Arial"/>
                <w:sz w:val="24"/>
                <w:szCs w:val="24"/>
              </w:rPr>
            </w:pPr>
            <w:r>
              <w:rPr>
                <w:rFonts w:ascii="Arial" w:hAnsi="Arial" w:cs="Arial"/>
                <w:sz w:val="24"/>
                <w:szCs w:val="24"/>
              </w:rPr>
              <w:t>Where “Hub” Is referred to this means the SFT Hub Initiative</w:t>
            </w:r>
          </w:p>
        </w:tc>
      </w:tr>
      <w:tr w:rsidR="00790A04" w:rsidRPr="00D17E49" w14:paraId="65436460" w14:textId="77777777" w:rsidTr="00C61A34">
        <w:trPr>
          <w:jc w:val="center"/>
        </w:trPr>
        <w:tc>
          <w:tcPr>
            <w:tcW w:w="1980" w:type="dxa"/>
          </w:tcPr>
          <w:p w14:paraId="2F9AD68F" w14:textId="656EA46B" w:rsidR="00790A04" w:rsidRPr="00D17E49" w:rsidRDefault="00790A04" w:rsidP="00C61A34">
            <w:pPr>
              <w:rPr>
                <w:rFonts w:ascii="Arial" w:hAnsi="Arial" w:cs="Arial"/>
                <w:sz w:val="24"/>
                <w:szCs w:val="24"/>
              </w:rPr>
            </w:pPr>
            <w:r w:rsidRPr="00D17E49">
              <w:rPr>
                <w:rFonts w:ascii="Arial" w:hAnsi="Arial" w:cs="Arial"/>
                <w:sz w:val="24"/>
                <w:szCs w:val="24"/>
              </w:rPr>
              <w:t>IC</w:t>
            </w:r>
          </w:p>
        </w:tc>
        <w:tc>
          <w:tcPr>
            <w:tcW w:w="7370" w:type="dxa"/>
          </w:tcPr>
          <w:p w14:paraId="6225F561" w14:textId="49F13562" w:rsidR="00790A04" w:rsidRPr="00D17E49" w:rsidRDefault="00790A04" w:rsidP="00C61A34">
            <w:pPr>
              <w:tabs>
                <w:tab w:val="left" w:pos="4335"/>
              </w:tabs>
              <w:rPr>
                <w:rFonts w:ascii="Arial" w:hAnsi="Arial" w:cs="Arial"/>
                <w:sz w:val="24"/>
                <w:szCs w:val="24"/>
              </w:rPr>
            </w:pPr>
            <w:r w:rsidRPr="00D17E49">
              <w:rPr>
                <w:rFonts w:ascii="Arial" w:hAnsi="Arial" w:cs="Arial"/>
                <w:sz w:val="24"/>
                <w:szCs w:val="24"/>
              </w:rPr>
              <w:t>Independent Certifier</w:t>
            </w:r>
            <w:r w:rsidR="00B27E2B" w:rsidRPr="00D17E49">
              <w:rPr>
                <w:rFonts w:ascii="Arial" w:hAnsi="Arial" w:cs="Arial"/>
                <w:sz w:val="24"/>
                <w:szCs w:val="24"/>
              </w:rPr>
              <w:tab/>
            </w:r>
          </w:p>
        </w:tc>
      </w:tr>
      <w:tr w:rsidR="00790A04" w:rsidRPr="00D17E49" w14:paraId="2BC7AEC7" w14:textId="77777777" w:rsidTr="00C61A34">
        <w:trPr>
          <w:jc w:val="center"/>
        </w:trPr>
        <w:tc>
          <w:tcPr>
            <w:tcW w:w="1980" w:type="dxa"/>
          </w:tcPr>
          <w:p w14:paraId="0D77CCFB" w14:textId="03D7E64B" w:rsidR="00790A04" w:rsidRPr="00D17E49" w:rsidRDefault="00790A04" w:rsidP="00C61A34">
            <w:pPr>
              <w:rPr>
                <w:rFonts w:ascii="Arial" w:hAnsi="Arial" w:cs="Arial"/>
                <w:sz w:val="24"/>
                <w:szCs w:val="24"/>
              </w:rPr>
            </w:pPr>
            <w:r w:rsidRPr="00D17E49">
              <w:rPr>
                <w:rFonts w:ascii="Arial" w:hAnsi="Arial" w:cs="Arial"/>
                <w:sz w:val="24"/>
                <w:szCs w:val="24"/>
              </w:rPr>
              <w:t>IT</w:t>
            </w:r>
          </w:p>
        </w:tc>
        <w:tc>
          <w:tcPr>
            <w:tcW w:w="7370" w:type="dxa"/>
          </w:tcPr>
          <w:p w14:paraId="47FF64B7" w14:textId="6C76C4E7" w:rsidR="00790A04" w:rsidRPr="00D17E49" w:rsidRDefault="00790A04" w:rsidP="00C61A34">
            <w:pPr>
              <w:rPr>
                <w:rFonts w:ascii="Arial" w:hAnsi="Arial" w:cs="Arial"/>
                <w:sz w:val="24"/>
                <w:szCs w:val="24"/>
              </w:rPr>
            </w:pPr>
            <w:r w:rsidRPr="00D17E49">
              <w:rPr>
                <w:rFonts w:ascii="Arial" w:hAnsi="Arial" w:cs="Arial"/>
                <w:sz w:val="24"/>
                <w:szCs w:val="24"/>
              </w:rPr>
              <w:t>Independent Tester</w:t>
            </w:r>
          </w:p>
        </w:tc>
      </w:tr>
      <w:tr w:rsidR="00957825" w:rsidRPr="00D17E49" w14:paraId="03C16324" w14:textId="77777777" w:rsidTr="00C61A34">
        <w:trPr>
          <w:jc w:val="center"/>
        </w:trPr>
        <w:tc>
          <w:tcPr>
            <w:tcW w:w="1980" w:type="dxa"/>
          </w:tcPr>
          <w:p w14:paraId="5319342D" w14:textId="74C55628" w:rsidR="00957825" w:rsidRPr="00D17E49" w:rsidRDefault="00957825" w:rsidP="00957825">
            <w:pPr>
              <w:rPr>
                <w:rFonts w:ascii="Arial" w:hAnsi="Arial" w:cs="Arial"/>
                <w:sz w:val="24"/>
                <w:szCs w:val="24"/>
              </w:rPr>
            </w:pPr>
            <w:r w:rsidRPr="00D17E49">
              <w:rPr>
                <w:rFonts w:ascii="Arial" w:hAnsi="Arial" w:cs="Arial"/>
                <w:sz w:val="24"/>
                <w:szCs w:val="24"/>
              </w:rPr>
              <w:t>KSR</w:t>
            </w:r>
          </w:p>
        </w:tc>
        <w:tc>
          <w:tcPr>
            <w:tcW w:w="7370" w:type="dxa"/>
          </w:tcPr>
          <w:p w14:paraId="08F395AA" w14:textId="58EC16FE" w:rsidR="00957825" w:rsidRPr="00D17E49" w:rsidRDefault="00957825" w:rsidP="00957825">
            <w:pPr>
              <w:rPr>
                <w:rFonts w:ascii="Arial" w:hAnsi="Arial" w:cs="Arial"/>
                <w:sz w:val="24"/>
                <w:szCs w:val="24"/>
              </w:rPr>
            </w:pPr>
            <w:r w:rsidRPr="00D17E49">
              <w:rPr>
                <w:rFonts w:ascii="Arial" w:hAnsi="Arial" w:cs="Arial"/>
                <w:sz w:val="24"/>
                <w:szCs w:val="24"/>
              </w:rPr>
              <w:t>Key Stage Review</w:t>
            </w:r>
          </w:p>
        </w:tc>
      </w:tr>
      <w:tr w:rsidR="00C6596F" w:rsidRPr="00D17E49" w14:paraId="5C129854" w14:textId="77777777" w:rsidTr="00C61A34">
        <w:trPr>
          <w:jc w:val="center"/>
        </w:trPr>
        <w:tc>
          <w:tcPr>
            <w:tcW w:w="1980" w:type="dxa"/>
          </w:tcPr>
          <w:p w14:paraId="099B78E7" w14:textId="225EFA90" w:rsidR="00C6596F" w:rsidRPr="00D17E49" w:rsidRDefault="00790A04" w:rsidP="00C61A34">
            <w:pPr>
              <w:rPr>
                <w:rFonts w:ascii="Arial" w:hAnsi="Arial" w:cs="Arial"/>
                <w:sz w:val="24"/>
                <w:szCs w:val="24"/>
                <w:u w:val="single"/>
              </w:rPr>
            </w:pPr>
            <w:r w:rsidRPr="00D17E49">
              <w:rPr>
                <w:rFonts w:ascii="Arial" w:hAnsi="Arial" w:cs="Arial"/>
                <w:sz w:val="24"/>
                <w:szCs w:val="24"/>
              </w:rPr>
              <w:t>NoSF</w:t>
            </w:r>
            <w:r w:rsidR="00474484" w:rsidRPr="00D17E49">
              <w:rPr>
                <w:rFonts w:ascii="Arial" w:hAnsi="Arial" w:cs="Arial"/>
                <w:sz w:val="24"/>
                <w:szCs w:val="24"/>
              </w:rPr>
              <w:t>&amp;CP</w:t>
            </w:r>
            <w:r w:rsidRPr="00D17E49">
              <w:rPr>
                <w:rFonts w:ascii="Arial" w:hAnsi="Arial" w:cs="Arial"/>
                <w:sz w:val="24"/>
                <w:szCs w:val="24"/>
              </w:rPr>
              <w:t>G</w:t>
            </w:r>
          </w:p>
        </w:tc>
        <w:tc>
          <w:tcPr>
            <w:tcW w:w="7370" w:type="dxa"/>
          </w:tcPr>
          <w:p w14:paraId="2C79E9FF" w14:textId="30BF3BE2" w:rsidR="00C6596F" w:rsidRPr="00D17E49" w:rsidRDefault="00790A04" w:rsidP="00C61A34">
            <w:pPr>
              <w:rPr>
                <w:rFonts w:ascii="Arial" w:hAnsi="Arial" w:cs="Arial"/>
                <w:sz w:val="24"/>
                <w:szCs w:val="24"/>
              </w:rPr>
            </w:pPr>
            <w:r w:rsidRPr="00D17E49">
              <w:rPr>
                <w:rFonts w:ascii="Arial" w:hAnsi="Arial" w:cs="Arial"/>
                <w:sz w:val="24"/>
                <w:szCs w:val="24"/>
              </w:rPr>
              <w:t xml:space="preserve">North of Scotland Facilities </w:t>
            </w:r>
            <w:r w:rsidR="00474484" w:rsidRPr="00D17E49">
              <w:rPr>
                <w:rFonts w:ascii="Arial" w:hAnsi="Arial" w:cs="Arial"/>
                <w:sz w:val="24"/>
                <w:szCs w:val="24"/>
              </w:rPr>
              <w:t xml:space="preserve">and Capital Planning </w:t>
            </w:r>
            <w:r w:rsidRPr="00D17E49">
              <w:rPr>
                <w:rFonts w:ascii="Arial" w:hAnsi="Arial" w:cs="Arial"/>
                <w:sz w:val="24"/>
                <w:szCs w:val="24"/>
              </w:rPr>
              <w:t>Group</w:t>
            </w:r>
          </w:p>
        </w:tc>
      </w:tr>
      <w:tr w:rsidR="00C6596F" w:rsidRPr="00D17E49" w14:paraId="08EA381C" w14:textId="77777777" w:rsidTr="00C61A34">
        <w:trPr>
          <w:jc w:val="center"/>
        </w:trPr>
        <w:tc>
          <w:tcPr>
            <w:tcW w:w="1980" w:type="dxa"/>
          </w:tcPr>
          <w:p w14:paraId="506AAD4D" w14:textId="6B22E429" w:rsidR="00C6596F" w:rsidRPr="00D17E49" w:rsidRDefault="00790A04" w:rsidP="00C61A34">
            <w:pPr>
              <w:rPr>
                <w:rFonts w:ascii="Arial" w:hAnsi="Arial" w:cs="Arial"/>
                <w:sz w:val="24"/>
                <w:szCs w:val="24"/>
              </w:rPr>
            </w:pPr>
            <w:r w:rsidRPr="00D17E49">
              <w:rPr>
                <w:rFonts w:ascii="Arial" w:hAnsi="Arial" w:cs="Arial"/>
                <w:sz w:val="24"/>
                <w:szCs w:val="24"/>
              </w:rPr>
              <w:t>PI</w:t>
            </w:r>
          </w:p>
        </w:tc>
        <w:tc>
          <w:tcPr>
            <w:tcW w:w="7370" w:type="dxa"/>
          </w:tcPr>
          <w:p w14:paraId="27873432" w14:textId="0470297C" w:rsidR="00C6596F" w:rsidRPr="00D17E49" w:rsidRDefault="00790A04" w:rsidP="00C61A34">
            <w:pPr>
              <w:rPr>
                <w:rFonts w:ascii="Arial" w:hAnsi="Arial" w:cs="Arial"/>
                <w:sz w:val="24"/>
                <w:szCs w:val="24"/>
              </w:rPr>
            </w:pPr>
            <w:r w:rsidRPr="00D17E49">
              <w:rPr>
                <w:rFonts w:ascii="Arial" w:hAnsi="Arial" w:cs="Arial"/>
                <w:sz w:val="24"/>
                <w:szCs w:val="24"/>
              </w:rPr>
              <w:t>Professional Indemnity</w:t>
            </w:r>
            <w:r w:rsidR="001B72D7" w:rsidRPr="00D17E49">
              <w:rPr>
                <w:rFonts w:ascii="Arial" w:hAnsi="Arial" w:cs="Arial"/>
                <w:sz w:val="24"/>
                <w:szCs w:val="24"/>
              </w:rPr>
              <w:t xml:space="preserve"> insurance</w:t>
            </w:r>
          </w:p>
        </w:tc>
      </w:tr>
      <w:tr w:rsidR="00C6596F" w:rsidRPr="00D17E49" w14:paraId="56F3E513" w14:textId="77777777" w:rsidTr="00C61A34">
        <w:trPr>
          <w:jc w:val="center"/>
        </w:trPr>
        <w:tc>
          <w:tcPr>
            <w:tcW w:w="1980" w:type="dxa"/>
          </w:tcPr>
          <w:p w14:paraId="1C774AC3" w14:textId="59C3F6EC" w:rsidR="00C6596F" w:rsidRPr="00D17E49" w:rsidRDefault="00790A04" w:rsidP="00C61A34">
            <w:pPr>
              <w:rPr>
                <w:rFonts w:ascii="Arial" w:hAnsi="Arial" w:cs="Arial"/>
                <w:sz w:val="24"/>
                <w:szCs w:val="24"/>
              </w:rPr>
            </w:pPr>
            <w:r w:rsidRPr="00D17E49">
              <w:rPr>
                <w:rFonts w:ascii="Arial" w:hAnsi="Arial" w:cs="Arial"/>
                <w:sz w:val="24"/>
                <w:szCs w:val="24"/>
              </w:rPr>
              <w:t>PM</w:t>
            </w:r>
          </w:p>
        </w:tc>
        <w:tc>
          <w:tcPr>
            <w:tcW w:w="7370" w:type="dxa"/>
          </w:tcPr>
          <w:p w14:paraId="277BE459" w14:textId="65C90071" w:rsidR="00C6596F" w:rsidRPr="00D17E49" w:rsidRDefault="00790A04" w:rsidP="00C61A34">
            <w:pPr>
              <w:rPr>
                <w:rFonts w:ascii="Arial" w:hAnsi="Arial" w:cs="Arial"/>
                <w:sz w:val="24"/>
                <w:szCs w:val="24"/>
              </w:rPr>
            </w:pPr>
            <w:r w:rsidRPr="00D17E49">
              <w:rPr>
                <w:rFonts w:ascii="Arial" w:hAnsi="Arial" w:cs="Arial"/>
                <w:sz w:val="24"/>
                <w:szCs w:val="24"/>
              </w:rPr>
              <w:t>Project Manager</w:t>
            </w:r>
          </w:p>
        </w:tc>
      </w:tr>
      <w:tr w:rsidR="00E11795" w:rsidRPr="00D17E49" w14:paraId="08487996" w14:textId="77777777" w:rsidTr="00C61A34">
        <w:trPr>
          <w:jc w:val="center"/>
        </w:trPr>
        <w:tc>
          <w:tcPr>
            <w:tcW w:w="1980" w:type="dxa"/>
          </w:tcPr>
          <w:p w14:paraId="12AAED02" w14:textId="4697251C" w:rsidR="00E11795" w:rsidRPr="00D17E49" w:rsidRDefault="00E11795" w:rsidP="00C61A34">
            <w:pPr>
              <w:rPr>
                <w:rFonts w:ascii="Arial" w:hAnsi="Arial" w:cs="Arial"/>
                <w:sz w:val="24"/>
                <w:szCs w:val="24"/>
              </w:rPr>
            </w:pPr>
            <w:r w:rsidRPr="00D17E49">
              <w:rPr>
                <w:rFonts w:ascii="Arial" w:hAnsi="Arial" w:cs="Arial"/>
                <w:sz w:val="24"/>
                <w:szCs w:val="24"/>
              </w:rPr>
              <w:t>RSF</w:t>
            </w:r>
            <w:r w:rsidR="001E71F4">
              <w:rPr>
                <w:rFonts w:ascii="Arial" w:hAnsi="Arial" w:cs="Arial"/>
                <w:sz w:val="24"/>
                <w:szCs w:val="24"/>
              </w:rPr>
              <w:t>G</w:t>
            </w:r>
          </w:p>
        </w:tc>
        <w:tc>
          <w:tcPr>
            <w:tcW w:w="7370" w:type="dxa"/>
          </w:tcPr>
          <w:p w14:paraId="4253148F" w14:textId="17604606" w:rsidR="00E11795" w:rsidRPr="00D17E49" w:rsidRDefault="00E11795" w:rsidP="00C61A34">
            <w:pPr>
              <w:rPr>
                <w:rFonts w:ascii="Arial" w:hAnsi="Arial" w:cs="Arial"/>
                <w:sz w:val="24"/>
                <w:szCs w:val="24"/>
              </w:rPr>
            </w:pPr>
            <w:r w:rsidRPr="00D17E49">
              <w:rPr>
                <w:rFonts w:ascii="Arial" w:hAnsi="Arial" w:cs="Arial"/>
                <w:sz w:val="24"/>
                <w:szCs w:val="24"/>
              </w:rPr>
              <w:t>Regional Strategic Facilities Group</w:t>
            </w:r>
          </w:p>
        </w:tc>
      </w:tr>
      <w:tr w:rsidR="001E71F4" w:rsidRPr="00D17E49" w14:paraId="4DC38B60" w14:textId="77777777" w:rsidTr="00C61A34">
        <w:trPr>
          <w:jc w:val="center"/>
        </w:trPr>
        <w:tc>
          <w:tcPr>
            <w:tcW w:w="1980" w:type="dxa"/>
          </w:tcPr>
          <w:p w14:paraId="6885C960" w14:textId="61C6B737" w:rsidR="001E71F4" w:rsidRPr="00D17E49" w:rsidRDefault="001E71F4" w:rsidP="00C61A34">
            <w:pPr>
              <w:rPr>
                <w:rFonts w:ascii="Arial" w:hAnsi="Arial" w:cs="Arial"/>
                <w:sz w:val="24"/>
                <w:szCs w:val="24"/>
              </w:rPr>
            </w:pPr>
            <w:r>
              <w:rPr>
                <w:rFonts w:ascii="Arial" w:hAnsi="Arial" w:cs="Arial"/>
                <w:sz w:val="24"/>
                <w:szCs w:val="24"/>
              </w:rPr>
              <w:t>SETAG</w:t>
            </w:r>
          </w:p>
        </w:tc>
        <w:tc>
          <w:tcPr>
            <w:tcW w:w="7370" w:type="dxa"/>
          </w:tcPr>
          <w:p w14:paraId="6F8B4ADA" w14:textId="1F6FB4EA" w:rsidR="001E71F4" w:rsidRPr="00D17E49" w:rsidRDefault="001E71F4" w:rsidP="00C61A34">
            <w:pPr>
              <w:rPr>
                <w:rFonts w:ascii="Arial" w:hAnsi="Arial" w:cs="Arial"/>
                <w:sz w:val="24"/>
                <w:szCs w:val="24"/>
              </w:rPr>
            </w:pPr>
            <w:r>
              <w:rPr>
                <w:rFonts w:ascii="Arial" w:hAnsi="Arial" w:cs="Arial"/>
                <w:sz w:val="24"/>
                <w:szCs w:val="24"/>
              </w:rPr>
              <w:t>Scottish Technical Advisory Group</w:t>
            </w:r>
          </w:p>
        </w:tc>
      </w:tr>
      <w:tr w:rsidR="00C6596F" w:rsidRPr="00D17E49" w14:paraId="0F8A1A56" w14:textId="77777777" w:rsidTr="00C61A34">
        <w:trPr>
          <w:jc w:val="center"/>
        </w:trPr>
        <w:tc>
          <w:tcPr>
            <w:tcW w:w="1980" w:type="dxa"/>
          </w:tcPr>
          <w:p w14:paraId="47FC4890" w14:textId="02A8CD7A" w:rsidR="00C6596F" w:rsidRPr="00D17E49" w:rsidRDefault="00790A04" w:rsidP="00C61A34">
            <w:pPr>
              <w:rPr>
                <w:rFonts w:ascii="Arial" w:hAnsi="Arial" w:cs="Arial"/>
                <w:sz w:val="24"/>
                <w:szCs w:val="24"/>
              </w:rPr>
            </w:pPr>
            <w:r w:rsidRPr="00D17E49">
              <w:rPr>
                <w:rFonts w:ascii="Arial" w:hAnsi="Arial" w:cs="Arial"/>
                <w:sz w:val="24"/>
                <w:szCs w:val="24"/>
              </w:rPr>
              <w:t>SFT</w:t>
            </w:r>
          </w:p>
        </w:tc>
        <w:tc>
          <w:tcPr>
            <w:tcW w:w="7370" w:type="dxa"/>
          </w:tcPr>
          <w:p w14:paraId="34788B70" w14:textId="371A63CB" w:rsidR="00C6596F" w:rsidRPr="00D17E49" w:rsidRDefault="00790A04" w:rsidP="00C61A34">
            <w:pPr>
              <w:rPr>
                <w:rFonts w:ascii="Arial" w:hAnsi="Arial" w:cs="Arial"/>
                <w:sz w:val="24"/>
                <w:szCs w:val="24"/>
              </w:rPr>
            </w:pPr>
            <w:r w:rsidRPr="00D17E49">
              <w:rPr>
                <w:rFonts w:ascii="Arial" w:hAnsi="Arial" w:cs="Arial"/>
                <w:sz w:val="24"/>
                <w:szCs w:val="24"/>
              </w:rPr>
              <w:t>Scottish Futures Trust</w:t>
            </w:r>
          </w:p>
        </w:tc>
      </w:tr>
      <w:tr w:rsidR="00C6596F" w:rsidRPr="00D17E49" w14:paraId="47B847C5" w14:textId="77777777" w:rsidTr="00C61A34">
        <w:trPr>
          <w:jc w:val="center"/>
        </w:trPr>
        <w:tc>
          <w:tcPr>
            <w:tcW w:w="1980" w:type="dxa"/>
          </w:tcPr>
          <w:p w14:paraId="40211621" w14:textId="44AF2C3E" w:rsidR="00C6596F" w:rsidRPr="00D17E49" w:rsidRDefault="00790A04" w:rsidP="00C61A34">
            <w:pPr>
              <w:rPr>
                <w:rFonts w:ascii="Arial" w:hAnsi="Arial" w:cs="Arial"/>
                <w:sz w:val="24"/>
                <w:szCs w:val="24"/>
              </w:rPr>
            </w:pPr>
            <w:r w:rsidRPr="00D17E49">
              <w:rPr>
                <w:rFonts w:ascii="Arial" w:hAnsi="Arial" w:cs="Arial"/>
                <w:sz w:val="24"/>
                <w:szCs w:val="24"/>
              </w:rPr>
              <w:t>SLWG</w:t>
            </w:r>
          </w:p>
        </w:tc>
        <w:tc>
          <w:tcPr>
            <w:tcW w:w="7370" w:type="dxa"/>
          </w:tcPr>
          <w:p w14:paraId="505AD55E" w14:textId="0F41119B" w:rsidR="00C6596F" w:rsidRPr="00D17E49" w:rsidRDefault="00790A04" w:rsidP="00C61A34">
            <w:pPr>
              <w:rPr>
                <w:rFonts w:ascii="Arial" w:hAnsi="Arial" w:cs="Arial"/>
                <w:sz w:val="24"/>
                <w:szCs w:val="24"/>
              </w:rPr>
            </w:pPr>
            <w:r w:rsidRPr="00D17E49">
              <w:rPr>
                <w:rFonts w:ascii="Arial" w:hAnsi="Arial" w:cs="Arial"/>
                <w:sz w:val="24"/>
                <w:szCs w:val="24"/>
              </w:rPr>
              <w:t>Short Life Working Group</w:t>
            </w:r>
          </w:p>
        </w:tc>
      </w:tr>
      <w:tr w:rsidR="001E71F4" w:rsidRPr="00D17E49" w14:paraId="4A493667" w14:textId="77777777" w:rsidTr="00C61A34">
        <w:trPr>
          <w:jc w:val="center"/>
        </w:trPr>
        <w:tc>
          <w:tcPr>
            <w:tcW w:w="1980" w:type="dxa"/>
          </w:tcPr>
          <w:p w14:paraId="55F69642" w14:textId="75B8FD22" w:rsidR="001E71F4" w:rsidRPr="00D17E49" w:rsidRDefault="001E71F4" w:rsidP="00C61A34">
            <w:pPr>
              <w:rPr>
                <w:rFonts w:ascii="Arial" w:hAnsi="Arial" w:cs="Arial"/>
                <w:sz w:val="24"/>
                <w:szCs w:val="24"/>
              </w:rPr>
            </w:pPr>
            <w:r>
              <w:rPr>
                <w:rFonts w:ascii="Arial" w:hAnsi="Arial" w:cs="Arial"/>
                <w:sz w:val="24"/>
                <w:szCs w:val="24"/>
              </w:rPr>
              <w:t>SPAG</w:t>
            </w:r>
          </w:p>
        </w:tc>
        <w:tc>
          <w:tcPr>
            <w:tcW w:w="7370" w:type="dxa"/>
          </w:tcPr>
          <w:p w14:paraId="6FEF4C26" w14:textId="0DEC8AD7" w:rsidR="001E71F4" w:rsidRPr="00D17E49" w:rsidRDefault="001E71F4" w:rsidP="00C61A34">
            <w:pPr>
              <w:rPr>
                <w:rFonts w:ascii="Arial" w:hAnsi="Arial" w:cs="Arial"/>
                <w:sz w:val="24"/>
                <w:szCs w:val="24"/>
              </w:rPr>
            </w:pPr>
            <w:r>
              <w:rPr>
                <w:rFonts w:ascii="Arial" w:hAnsi="Arial" w:cs="Arial"/>
                <w:sz w:val="24"/>
                <w:szCs w:val="24"/>
              </w:rPr>
              <w:t>Scottish Property Advisory Group</w:t>
            </w:r>
          </w:p>
        </w:tc>
      </w:tr>
      <w:tr w:rsidR="00AB1B7A" w:rsidRPr="00D17E49" w14:paraId="57C39C76" w14:textId="77777777" w:rsidTr="00C61A34">
        <w:trPr>
          <w:jc w:val="center"/>
        </w:trPr>
        <w:tc>
          <w:tcPr>
            <w:tcW w:w="1980" w:type="dxa"/>
          </w:tcPr>
          <w:p w14:paraId="61255C85" w14:textId="06564F3C" w:rsidR="00AB1B7A" w:rsidRPr="00D17E49" w:rsidRDefault="00AB1B7A" w:rsidP="00C61A34">
            <w:pPr>
              <w:rPr>
                <w:rFonts w:ascii="Arial" w:hAnsi="Arial" w:cs="Arial"/>
                <w:sz w:val="24"/>
                <w:szCs w:val="24"/>
              </w:rPr>
            </w:pPr>
            <w:r w:rsidRPr="00D17E49">
              <w:rPr>
                <w:rFonts w:ascii="Arial" w:hAnsi="Arial" w:cs="Arial"/>
                <w:sz w:val="24"/>
                <w:szCs w:val="24"/>
              </w:rPr>
              <w:t>SRO</w:t>
            </w:r>
          </w:p>
        </w:tc>
        <w:tc>
          <w:tcPr>
            <w:tcW w:w="7370" w:type="dxa"/>
          </w:tcPr>
          <w:p w14:paraId="715B5472" w14:textId="0F73FA18" w:rsidR="00AB1B7A" w:rsidRPr="00D17E49" w:rsidRDefault="00AB1B7A" w:rsidP="00C61A34">
            <w:pPr>
              <w:rPr>
                <w:rFonts w:ascii="Arial" w:hAnsi="Arial" w:cs="Arial"/>
                <w:sz w:val="24"/>
                <w:szCs w:val="24"/>
              </w:rPr>
            </w:pPr>
            <w:r w:rsidRPr="00D17E49">
              <w:rPr>
                <w:rFonts w:ascii="Arial" w:hAnsi="Arial" w:cs="Arial"/>
                <w:sz w:val="24"/>
                <w:szCs w:val="24"/>
              </w:rPr>
              <w:t xml:space="preserve">Senior Responsible Officer </w:t>
            </w:r>
          </w:p>
        </w:tc>
      </w:tr>
      <w:tr w:rsidR="00B64F9B" w:rsidRPr="00D17E49" w14:paraId="42DFAC46" w14:textId="77777777" w:rsidTr="00C61A34">
        <w:trPr>
          <w:jc w:val="center"/>
        </w:trPr>
        <w:tc>
          <w:tcPr>
            <w:tcW w:w="1980" w:type="dxa"/>
          </w:tcPr>
          <w:p w14:paraId="71F408C0" w14:textId="19E0CAA8" w:rsidR="00B64F9B" w:rsidRPr="00D17E49" w:rsidRDefault="00B64F9B" w:rsidP="00C61A34">
            <w:pPr>
              <w:rPr>
                <w:rFonts w:ascii="Arial" w:hAnsi="Arial" w:cs="Arial"/>
                <w:sz w:val="24"/>
                <w:szCs w:val="24"/>
              </w:rPr>
            </w:pPr>
            <w:r w:rsidRPr="00D17E49">
              <w:rPr>
                <w:rFonts w:ascii="Arial" w:hAnsi="Arial" w:cs="Arial"/>
                <w:sz w:val="24"/>
                <w:szCs w:val="24"/>
              </w:rPr>
              <w:t>ToR</w:t>
            </w:r>
          </w:p>
        </w:tc>
        <w:tc>
          <w:tcPr>
            <w:tcW w:w="7370" w:type="dxa"/>
          </w:tcPr>
          <w:p w14:paraId="3A0091A1" w14:textId="132DCDA0" w:rsidR="00B64F9B" w:rsidRPr="00D17E49" w:rsidRDefault="00B64F9B" w:rsidP="00C61A34">
            <w:pPr>
              <w:rPr>
                <w:rFonts w:ascii="Arial" w:hAnsi="Arial" w:cs="Arial"/>
                <w:sz w:val="24"/>
                <w:szCs w:val="24"/>
              </w:rPr>
            </w:pPr>
            <w:r w:rsidRPr="00D17E49">
              <w:rPr>
                <w:rFonts w:ascii="Arial" w:hAnsi="Arial" w:cs="Arial"/>
                <w:sz w:val="24"/>
                <w:szCs w:val="24"/>
              </w:rPr>
              <w:t>Terms of reference</w:t>
            </w:r>
          </w:p>
        </w:tc>
      </w:tr>
      <w:tr w:rsidR="00C6596F" w:rsidRPr="00D17E49" w14:paraId="7B192E07" w14:textId="77777777" w:rsidTr="00C61A34">
        <w:trPr>
          <w:jc w:val="center"/>
        </w:trPr>
        <w:tc>
          <w:tcPr>
            <w:tcW w:w="1980" w:type="dxa"/>
          </w:tcPr>
          <w:p w14:paraId="7D3CBDDC" w14:textId="4E4D1AEF" w:rsidR="00C6596F" w:rsidRPr="00D17E49" w:rsidRDefault="00790A04" w:rsidP="00C61A34">
            <w:pPr>
              <w:rPr>
                <w:rFonts w:ascii="Arial" w:hAnsi="Arial" w:cs="Arial"/>
                <w:sz w:val="24"/>
                <w:szCs w:val="24"/>
              </w:rPr>
            </w:pPr>
            <w:r w:rsidRPr="00D17E49">
              <w:rPr>
                <w:rFonts w:ascii="Arial" w:hAnsi="Arial" w:cs="Arial"/>
                <w:sz w:val="24"/>
                <w:szCs w:val="24"/>
              </w:rPr>
              <w:t>TS</w:t>
            </w:r>
          </w:p>
        </w:tc>
        <w:tc>
          <w:tcPr>
            <w:tcW w:w="7370" w:type="dxa"/>
          </w:tcPr>
          <w:p w14:paraId="1E4C95BD" w14:textId="7F0F226E" w:rsidR="00C6596F" w:rsidRPr="00D17E49" w:rsidRDefault="00790A04" w:rsidP="00C61A34">
            <w:pPr>
              <w:rPr>
                <w:rFonts w:ascii="Arial" w:hAnsi="Arial" w:cs="Arial"/>
                <w:sz w:val="24"/>
                <w:szCs w:val="24"/>
              </w:rPr>
            </w:pPr>
            <w:r w:rsidRPr="00D17E49">
              <w:rPr>
                <w:rFonts w:ascii="Arial" w:hAnsi="Arial" w:cs="Arial"/>
                <w:sz w:val="24"/>
                <w:szCs w:val="24"/>
              </w:rPr>
              <w:t>Technical Supervisor</w:t>
            </w:r>
          </w:p>
        </w:tc>
      </w:tr>
    </w:tbl>
    <w:p w14:paraId="16280077" w14:textId="77777777" w:rsidR="00C6596F" w:rsidRPr="00C61A34" w:rsidRDefault="00C6596F" w:rsidP="00C61A34">
      <w:pPr>
        <w:rPr>
          <w:rFonts w:ascii="Arial" w:hAnsi="Arial" w:cs="Arial"/>
          <w:sz w:val="24"/>
          <w:szCs w:val="24"/>
        </w:rPr>
      </w:pPr>
    </w:p>
    <w:p w14:paraId="17A6A1BC" w14:textId="77777777" w:rsidR="00C6596F" w:rsidRPr="00C61A34" w:rsidRDefault="00C6596F" w:rsidP="00C61A34">
      <w:pPr>
        <w:rPr>
          <w:rFonts w:ascii="Arial" w:hAnsi="Arial" w:cs="Arial"/>
          <w:sz w:val="24"/>
          <w:szCs w:val="24"/>
        </w:rPr>
      </w:pPr>
    </w:p>
    <w:p w14:paraId="506C97A5" w14:textId="77777777" w:rsidR="00C61A34" w:rsidRPr="00C61A34" w:rsidRDefault="00C61A34" w:rsidP="00C61A34">
      <w:pPr>
        <w:rPr>
          <w:rFonts w:ascii="Arial" w:hAnsi="Arial" w:cs="Arial"/>
          <w:sz w:val="24"/>
          <w:szCs w:val="24"/>
        </w:rPr>
      </w:pPr>
    </w:p>
    <w:p w14:paraId="6E976E3A" w14:textId="77777777" w:rsidR="003660CF" w:rsidRPr="00C61A34" w:rsidRDefault="003660CF" w:rsidP="00C61A34">
      <w:pPr>
        <w:rPr>
          <w:rFonts w:ascii="Arial" w:hAnsi="Arial" w:cs="Arial"/>
          <w:sz w:val="24"/>
          <w:szCs w:val="24"/>
        </w:rPr>
      </w:pPr>
    </w:p>
    <w:p w14:paraId="426CAB78" w14:textId="77777777" w:rsidR="003660CF" w:rsidRPr="00C61A34" w:rsidRDefault="003660CF" w:rsidP="00C61A34">
      <w:pPr>
        <w:rPr>
          <w:rFonts w:ascii="Arial" w:hAnsi="Arial" w:cs="Arial"/>
          <w:sz w:val="24"/>
          <w:szCs w:val="24"/>
        </w:rPr>
      </w:pPr>
    </w:p>
    <w:p w14:paraId="5DFAF2EF" w14:textId="77777777" w:rsidR="003660CF" w:rsidRPr="00C61A34" w:rsidRDefault="003660CF" w:rsidP="00C61A34">
      <w:pPr>
        <w:rPr>
          <w:rFonts w:ascii="Arial" w:hAnsi="Arial" w:cs="Arial"/>
          <w:sz w:val="24"/>
          <w:szCs w:val="24"/>
        </w:rPr>
      </w:pPr>
    </w:p>
    <w:p w14:paraId="7F469A94" w14:textId="77777777" w:rsidR="003660CF" w:rsidRPr="00C61A34" w:rsidRDefault="003660CF" w:rsidP="00C61A34">
      <w:pPr>
        <w:rPr>
          <w:rFonts w:ascii="Arial" w:hAnsi="Arial" w:cs="Arial"/>
          <w:sz w:val="24"/>
          <w:szCs w:val="24"/>
        </w:rPr>
      </w:pPr>
    </w:p>
    <w:p w14:paraId="52A52536" w14:textId="77777777" w:rsidR="003660CF" w:rsidRPr="00C61A34" w:rsidRDefault="003660CF" w:rsidP="00C61A34">
      <w:pPr>
        <w:rPr>
          <w:rFonts w:ascii="Arial" w:hAnsi="Arial" w:cs="Arial"/>
          <w:sz w:val="24"/>
          <w:szCs w:val="24"/>
        </w:rPr>
      </w:pPr>
    </w:p>
    <w:p w14:paraId="62FEE1D2" w14:textId="77777777" w:rsidR="00EC2C9F" w:rsidRPr="00C61A34" w:rsidRDefault="00EC2C9F" w:rsidP="00C61A34">
      <w:pPr>
        <w:rPr>
          <w:rFonts w:ascii="Arial" w:hAnsi="Arial" w:cs="Arial"/>
          <w:sz w:val="24"/>
          <w:szCs w:val="24"/>
        </w:rPr>
      </w:pPr>
    </w:p>
    <w:p w14:paraId="672A236E" w14:textId="77777777" w:rsidR="00EC2C9F" w:rsidRPr="00C61A34" w:rsidRDefault="00EC2C9F" w:rsidP="00C61A34">
      <w:pPr>
        <w:rPr>
          <w:rFonts w:ascii="Arial" w:hAnsi="Arial" w:cs="Arial"/>
          <w:sz w:val="24"/>
          <w:szCs w:val="24"/>
        </w:rPr>
      </w:pPr>
    </w:p>
    <w:p w14:paraId="569E339D" w14:textId="77777777" w:rsidR="00EC2C9F" w:rsidRPr="00C61A34" w:rsidRDefault="00EC2C9F" w:rsidP="00C61A34">
      <w:pPr>
        <w:rPr>
          <w:rFonts w:ascii="Arial" w:hAnsi="Arial" w:cs="Arial"/>
          <w:sz w:val="24"/>
          <w:szCs w:val="24"/>
        </w:rPr>
      </w:pPr>
    </w:p>
    <w:p w14:paraId="0E2EE328" w14:textId="77777777" w:rsidR="00EC2C9F" w:rsidRPr="00C61A34" w:rsidRDefault="00EC2C9F" w:rsidP="00C61A34">
      <w:pPr>
        <w:rPr>
          <w:rFonts w:ascii="Arial" w:hAnsi="Arial" w:cs="Arial"/>
          <w:sz w:val="24"/>
          <w:szCs w:val="24"/>
        </w:rPr>
      </w:pPr>
    </w:p>
    <w:p w14:paraId="37CD3632" w14:textId="77777777" w:rsidR="00EC2C9F" w:rsidRPr="00C61A34" w:rsidRDefault="00EC2C9F" w:rsidP="00C61A34">
      <w:pPr>
        <w:rPr>
          <w:rFonts w:ascii="Arial" w:hAnsi="Arial" w:cs="Arial"/>
          <w:sz w:val="24"/>
          <w:szCs w:val="24"/>
        </w:rPr>
      </w:pPr>
    </w:p>
    <w:p w14:paraId="56A4ECA3" w14:textId="77777777" w:rsidR="00EC2C9F" w:rsidRPr="00C61A34" w:rsidRDefault="00EC2C9F" w:rsidP="00C61A34">
      <w:pPr>
        <w:rPr>
          <w:rFonts w:ascii="Arial" w:hAnsi="Arial" w:cs="Arial"/>
          <w:sz w:val="24"/>
          <w:szCs w:val="24"/>
        </w:rPr>
      </w:pPr>
    </w:p>
    <w:p w14:paraId="10170634" w14:textId="77777777" w:rsidR="00EC2C9F" w:rsidRPr="00C61A34" w:rsidRDefault="00EC2C9F" w:rsidP="00C61A34">
      <w:pPr>
        <w:rPr>
          <w:rFonts w:ascii="Arial" w:hAnsi="Arial" w:cs="Arial"/>
          <w:sz w:val="24"/>
          <w:szCs w:val="24"/>
        </w:rPr>
      </w:pPr>
    </w:p>
    <w:p w14:paraId="5E55BC53" w14:textId="77777777" w:rsidR="00EC2C9F" w:rsidRPr="00C61A34" w:rsidRDefault="00EC2C9F" w:rsidP="00C61A34">
      <w:pPr>
        <w:rPr>
          <w:rFonts w:ascii="Arial" w:hAnsi="Arial" w:cs="Arial"/>
          <w:sz w:val="24"/>
          <w:szCs w:val="24"/>
        </w:rPr>
      </w:pPr>
    </w:p>
    <w:p w14:paraId="1A26A847" w14:textId="77777777" w:rsidR="00EC2C9F" w:rsidRPr="00C61A34" w:rsidRDefault="00EC2C9F" w:rsidP="00C61A34">
      <w:pPr>
        <w:rPr>
          <w:rFonts w:ascii="Arial" w:hAnsi="Arial" w:cs="Arial"/>
          <w:sz w:val="24"/>
          <w:szCs w:val="24"/>
        </w:rPr>
      </w:pPr>
    </w:p>
    <w:p w14:paraId="249175CA" w14:textId="77777777" w:rsidR="00C6596F" w:rsidRPr="00C61A34" w:rsidRDefault="00C6596F" w:rsidP="00C61A34">
      <w:pPr>
        <w:rPr>
          <w:rFonts w:ascii="Arial" w:hAnsi="Arial" w:cs="Arial"/>
          <w:sz w:val="24"/>
          <w:szCs w:val="24"/>
        </w:rPr>
      </w:pPr>
    </w:p>
    <w:p w14:paraId="7B6092CE" w14:textId="71026650" w:rsidR="00C61A34" w:rsidRDefault="00C61A34">
      <w:pPr>
        <w:rPr>
          <w:rFonts w:ascii="Arial" w:hAnsi="Arial" w:cs="Arial"/>
          <w:sz w:val="24"/>
          <w:szCs w:val="24"/>
        </w:rPr>
      </w:pPr>
      <w:r>
        <w:rPr>
          <w:rFonts w:ascii="Arial" w:hAnsi="Arial" w:cs="Arial"/>
          <w:sz w:val="24"/>
          <w:szCs w:val="24"/>
        </w:rPr>
        <w:br w:type="page"/>
      </w:r>
    </w:p>
    <w:p w14:paraId="148F3128" w14:textId="77777777" w:rsidR="002D48D3" w:rsidRPr="00447E62" w:rsidRDefault="002D48D3" w:rsidP="002D48D3">
      <w:pPr>
        <w:rPr>
          <w:rFonts w:ascii="Arial" w:hAnsi="Arial" w:cs="Arial"/>
          <w:b/>
          <w:sz w:val="24"/>
          <w:szCs w:val="24"/>
        </w:rPr>
      </w:pPr>
      <w:r w:rsidRPr="006829BA">
        <w:rPr>
          <w:rFonts w:ascii="Arial" w:hAnsi="Arial" w:cs="Arial"/>
          <w:b/>
          <w:color w:val="2F5496" w:themeColor="accent5" w:themeShade="BF"/>
          <w:sz w:val="24"/>
          <w:szCs w:val="24"/>
        </w:rPr>
        <w:t>APPENDIX A – RESPONSES SUMMARY</w:t>
      </w:r>
    </w:p>
    <w:p w14:paraId="545D8BE5" w14:textId="77777777" w:rsidR="002D48D3" w:rsidRPr="00447E62" w:rsidRDefault="002D48D3" w:rsidP="002D48D3">
      <w:pPr>
        <w:rPr>
          <w:rFonts w:ascii="Arial" w:hAnsi="Arial" w:cs="Arial"/>
          <w:b/>
          <w:sz w:val="24"/>
          <w:szCs w:val="24"/>
          <w:u w:val="single"/>
        </w:rPr>
      </w:pPr>
    </w:p>
    <w:p w14:paraId="23CCAB28" w14:textId="77777777" w:rsidR="002D48D3" w:rsidRPr="00447E62" w:rsidRDefault="002D48D3" w:rsidP="002D48D3">
      <w:pPr>
        <w:rPr>
          <w:rFonts w:ascii="Arial" w:hAnsi="Arial" w:cs="Arial"/>
          <w:sz w:val="24"/>
          <w:szCs w:val="24"/>
          <w:u w:val="single"/>
        </w:rPr>
      </w:pPr>
      <w:r w:rsidRPr="00447E62">
        <w:rPr>
          <w:rFonts w:ascii="Arial" w:hAnsi="Arial" w:cs="Arial"/>
          <w:sz w:val="24"/>
          <w:szCs w:val="24"/>
          <w:u w:val="single"/>
        </w:rPr>
        <w:t xml:space="preserve">The following identified improvements, for key stakeholders to action are copied from the main body of the short life working group response to Cole’s Edinburgh Schools report. </w:t>
      </w:r>
    </w:p>
    <w:p w14:paraId="7DCEE4A2" w14:textId="77777777" w:rsidR="002D48D3" w:rsidRPr="00447E62" w:rsidRDefault="002D48D3" w:rsidP="002D48D3">
      <w:pPr>
        <w:ind w:left="720"/>
        <w:rPr>
          <w:rFonts w:ascii="Arial" w:hAnsi="Arial" w:cs="Arial"/>
          <w:b/>
          <w:sz w:val="24"/>
          <w:szCs w:val="24"/>
        </w:rPr>
      </w:pPr>
    </w:p>
    <w:tbl>
      <w:tblPr>
        <w:tblStyle w:val="TableGrid"/>
        <w:tblW w:w="9765" w:type="dxa"/>
        <w:jc w:val="center"/>
        <w:tblLook w:val="04A0" w:firstRow="1" w:lastRow="0" w:firstColumn="1" w:lastColumn="0" w:noHBand="0" w:noVBand="1"/>
      </w:tblPr>
      <w:tblGrid>
        <w:gridCol w:w="483"/>
        <w:gridCol w:w="8431"/>
        <w:gridCol w:w="851"/>
      </w:tblGrid>
      <w:tr w:rsidR="002D48D3" w:rsidRPr="00447E62" w14:paraId="26212A02" w14:textId="77777777" w:rsidTr="001F6D6B">
        <w:trPr>
          <w:jc w:val="center"/>
        </w:trPr>
        <w:tc>
          <w:tcPr>
            <w:tcW w:w="8914" w:type="dxa"/>
            <w:gridSpan w:val="2"/>
          </w:tcPr>
          <w:p w14:paraId="05262985" w14:textId="77777777" w:rsidR="002D48D3" w:rsidRPr="00447E62" w:rsidRDefault="002D48D3" w:rsidP="002521C5">
            <w:pPr>
              <w:pStyle w:val="ListParagraph"/>
              <w:ind w:left="0"/>
              <w:rPr>
                <w:rFonts w:ascii="Arial" w:hAnsi="Arial" w:cs="Arial"/>
                <w:b/>
                <w:color w:val="2F5496" w:themeColor="accent5" w:themeShade="BF"/>
                <w:sz w:val="24"/>
                <w:szCs w:val="24"/>
              </w:rPr>
            </w:pPr>
            <w:r w:rsidRPr="00447E62">
              <w:rPr>
                <w:rFonts w:ascii="Arial" w:hAnsi="Arial" w:cs="Arial"/>
                <w:b/>
                <w:color w:val="2F5496" w:themeColor="accent5" w:themeShade="BF"/>
                <w:sz w:val="24"/>
                <w:szCs w:val="24"/>
              </w:rPr>
              <w:t>Identified Improvements for the appointed Project Lead to action</w:t>
            </w:r>
          </w:p>
        </w:tc>
        <w:tc>
          <w:tcPr>
            <w:tcW w:w="851" w:type="dxa"/>
          </w:tcPr>
          <w:p w14:paraId="241380CD" w14:textId="77777777" w:rsidR="002D48D3" w:rsidRPr="00447E62" w:rsidRDefault="002D48D3" w:rsidP="002521C5">
            <w:pPr>
              <w:pStyle w:val="ListParagraph"/>
              <w:ind w:left="0"/>
              <w:rPr>
                <w:rFonts w:ascii="Arial" w:hAnsi="Arial" w:cs="Arial"/>
                <w:b/>
                <w:color w:val="2F5496" w:themeColor="accent5" w:themeShade="BF"/>
                <w:sz w:val="24"/>
                <w:szCs w:val="24"/>
              </w:rPr>
            </w:pPr>
            <w:r w:rsidRPr="00447E62">
              <w:rPr>
                <w:rFonts w:ascii="Arial" w:hAnsi="Arial" w:cs="Arial"/>
                <w:b/>
                <w:color w:val="2F5496" w:themeColor="accent5" w:themeShade="BF"/>
                <w:sz w:val="24"/>
                <w:szCs w:val="24"/>
              </w:rPr>
              <w:t xml:space="preserve">Cole </w:t>
            </w:r>
          </w:p>
          <w:p w14:paraId="1B40F5C4" w14:textId="77777777" w:rsidR="002D48D3" w:rsidRPr="00447E62" w:rsidRDefault="002D48D3" w:rsidP="002521C5">
            <w:pPr>
              <w:pStyle w:val="ListParagraph"/>
              <w:ind w:left="0"/>
              <w:rPr>
                <w:rFonts w:ascii="Arial" w:hAnsi="Arial" w:cs="Arial"/>
                <w:b/>
                <w:color w:val="2F5496" w:themeColor="accent5" w:themeShade="BF"/>
                <w:sz w:val="24"/>
                <w:szCs w:val="24"/>
              </w:rPr>
            </w:pPr>
            <w:r w:rsidRPr="00447E62">
              <w:rPr>
                <w:rFonts w:ascii="Arial" w:hAnsi="Arial" w:cs="Arial"/>
                <w:b/>
                <w:color w:val="2F5496" w:themeColor="accent5" w:themeShade="BF"/>
                <w:sz w:val="24"/>
                <w:szCs w:val="24"/>
              </w:rPr>
              <w:t>ref</w:t>
            </w:r>
          </w:p>
        </w:tc>
      </w:tr>
      <w:tr w:rsidR="002D48D3" w:rsidRPr="00447E62" w14:paraId="643B15B6" w14:textId="77777777" w:rsidTr="001F6D6B">
        <w:trPr>
          <w:jc w:val="center"/>
        </w:trPr>
        <w:tc>
          <w:tcPr>
            <w:tcW w:w="483" w:type="dxa"/>
          </w:tcPr>
          <w:p w14:paraId="61556558" w14:textId="77777777" w:rsidR="002D48D3" w:rsidRPr="00447E62" w:rsidRDefault="002D48D3" w:rsidP="002521C5">
            <w:pPr>
              <w:rPr>
                <w:rFonts w:ascii="Arial" w:hAnsi="Arial" w:cs="Arial"/>
                <w:b/>
                <w:sz w:val="24"/>
                <w:szCs w:val="24"/>
              </w:rPr>
            </w:pPr>
            <w:r w:rsidRPr="00447E62">
              <w:rPr>
                <w:rFonts w:ascii="Arial" w:hAnsi="Arial" w:cs="Arial"/>
                <w:b/>
                <w:sz w:val="24"/>
                <w:szCs w:val="24"/>
              </w:rPr>
              <w:t>1</w:t>
            </w:r>
          </w:p>
        </w:tc>
        <w:tc>
          <w:tcPr>
            <w:tcW w:w="8431" w:type="dxa"/>
          </w:tcPr>
          <w:p w14:paraId="241DB9E9" w14:textId="77777777" w:rsidR="002D48D3" w:rsidRPr="00447E62" w:rsidRDefault="002D48D3" w:rsidP="002521C5">
            <w:pPr>
              <w:rPr>
                <w:rFonts w:ascii="Arial" w:hAnsi="Arial" w:cs="Arial"/>
                <w:b/>
                <w:sz w:val="24"/>
                <w:szCs w:val="24"/>
              </w:rPr>
            </w:pPr>
            <w:r w:rsidRPr="00447E62">
              <w:rPr>
                <w:rFonts w:ascii="Arial" w:hAnsi="Arial" w:cs="Arial"/>
                <w:sz w:val="24"/>
                <w:szCs w:val="24"/>
              </w:rPr>
              <w:t xml:space="preserve">Undertake a risk based </w:t>
            </w:r>
            <w:r w:rsidRPr="00447E62">
              <w:rPr>
                <w:rFonts w:ascii="Arial" w:hAnsi="Arial" w:cs="Arial"/>
                <w:sz w:val="24"/>
                <w:szCs w:val="24"/>
                <w:u w:val="single"/>
              </w:rPr>
              <w:t>required project resource assessment</w:t>
            </w:r>
            <w:r w:rsidRPr="00447E62">
              <w:rPr>
                <w:rFonts w:ascii="Arial" w:hAnsi="Arial" w:cs="Arial"/>
                <w:sz w:val="24"/>
                <w:szCs w:val="24"/>
              </w:rPr>
              <w:t xml:space="preserve"> to ensure the project is sufficiently resourced (be that by means of internal or external resource) during </w:t>
            </w:r>
            <w:r w:rsidRPr="00447E62">
              <w:rPr>
                <w:rFonts w:ascii="Arial" w:hAnsi="Arial" w:cs="Arial"/>
                <w:sz w:val="24"/>
                <w:szCs w:val="24"/>
                <w:u w:val="single"/>
              </w:rPr>
              <w:t>all</w:t>
            </w:r>
            <w:r w:rsidRPr="00447E62">
              <w:rPr>
                <w:rFonts w:ascii="Arial" w:hAnsi="Arial" w:cs="Arial"/>
                <w:sz w:val="24"/>
                <w:szCs w:val="24"/>
              </w:rPr>
              <w:t xml:space="preserve"> stages of the project; confirm outcome to Project Board. </w:t>
            </w:r>
          </w:p>
        </w:tc>
        <w:tc>
          <w:tcPr>
            <w:tcW w:w="851" w:type="dxa"/>
          </w:tcPr>
          <w:p w14:paraId="2371EA6D" w14:textId="77777777" w:rsidR="002D48D3" w:rsidRPr="00447E62" w:rsidRDefault="002D48D3" w:rsidP="002521C5">
            <w:pPr>
              <w:pStyle w:val="ListParagraph"/>
              <w:ind w:left="0"/>
              <w:rPr>
                <w:rFonts w:ascii="Arial" w:hAnsi="Arial" w:cs="Arial"/>
                <w:b/>
                <w:sz w:val="24"/>
                <w:szCs w:val="24"/>
              </w:rPr>
            </w:pPr>
            <w:r w:rsidRPr="00447E62">
              <w:rPr>
                <w:rFonts w:ascii="Arial" w:hAnsi="Arial" w:cs="Arial"/>
                <w:b/>
                <w:sz w:val="24"/>
                <w:szCs w:val="24"/>
              </w:rPr>
              <w:t>1.1</w:t>
            </w:r>
          </w:p>
        </w:tc>
      </w:tr>
      <w:tr w:rsidR="002D48D3" w:rsidRPr="00447E62" w14:paraId="171474C2" w14:textId="77777777" w:rsidTr="001F6D6B">
        <w:trPr>
          <w:jc w:val="center"/>
        </w:trPr>
        <w:tc>
          <w:tcPr>
            <w:tcW w:w="483" w:type="dxa"/>
          </w:tcPr>
          <w:p w14:paraId="49BCD736" w14:textId="77777777" w:rsidR="002D48D3" w:rsidRPr="00447E62" w:rsidRDefault="002D48D3" w:rsidP="002521C5">
            <w:pPr>
              <w:rPr>
                <w:rFonts w:ascii="Arial" w:hAnsi="Arial" w:cs="Arial"/>
                <w:b/>
                <w:sz w:val="24"/>
                <w:szCs w:val="24"/>
              </w:rPr>
            </w:pPr>
            <w:r w:rsidRPr="00447E62">
              <w:rPr>
                <w:rFonts w:ascii="Arial" w:hAnsi="Arial" w:cs="Arial"/>
                <w:b/>
                <w:sz w:val="24"/>
                <w:szCs w:val="24"/>
              </w:rPr>
              <w:t>2</w:t>
            </w:r>
          </w:p>
        </w:tc>
        <w:tc>
          <w:tcPr>
            <w:tcW w:w="8431" w:type="dxa"/>
          </w:tcPr>
          <w:p w14:paraId="6C990243" w14:textId="77777777" w:rsidR="002D48D3" w:rsidRPr="00447E62" w:rsidRDefault="002D48D3" w:rsidP="002521C5">
            <w:pPr>
              <w:rPr>
                <w:rFonts w:ascii="Arial" w:hAnsi="Arial" w:cs="Arial"/>
                <w:b/>
                <w:sz w:val="24"/>
                <w:szCs w:val="24"/>
              </w:rPr>
            </w:pPr>
            <w:r w:rsidRPr="00447E62">
              <w:rPr>
                <w:rFonts w:ascii="Arial" w:hAnsi="Arial" w:cs="Arial"/>
                <w:sz w:val="24"/>
                <w:szCs w:val="24"/>
              </w:rPr>
              <w:t xml:space="preserve">Include within the business case a requisite allowance for all resource requirements identified in the </w:t>
            </w:r>
            <w:r w:rsidRPr="00447E62">
              <w:rPr>
                <w:rFonts w:ascii="Arial" w:hAnsi="Arial" w:cs="Arial"/>
                <w:sz w:val="24"/>
                <w:szCs w:val="24"/>
                <w:u w:val="single"/>
              </w:rPr>
              <w:t>required project resource assessment</w:t>
            </w:r>
            <w:r w:rsidRPr="00447E62">
              <w:rPr>
                <w:rFonts w:ascii="Arial" w:hAnsi="Arial" w:cs="Arial"/>
                <w:sz w:val="24"/>
                <w:szCs w:val="24"/>
              </w:rPr>
              <w:t>.</w:t>
            </w:r>
          </w:p>
        </w:tc>
        <w:tc>
          <w:tcPr>
            <w:tcW w:w="851" w:type="dxa"/>
          </w:tcPr>
          <w:p w14:paraId="44F8C7C4" w14:textId="77777777" w:rsidR="002D48D3" w:rsidRPr="00447E62" w:rsidRDefault="002D48D3" w:rsidP="002521C5">
            <w:pPr>
              <w:pStyle w:val="ListParagraph"/>
              <w:ind w:left="0"/>
              <w:rPr>
                <w:rFonts w:ascii="Arial" w:hAnsi="Arial" w:cs="Arial"/>
                <w:b/>
                <w:sz w:val="24"/>
                <w:szCs w:val="24"/>
              </w:rPr>
            </w:pPr>
            <w:r w:rsidRPr="00447E62">
              <w:rPr>
                <w:rFonts w:ascii="Arial" w:hAnsi="Arial" w:cs="Arial"/>
                <w:b/>
                <w:sz w:val="24"/>
                <w:szCs w:val="24"/>
              </w:rPr>
              <w:t>1.1</w:t>
            </w:r>
          </w:p>
        </w:tc>
      </w:tr>
      <w:tr w:rsidR="002D48D3" w:rsidRPr="00447E62" w14:paraId="7FE8E966" w14:textId="77777777" w:rsidTr="001F6D6B">
        <w:trPr>
          <w:jc w:val="center"/>
        </w:trPr>
        <w:tc>
          <w:tcPr>
            <w:tcW w:w="483" w:type="dxa"/>
          </w:tcPr>
          <w:p w14:paraId="06D0060E" w14:textId="77777777" w:rsidR="002D48D3" w:rsidRPr="00447E62" w:rsidRDefault="002D48D3" w:rsidP="002521C5">
            <w:pPr>
              <w:rPr>
                <w:rFonts w:ascii="Arial" w:hAnsi="Arial" w:cs="Arial"/>
                <w:b/>
                <w:sz w:val="24"/>
                <w:szCs w:val="24"/>
              </w:rPr>
            </w:pPr>
            <w:r w:rsidRPr="00447E62">
              <w:rPr>
                <w:rFonts w:ascii="Arial" w:hAnsi="Arial" w:cs="Arial"/>
                <w:b/>
                <w:sz w:val="24"/>
                <w:szCs w:val="24"/>
              </w:rPr>
              <w:t>3</w:t>
            </w:r>
          </w:p>
        </w:tc>
        <w:tc>
          <w:tcPr>
            <w:tcW w:w="8431" w:type="dxa"/>
          </w:tcPr>
          <w:p w14:paraId="7584F6D0" w14:textId="77777777" w:rsidR="002D48D3" w:rsidRPr="00447E62" w:rsidRDefault="002D48D3" w:rsidP="002521C5">
            <w:pPr>
              <w:rPr>
                <w:rFonts w:ascii="Arial" w:hAnsi="Arial" w:cs="Arial"/>
                <w:b/>
                <w:sz w:val="24"/>
                <w:szCs w:val="24"/>
              </w:rPr>
            </w:pPr>
            <w:r w:rsidRPr="00447E62">
              <w:rPr>
                <w:rFonts w:ascii="Arial" w:hAnsi="Arial" w:cs="Arial"/>
                <w:sz w:val="24"/>
                <w:szCs w:val="24"/>
              </w:rPr>
              <w:t xml:space="preserve">Assess the capacity and competence of the project team, relative to the required roles at </w:t>
            </w:r>
            <w:r w:rsidRPr="00447E62">
              <w:rPr>
                <w:rFonts w:ascii="Arial" w:hAnsi="Arial" w:cs="Arial"/>
                <w:sz w:val="24"/>
                <w:szCs w:val="24"/>
                <w:u w:val="single"/>
              </w:rPr>
              <w:t>all</w:t>
            </w:r>
            <w:r w:rsidRPr="00447E62">
              <w:rPr>
                <w:rFonts w:ascii="Arial" w:hAnsi="Arial" w:cs="Arial"/>
                <w:sz w:val="24"/>
                <w:szCs w:val="24"/>
              </w:rPr>
              <w:t xml:space="preserve"> stages of the project; the assessment being made by reference to the </w:t>
            </w:r>
            <w:r w:rsidRPr="00447E62">
              <w:rPr>
                <w:rFonts w:ascii="Arial" w:hAnsi="Arial" w:cs="Arial"/>
                <w:sz w:val="24"/>
                <w:szCs w:val="24"/>
                <w:u w:val="single"/>
              </w:rPr>
              <w:t>required project resource assessment</w:t>
            </w:r>
            <w:r w:rsidRPr="00447E62">
              <w:rPr>
                <w:rFonts w:ascii="Arial" w:hAnsi="Arial" w:cs="Arial"/>
                <w:sz w:val="24"/>
                <w:szCs w:val="24"/>
              </w:rPr>
              <w:t xml:space="preserve"> &amp; the </w:t>
            </w:r>
            <w:r w:rsidRPr="00447E62">
              <w:rPr>
                <w:rFonts w:ascii="Arial" w:hAnsi="Arial" w:cs="Arial"/>
                <w:sz w:val="24"/>
                <w:szCs w:val="24"/>
                <w:u w:val="single"/>
              </w:rPr>
              <w:t>competency matrix</w:t>
            </w:r>
            <w:r w:rsidRPr="00447E62">
              <w:rPr>
                <w:rFonts w:ascii="Arial" w:hAnsi="Arial" w:cs="Arial"/>
                <w:sz w:val="24"/>
                <w:szCs w:val="24"/>
              </w:rPr>
              <w:t xml:space="preserve"> (see actions for NoSF&amp;CPG). The assessment must be confirmed by the Project Board.</w:t>
            </w:r>
          </w:p>
        </w:tc>
        <w:tc>
          <w:tcPr>
            <w:tcW w:w="851" w:type="dxa"/>
          </w:tcPr>
          <w:p w14:paraId="08FD7E74" w14:textId="77777777" w:rsidR="002D48D3" w:rsidRPr="00447E62" w:rsidRDefault="002D48D3" w:rsidP="002521C5">
            <w:pPr>
              <w:pStyle w:val="ListParagraph"/>
              <w:ind w:left="0"/>
              <w:rPr>
                <w:rFonts w:ascii="Arial" w:hAnsi="Arial" w:cs="Arial"/>
                <w:b/>
                <w:sz w:val="24"/>
                <w:szCs w:val="24"/>
              </w:rPr>
            </w:pPr>
            <w:r w:rsidRPr="00447E62">
              <w:rPr>
                <w:rFonts w:ascii="Arial" w:hAnsi="Arial" w:cs="Arial"/>
                <w:b/>
                <w:sz w:val="24"/>
                <w:szCs w:val="24"/>
              </w:rPr>
              <w:t>1.1</w:t>
            </w:r>
          </w:p>
        </w:tc>
      </w:tr>
      <w:tr w:rsidR="002D48D3" w:rsidRPr="00447E62" w14:paraId="70B3CC5D" w14:textId="77777777" w:rsidTr="001F6D6B">
        <w:trPr>
          <w:jc w:val="center"/>
        </w:trPr>
        <w:tc>
          <w:tcPr>
            <w:tcW w:w="483" w:type="dxa"/>
          </w:tcPr>
          <w:p w14:paraId="254EF647" w14:textId="77777777" w:rsidR="002D48D3" w:rsidRPr="00447E62" w:rsidRDefault="002D48D3" w:rsidP="002521C5">
            <w:pPr>
              <w:rPr>
                <w:rFonts w:ascii="Arial" w:hAnsi="Arial" w:cs="Arial"/>
                <w:b/>
                <w:sz w:val="24"/>
                <w:szCs w:val="24"/>
              </w:rPr>
            </w:pPr>
            <w:r w:rsidRPr="00447E62">
              <w:rPr>
                <w:rFonts w:ascii="Arial" w:hAnsi="Arial" w:cs="Arial"/>
                <w:b/>
                <w:sz w:val="24"/>
                <w:szCs w:val="24"/>
              </w:rPr>
              <w:t>4</w:t>
            </w:r>
          </w:p>
        </w:tc>
        <w:tc>
          <w:tcPr>
            <w:tcW w:w="8431" w:type="dxa"/>
          </w:tcPr>
          <w:p w14:paraId="614ABDF5" w14:textId="77777777" w:rsidR="002D48D3" w:rsidRPr="00447E62" w:rsidRDefault="002D48D3" w:rsidP="002521C5">
            <w:pPr>
              <w:rPr>
                <w:rFonts w:ascii="Arial" w:hAnsi="Arial" w:cs="Arial"/>
                <w:b/>
                <w:sz w:val="24"/>
                <w:szCs w:val="24"/>
              </w:rPr>
            </w:pPr>
            <w:r w:rsidRPr="00447E62">
              <w:rPr>
                <w:rFonts w:ascii="Arial" w:hAnsi="Arial" w:cs="Arial"/>
                <w:sz w:val="24"/>
                <w:szCs w:val="24"/>
              </w:rPr>
              <w:t xml:space="preserve">Review CV’s of external consultants for their suitability, based on experience relevant to the commission, and confirm outcome to the Project Board. </w:t>
            </w:r>
          </w:p>
        </w:tc>
        <w:tc>
          <w:tcPr>
            <w:tcW w:w="851" w:type="dxa"/>
          </w:tcPr>
          <w:p w14:paraId="0B665ABD" w14:textId="77777777" w:rsidR="002D48D3" w:rsidRPr="00447E62" w:rsidRDefault="002D48D3" w:rsidP="002521C5">
            <w:pPr>
              <w:pStyle w:val="ListParagraph"/>
              <w:ind w:left="0"/>
              <w:rPr>
                <w:rFonts w:ascii="Arial" w:hAnsi="Arial" w:cs="Arial"/>
                <w:b/>
                <w:sz w:val="24"/>
                <w:szCs w:val="24"/>
              </w:rPr>
            </w:pPr>
            <w:r w:rsidRPr="00447E62">
              <w:rPr>
                <w:rFonts w:ascii="Arial" w:hAnsi="Arial" w:cs="Arial"/>
                <w:b/>
                <w:sz w:val="24"/>
                <w:szCs w:val="24"/>
              </w:rPr>
              <w:t>1.1</w:t>
            </w:r>
          </w:p>
        </w:tc>
      </w:tr>
      <w:tr w:rsidR="002D48D3" w:rsidRPr="00447E62" w14:paraId="0BC6AE21" w14:textId="77777777" w:rsidTr="001F6D6B">
        <w:trPr>
          <w:jc w:val="center"/>
        </w:trPr>
        <w:tc>
          <w:tcPr>
            <w:tcW w:w="483" w:type="dxa"/>
          </w:tcPr>
          <w:p w14:paraId="3CB40578" w14:textId="77777777" w:rsidR="002D48D3" w:rsidRPr="00447E62" w:rsidRDefault="002D48D3" w:rsidP="002521C5">
            <w:pPr>
              <w:rPr>
                <w:rFonts w:ascii="Arial" w:hAnsi="Arial" w:cs="Arial"/>
                <w:b/>
                <w:sz w:val="24"/>
                <w:szCs w:val="24"/>
              </w:rPr>
            </w:pPr>
            <w:r w:rsidRPr="00447E62">
              <w:rPr>
                <w:rFonts w:ascii="Arial" w:hAnsi="Arial" w:cs="Arial"/>
                <w:b/>
                <w:sz w:val="24"/>
                <w:szCs w:val="24"/>
              </w:rPr>
              <w:t>5</w:t>
            </w:r>
          </w:p>
        </w:tc>
        <w:tc>
          <w:tcPr>
            <w:tcW w:w="8431" w:type="dxa"/>
          </w:tcPr>
          <w:p w14:paraId="6142A5D5" w14:textId="77777777" w:rsidR="002D48D3" w:rsidRPr="00447E62" w:rsidRDefault="002D48D3" w:rsidP="002521C5">
            <w:pPr>
              <w:rPr>
                <w:rFonts w:ascii="Arial" w:hAnsi="Arial" w:cs="Arial"/>
                <w:sz w:val="24"/>
                <w:szCs w:val="24"/>
              </w:rPr>
            </w:pPr>
            <w:r w:rsidRPr="00447E62">
              <w:rPr>
                <w:rFonts w:ascii="Arial" w:hAnsi="Arial" w:cs="Arial"/>
                <w:sz w:val="24"/>
                <w:szCs w:val="24"/>
              </w:rPr>
              <w:t>Commission an independent diligence review of the Board’s briefing documents, termed the “</w:t>
            </w:r>
            <w:r w:rsidRPr="00447E62">
              <w:rPr>
                <w:rFonts w:ascii="Arial" w:hAnsi="Arial" w:cs="Arial"/>
                <w:sz w:val="24"/>
                <w:szCs w:val="24"/>
                <w:u w:val="single"/>
              </w:rPr>
              <w:t xml:space="preserve">document review”, </w:t>
            </w:r>
            <w:r w:rsidRPr="00447E62">
              <w:rPr>
                <w:rFonts w:ascii="Arial" w:hAnsi="Arial" w:cs="Arial"/>
                <w:sz w:val="24"/>
                <w:szCs w:val="24"/>
              </w:rPr>
              <w:t>and confirm the outcome to the Project Board. The document review should validate:</w:t>
            </w:r>
          </w:p>
          <w:p w14:paraId="54E0C308" w14:textId="77777777" w:rsidR="002D48D3" w:rsidRPr="00447E62" w:rsidRDefault="002D48D3" w:rsidP="002D48D3">
            <w:pPr>
              <w:pStyle w:val="ListParagraph"/>
              <w:numPr>
                <w:ilvl w:val="0"/>
                <w:numId w:val="40"/>
              </w:numPr>
              <w:rPr>
                <w:rFonts w:ascii="Arial" w:hAnsi="Arial" w:cs="Arial"/>
                <w:sz w:val="24"/>
                <w:szCs w:val="24"/>
              </w:rPr>
            </w:pPr>
            <w:r w:rsidRPr="00447E62">
              <w:rPr>
                <w:rFonts w:ascii="Arial" w:hAnsi="Arial" w:cs="Arial"/>
                <w:sz w:val="24"/>
                <w:szCs w:val="24"/>
              </w:rPr>
              <w:t>Conformity with the most up-to-date guidance and regulations</w:t>
            </w:r>
          </w:p>
          <w:p w14:paraId="4DA6DDE6" w14:textId="77777777" w:rsidR="002D48D3" w:rsidRPr="00447E62" w:rsidRDefault="002D48D3" w:rsidP="002D48D3">
            <w:pPr>
              <w:pStyle w:val="ListParagraph"/>
              <w:numPr>
                <w:ilvl w:val="0"/>
                <w:numId w:val="40"/>
              </w:numPr>
              <w:rPr>
                <w:rFonts w:ascii="Arial" w:hAnsi="Arial" w:cs="Arial"/>
                <w:sz w:val="24"/>
                <w:szCs w:val="24"/>
              </w:rPr>
            </w:pPr>
            <w:r w:rsidRPr="00447E62">
              <w:rPr>
                <w:rFonts w:ascii="Arial" w:hAnsi="Arial" w:cs="Arial"/>
                <w:sz w:val="24"/>
                <w:szCs w:val="24"/>
              </w:rPr>
              <w:t xml:space="preserve">The expected quality of design &amp; construction requirements </w:t>
            </w:r>
          </w:p>
          <w:p w14:paraId="159BB226" w14:textId="77777777" w:rsidR="002D48D3" w:rsidRPr="00447E62" w:rsidRDefault="002D48D3" w:rsidP="002D48D3">
            <w:pPr>
              <w:pStyle w:val="ListParagraph"/>
              <w:numPr>
                <w:ilvl w:val="0"/>
                <w:numId w:val="40"/>
              </w:numPr>
              <w:rPr>
                <w:rFonts w:ascii="Arial" w:hAnsi="Arial" w:cs="Arial"/>
                <w:sz w:val="24"/>
                <w:szCs w:val="24"/>
              </w:rPr>
            </w:pPr>
            <w:r w:rsidRPr="00447E62">
              <w:rPr>
                <w:rFonts w:ascii="Arial" w:hAnsi="Arial" w:cs="Arial"/>
                <w:sz w:val="24"/>
                <w:szCs w:val="24"/>
              </w:rPr>
              <w:t xml:space="preserve">Completion criteria requirements have been sufficiently specified to provide a benchmark of performance acceptability </w:t>
            </w:r>
          </w:p>
          <w:p w14:paraId="110E1D5F" w14:textId="77777777" w:rsidR="002D48D3" w:rsidRPr="00447E62" w:rsidRDefault="002D48D3" w:rsidP="002D48D3">
            <w:pPr>
              <w:pStyle w:val="ListParagraph"/>
              <w:numPr>
                <w:ilvl w:val="0"/>
                <w:numId w:val="40"/>
              </w:numPr>
              <w:rPr>
                <w:rFonts w:ascii="Arial" w:hAnsi="Arial" w:cs="Arial"/>
                <w:sz w:val="24"/>
                <w:szCs w:val="24"/>
              </w:rPr>
            </w:pPr>
            <w:r w:rsidRPr="00447E62">
              <w:rPr>
                <w:rFonts w:ascii="Arial" w:hAnsi="Arial" w:cs="Arial"/>
                <w:sz w:val="24"/>
                <w:szCs w:val="24"/>
              </w:rPr>
              <w:t>A risk based assessment of acceptable of derogations</w:t>
            </w:r>
          </w:p>
          <w:p w14:paraId="65897683" w14:textId="77777777" w:rsidR="002D48D3" w:rsidRPr="00447E62" w:rsidRDefault="002D48D3" w:rsidP="002D48D3">
            <w:pPr>
              <w:pStyle w:val="ListParagraph"/>
              <w:numPr>
                <w:ilvl w:val="0"/>
                <w:numId w:val="40"/>
              </w:numPr>
              <w:rPr>
                <w:rFonts w:ascii="Arial" w:hAnsi="Arial" w:cs="Arial"/>
                <w:b/>
                <w:sz w:val="24"/>
                <w:szCs w:val="24"/>
              </w:rPr>
            </w:pPr>
            <w:r w:rsidRPr="00447E62">
              <w:rPr>
                <w:rFonts w:ascii="Arial" w:hAnsi="Arial" w:cs="Arial"/>
                <w:sz w:val="24"/>
                <w:szCs w:val="24"/>
              </w:rPr>
              <w:t>Read across constancy between all documents</w:t>
            </w:r>
          </w:p>
        </w:tc>
        <w:tc>
          <w:tcPr>
            <w:tcW w:w="851" w:type="dxa"/>
          </w:tcPr>
          <w:p w14:paraId="659477D9" w14:textId="77777777" w:rsidR="002D48D3" w:rsidRPr="00447E62" w:rsidRDefault="002D48D3" w:rsidP="002521C5">
            <w:pPr>
              <w:pStyle w:val="ListParagraph"/>
              <w:ind w:left="0"/>
              <w:rPr>
                <w:rFonts w:ascii="Arial" w:hAnsi="Arial" w:cs="Arial"/>
                <w:b/>
                <w:sz w:val="24"/>
                <w:szCs w:val="24"/>
              </w:rPr>
            </w:pPr>
            <w:r w:rsidRPr="00447E62">
              <w:rPr>
                <w:rFonts w:ascii="Arial" w:hAnsi="Arial" w:cs="Arial"/>
                <w:b/>
                <w:sz w:val="24"/>
                <w:szCs w:val="24"/>
              </w:rPr>
              <w:t>1.2</w:t>
            </w:r>
          </w:p>
        </w:tc>
      </w:tr>
      <w:tr w:rsidR="002D48D3" w:rsidRPr="00447E62" w14:paraId="6251A3DB" w14:textId="77777777" w:rsidTr="001F6D6B">
        <w:trPr>
          <w:jc w:val="center"/>
        </w:trPr>
        <w:tc>
          <w:tcPr>
            <w:tcW w:w="483" w:type="dxa"/>
          </w:tcPr>
          <w:p w14:paraId="6012E9D9" w14:textId="77777777" w:rsidR="002D48D3" w:rsidRPr="00447E62" w:rsidRDefault="002D48D3" w:rsidP="002521C5">
            <w:pPr>
              <w:rPr>
                <w:rFonts w:ascii="Arial" w:hAnsi="Arial" w:cs="Arial"/>
                <w:b/>
                <w:sz w:val="24"/>
                <w:szCs w:val="24"/>
              </w:rPr>
            </w:pPr>
            <w:r w:rsidRPr="00447E62">
              <w:rPr>
                <w:rFonts w:ascii="Arial" w:hAnsi="Arial" w:cs="Arial"/>
                <w:b/>
                <w:sz w:val="24"/>
                <w:szCs w:val="24"/>
              </w:rPr>
              <w:t>6</w:t>
            </w:r>
          </w:p>
        </w:tc>
        <w:tc>
          <w:tcPr>
            <w:tcW w:w="8431" w:type="dxa"/>
          </w:tcPr>
          <w:p w14:paraId="50A21D12" w14:textId="77777777" w:rsidR="002D48D3" w:rsidRPr="00447E62" w:rsidRDefault="002D48D3" w:rsidP="002521C5">
            <w:pPr>
              <w:rPr>
                <w:rFonts w:ascii="Arial" w:hAnsi="Arial" w:cs="Arial"/>
                <w:b/>
                <w:sz w:val="24"/>
                <w:szCs w:val="24"/>
              </w:rPr>
            </w:pPr>
            <w:r w:rsidRPr="00447E62">
              <w:rPr>
                <w:rFonts w:ascii="Arial" w:hAnsi="Arial" w:cs="Arial"/>
                <w:sz w:val="24"/>
                <w:szCs w:val="24"/>
              </w:rPr>
              <w:t>Lead a peer review workshop of the contractors design proposals, termed the “</w:t>
            </w:r>
            <w:r w:rsidRPr="00447E62">
              <w:rPr>
                <w:rFonts w:ascii="Arial" w:hAnsi="Arial" w:cs="Arial"/>
                <w:sz w:val="24"/>
                <w:szCs w:val="24"/>
                <w:u w:val="single"/>
              </w:rPr>
              <w:t>design review”</w:t>
            </w:r>
            <w:r w:rsidRPr="00447E62">
              <w:rPr>
                <w:rFonts w:ascii="Arial" w:hAnsi="Arial" w:cs="Arial"/>
                <w:sz w:val="24"/>
                <w:szCs w:val="24"/>
              </w:rPr>
              <w:t>. The workshop should include a wide representation of technical and health infection expertise, and representation from another Health Board/HFS to reinforce governance.</w:t>
            </w:r>
          </w:p>
        </w:tc>
        <w:tc>
          <w:tcPr>
            <w:tcW w:w="851" w:type="dxa"/>
          </w:tcPr>
          <w:p w14:paraId="76422350" w14:textId="77777777" w:rsidR="002D48D3" w:rsidRPr="00447E62" w:rsidRDefault="002D48D3" w:rsidP="002521C5">
            <w:pPr>
              <w:pStyle w:val="ListParagraph"/>
              <w:ind w:left="0"/>
              <w:rPr>
                <w:rFonts w:ascii="Arial" w:hAnsi="Arial" w:cs="Arial"/>
                <w:b/>
                <w:sz w:val="24"/>
                <w:szCs w:val="24"/>
              </w:rPr>
            </w:pPr>
            <w:r w:rsidRPr="00447E62">
              <w:rPr>
                <w:rFonts w:ascii="Arial" w:hAnsi="Arial" w:cs="Arial"/>
                <w:b/>
                <w:sz w:val="24"/>
                <w:szCs w:val="24"/>
              </w:rPr>
              <w:t>1.2</w:t>
            </w:r>
          </w:p>
        </w:tc>
      </w:tr>
      <w:tr w:rsidR="002D48D3" w:rsidRPr="00447E62" w14:paraId="237D5826" w14:textId="77777777" w:rsidTr="001F6D6B">
        <w:trPr>
          <w:jc w:val="center"/>
        </w:trPr>
        <w:tc>
          <w:tcPr>
            <w:tcW w:w="483" w:type="dxa"/>
          </w:tcPr>
          <w:p w14:paraId="7107E2B2" w14:textId="77777777" w:rsidR="002D48D3" w:rsidRPr="00447E62" w:rsidRDefault="002D48D3" w:rsidP="002521C5">
            <w:pPr>
              <w:rPr>
                <w:rFonts w:ascii="Arial" w:hAnsi="Arial" w:cs="Arial"/>
                <w:b/>
                <w:sz w:val="24"/>
                <w:szCs w:val="24"/>
              </w:rPr>
            </w:pPr>
            <w:r w:rsidRPr="00447E62">
              <w:rPr>
                <w:rFonts w:ascii="Arial" w:hAnsi="Arial" w:cs="Arial"/>
                <w:b/>
                <w:sz w:val="24"/>
                <w:szCs w:val="24"/>
              </w:rPr>
              <w:t>7</w:t>
            </w:r>
          </w:p>
        </w:tc>
        <w:tc>
          <w:tcPr>
            <w:tcW w:w="8431" w:type="dxa"/>
          </w:tcPr>
          <w:p w14:paraId="5690B435" w14:textId="77777777" w:rsidR="002D48D3" w:rsidRPr="00447E62" w:rsidRDefault="002D48D3" w:rsidP="002521C5">
            <w:pPr>
              <w:rPr>
                <w:rFonts w:ascii="Arial" w:hAnsi="Arial" w:cs="Arial"/>
                <w:b/>
                <w:sz w:val="24"/>
                <w:szCs w:val="24"/>
              </w:rPr>
            </w:pPr>
            <w:r w:rsidRPr="00447E62">
              <w:rPr>
                <w:rFonts w:ascii="Arial" w:hAnsi="Arial" w:cs="Arial"/>
                <w:sz w:val="24"/>
                <w:szCs w:val="24"/>
              </w:rPr>
              <w:t>On receipt of final design proposals, arrange a formal presentation of the design to the Project Board. This should provide the Project Board with a final opportunity to confirm any required changes.</w:t>
            </w:r>
          </w:p>
        </w:tc>
        <w:tc>
          <w:tcPr>
            <w:tcW w:w="851" w:type="dxa"/>
          </w:tcPr>
          <w:p w14:paraId="085E44AD" w14:textId="77777777" w:rsidR="002D48D3" w:rsidRPr="00447E62" w:rsidRDefault="002D48D3" w:rsidP="002521C5">
            <w:pPr>
              <w:pStyle w:val="ListParagraph"/>
              <w:ind w:left="0"/>
              <w:rPr>
                <w:rFonts w:ascii="Arial" w:hAnsi="Arial" w:cs="Arial"/>
                <w:b/>
                <w:sz w:val="24"/>
                <w:szCs w:val="24"/>
              </w:rPr>
            </w:pPr>
            <w:r w:rsidRPr="00447E62">
              <w:rPr>
                <w:rFonts w:ascii="Arial" w:hAnsi="Arial" w:cs="Arial"/>
                <w:b/>
                <w:sz w:val="24"/>
                <w:szCs w:val="24"/>
              </w:rPr>
              <w:t>1.2</w:t>
            </w:r>
          </w:p>
        </w:tc>
      </w:tr>
      <w:tr w:rsidR="002D48D3" w:rsidRPr="00447E62" w14:paraId="547E7347" w14:textId="77777777" w:rsidTr="001F6D6B">
        <w:trPr>
          <w:jc w:val="center"/>
        </w:trPr>
        <w:tc>
          <w:tcPr>
            <w:tcW w:w="483" w:type="dxa"/>
          </w:tcPr>
          <w:p w14:paraId="1AAB5F3B" w14:textId="77777777" w:rsidR="002D48D3" w:rsidRPr="00447E62" w:rsidRDefault="002D48D3" w:rsidP="002521C5">
            <w:pPr>
              <w:rPr>
                <w:rFonts w:ascii="Arial" w:hAnsi="Arial" w:cs="Arial"/>
                <w:b/>
                <w:sz w:val="24"/>
                <w:szCs w:val="24"/>
              </w:rPr>
            </w:pPr>
            <w:r w:rsidRPr="00447E62">
              <w:rPr>
                <w:rFonts w:ascii="Arial" w:hAnsi="Arial" w:cs="Arial"/>
                <w:b/>
                <w:sz w:val="24"/>
                <w:szCs w:val="24"/>
              </w:rPr>
              <w:t>8</w:t>
            </w:r>
          </w:p>
        </w:tc>
        <w:tc>
          <w:tcPr>
            <w:tcW w:w="8431" w:type="dxa"/>
          </w:tcPr>
          <w:p w14:paraId="3B712177" w14:textId="77777777" w:rsidR="002D48D3" w:rsidRPr="00447E62" w:rsidRDefault="002D48D3" w:rsidP="002521C5">
            <w:pPr>
              <w:rPr>
                <w:rFonts w:ascii="Arial" w:hAnsi="Arial" w:cs="Arial"/>
                <w:b/>
                <w:sz w:val="24"/>
                <w:szCs w:val="24"/>
              </w:rPr>
            </w:pPr>
            <w:r w:rsidRPr="00447E62">
              <w:rPr>
                <w:rFonts w:ascii="Arial" w:hAnsi="Arial" w:cs="Arial"/>
                <w:sz w:val="24"/>
                <w:szCs w:val="24"/>
              </w:rPr>
              <w:t>Prior to approval of the contractors final design proposals, seek a formal assurance from the contractor that the design complies with the Board’s specified requirements, subject to any accepted derogations by the Board. This assurance should be reported to the Project Board.</w:t>
            </w:r>
          </w:p>
        </w:tc>
        <w:tc>
          <w:tcPr>
            <w:tcW w:w="851" w:type="dxa"/>
          </w:tcPr>
          <w:p w14:paraId="7E1DB38F" w14:textId="77777777" w:rsidR="002D48D3" w:rsidRPr="00447E62" w:rsidRDefault="002D48D3" w:rsidP="002521C5">
            <w:pPr>
              <w:pStyle w:val="ListParagraph"/>
              <w:ind w:left="0"/>
              <w:rPr>
                <w:rFonts w:ascii="Arial" w:hAnsi="Arial" w:cs="Arial"/>
                <w:b/>
                <w:sz w:val="24"/>
                <w:szCs w:val="24"/>
              </w:rPr>
            </w:pPr>
            <w:r w:rsidRPr="00447E62">
              <w:rPr>
                <w:rFonts w:ascii="Arial" w:hAnsi="Arial" w:cs="Arial"/>
                <w:b/>
                <w:sz w:val="24"/>
                <w:szCs w:val="24"/>
              </w:rPr>
              <w:t>1.2</w:t>
            </w:r>
          </w:p>
        </w:tc>
      </w:tr>
      <w:tr w:rsidR="002D48D3" w:rsidRPr="00447E62" w14:paraId="73AAFA17" w14:textId="77777777" w:rsidTr="001F6D6B">
        <w:trPr>
          <w:jc w:val="center"/>
        </w:trPr>
        <w:tc>
          <w:tcPr>
            <w:tcW w:w="483" w:type="dxa"/>
          </w:tcPr>
          <w:p w14:paraId="12194E3A" w14:textId="77777777" w:rsidR="002D48D3" w:rsidRPr="00447E62" w:rsidRDefault="002D48D3" w:rsidP="002521C5">
            <w:pPr>
              <w:rPr>
                <w:rFonts w:ascii="Arial" w:hAnsi="Arial" w:cs="Arial"/>
                <w:b/>
                <w:sz w:val="24"/>
                <w:szCs w:val="24"/>
              </w:rPr>
            </w:pPr>
            <w:r w:rsidRPr="00447E62">
              <w:rPr>
                <w:rFonts w:ascii="Arial" w:hAnsi="Arial" w:cs="Arial"/>
                <w:b/>
                <w:sz w:val="24"/>
                <w:szCs w:val="24"/>
              </w:rPr>
              <w:t>9</w:t>
            </w:r>
          </w:p>
        </w:tc>
        <w:tc>
          <w:tcPr>
            <w:tcW w:w="8431" w:type="dxa"/>
          </w:tcPr>
          <w:p w14:paraId="6FDABBF8" w14:textId="77777777" w:rsidR="002D48D3" w:rsidRPr="00447E62" w:rsidRDefault="002D48D3" w:rsidP="002521C5">
            <w:pPr>
              <w:rPr>
                <w:rFonts w:ascii="Arial" w:hAnsi="Arial" w:cs="Arial"/>
                <w:sz w:val="24"/>
                <w:szCs w:val="24"/>
              </w:rPr>
            </w:pPr>
            <w:r w:rsidRPr="00447E62">
              <w:rPr>
                <w:rFonts w:ascii="Arial" w:hAnsi="Arial" w:cs="Arial"/>
                <w:sz w:val="24"/>
                <w:szCs w:val="24"/>
              </w:rPr>
              <w:t>During construction, termed “</w:t>
            </w:r>
            <w:r w:rsidRPr="00447E62">
              <w:rPr>
                <w:rFonts w:ascii="Arial" w:hAnsi="Arial" w:cs="Arial"/>
                <w:sz w:val="24"/>
                <w:szCs w:val="24"/>
                <w:u w:val="single"/>
              </w:rPr>
              <w:t xml:space="preserve">construction monitoring”, </w:t>
            </w:r>
            <w:r w:rsidRPr="00447E62">
              <w:rPr>
                <w:rFonts w:ascii="Arial" w:hAnsi="Arial" w:cs="Arial"/>
                <w:sz w:val="24"/>
                <w:szCs w:val="24"/>
              </w:rPr>
              <w:t>coordinate the Board’s technical resources to ensure regular physical inspections are taking place. The Project Board should be provided with the following confirmations on a monthly basis:</w:t>
            </w:r>
          </w:p>
          <w:p w14:paraId="3569FC13" w14:textId="77777777" w:rsidR="002D48D3" w:rsidRPr="00447E62" w:rsidRDefault="002D48D3" w:rsidP="002D48D3">
            <w:pPr>
              <w:pStyle w:val="ListParagraph"/>
              <w:numPr>
                <w:ilvl w:val="0"/>
                <w:numId w:val="39"/>
              </w:numPr>
              <w:rPr>
                <w:rFonts w:ascii="Arial" w:hAnsi="Arial" w:cs="Arial"/>
                <w:sz w:val="24"/>
                <w:szCs w:val="24"/>
              </w:rPr>
            </w:pPr>
            <w:r w:rsidRPr="00447E62">
              <w:rPr>
                <w:rFonts w:ascii="Arial" w:hAnsi="Arial" w:cs="Arial"/>
                <w:sz w:val="24"/>
                <w:szCs w:val="24"/>
              </w:rPr>
              <w:t>any changes/variations</w:t>
            </w:r>
          </w:p>
          <w:p w14:paraId="3DF83CCB" w14:textId="77777777" w:rsidR="002D48D3" w:rsidRPr="00447E62" w:rsidRDefault="002D48D3" w:rsidP="002D48D3">
            <w:pPr>
              <w:pStyle w:val="ListParagraph"/>
              <w:numPr>
                <w:ilvl w:val="0"/>
                <w:numId w:val="39"/>
              </w:numPr>
              <w:rPr>
                <w:rFonts w:ascii="Arial" w:hAnsi="Arial" w:cs="Arial"/>
                <w:sz w:val="24"/>
                <w:szCs w:val="24"/>
              </w:rPr>
            </w:pPr>
            <w:r w:rsidRPr="00447E62">
              <w:rPr>
                <w:rFonts w:ascii="Arial" w:hAnsi="Arial" w:cs="Arial"/>
                <w:sz w:val="24"/>
                <w:szCs w:val="24"/>
              </w:rPr>
              <w:t>assessment of the build quality</w:t>
            </w:r>
          </w:p>
          <w:p w14:paraId="7741140E" w14:textId="77777777" w:rsidR="002D48D3" w:rsidRPr="00447E62" w:rsidRDefault="002D48D3" w:rsidP="002D48D3">
            <w:pPr>
              <w:pStyle w:val="ListParagraph"/>
              <w:numPr>
                <w:ilvl w:val="0"/>
                <w:numId w:val="39"/>
              </w:numPr>
              <w:rPr>
                <w:rFonts w:ascii="Arial" w:hAnsi="Arial" w:cs="Arial"/>
                <w:sz w:val="24"/>
                <w:szCs w:val="24"/>
              </w:rPr>
            </w:pPr>
            <w:r w:rsidRPr="00447E62">
              <w:rPr>
                <w:rFonts w:ascii="Arial" w:hAnsi="Arial" w:cs="Arial"/>
                <w:sz w:val="24"/>
                <w:szCs w:val="24"/>
              </w:rPr>
              <w:t>sample of photographic records taken in the preceding period</w:t>
            </w:r>
          </w:p>
          <w:p w14:paraId="16AB54E6" w14:textId="77777777" w:rsidR="002D48D3" w:rsidRPr="00447E62" w:rsidRDefault="002D48D3" w:rsidP="002D48D3">
            <w:pPr>
              <w:pStyle w:val="ListParagraph"/>
              <w:numPr>
                <w:ilvl w:val="0"/>
                <w:numId w:val="39"/>
              </w:numPr>
              <w:rPr>
                <w:rFonts w:ascii="Arial" w:hAnsi="Arial" w:cs="Arial"/>
                <w:b/>
                <w:sz w:val="24"/>
                <w:szCs w:val="24"/>
              </w:rPr>
            </w:pPr>
            <w:r w:rsidRPr="00447E62">
              <w:rPr>
                <w:rFonts w:ascii="Arial" w:hAnsi="Arial" w:cs="Arial"/>
                <w:sz w:val="24"/>
                <w:szCs w:val="24"/>
              </w:rPr>
              <w:t>assessment on conformity with the Boards completion criteria requirements, culminating with a final report prior to completion</w:t>
            </w:r>
          </w:p>
        </w:tc>
        <w:tc>
          <w:tcPr>
            <w:tcW w:w="851" w:type="dxa"/>
          </w:tcPr>
          <w:p w14:paraId="45E4C01D" w14:textId="77777777" w:rsidR="002D48D3" w:rsidRPr="00447E62" w:rsidRDefault="002D48D3" w:rsidP="002521C5">
            <w:pPr>
              <w:pStyle w:val="ListParagraph"/>
              <w:ind w:left="0"/>
              <w:rPr>
                <w:rFonts w:ascii="Arial" w:hAnsi="Arial" w:cs="Arial"/>
                <w:b/>
                <w:sz w:val="24"/>
                <w:szCs w:val="24"/>
              </w:rPr>
            </w:pPr>
            <w:r w:rsidRPr="00447E62">
              <w:rPr>
                <w:rFonts w:ascii="Arial" w:hAnsi="Arial" w:cs="Arial"/>
                <w:b/>
                <w:sz w:val="24"/>
                <w:szCs w:val="24"/>
              </w:rPr>
              <w:t>1.2</w:t>
            </w:r>
          </w:p>
        </w:tc>
      </w:tr>
    </w:tbl>
    <w:p w14:paraId="4F9EB51A" w14:textId="77777777" w:rsidR="002D48D3" w:rsidRDefault="002D48D3">
      <w:r>
        <w:br w:type="page"/>
      </w:r>
    </w:p>
    <w:tbl>
      <w:tblPr>
        <w:tblStyle w:val="TableGrid"/>
        <w:tblW w:w="9765" w:type="dxa"/>
        <w:jc w:val="center"/>
        <w:tblLook w:val="04A0" w:firstRow="1" w:lastRow="0" w:firstColumn="1" w:lastColumn="0" w:noHBand="0" w:noVBand="1"/>
      </w:tblPr>
      <w:tblGrid>
        <w:gridCol w:w="483"/>
        <w:gridCol w:w="8431"/>
        <w:gridCol w:w="851"/>
      </w:tblGrid>
      <w:tr w:rsidR="002D48D3" w:rsidRPr="00447E62" w14:paraId="4008BF88" w14:textId="77777777" w:rsidTr="001F6D6B">
        <w:trPr>
          <w:jc w:val="center"/>
        </w:trPr>
        <w:tc>
          <w:tcPr>
            <w:tcW w:w="483" w:type="dxa"/>
          </w:tcPr>
          <w:p w14:paraId="0149313B" w14:textId="2B49F73D" w:rsidR="002D48D3" w:rsidRPr="00447E62" w:rsidRDefault="002D48D3" w:rsidP="002521C5">
            <w:pPr>
              <w:rPr>
                <w:rFonts w:ascii="Arial" w:hAnsi="Arial" w:cs="Arial"/>
                <w:b/>
                <w:sz w:val="24"/>
                <w:szCs w:val="24"/>
              </w:rPr>
            </w:pPr>
            <w:r w:rsidRPr="00447E62">
              <w:rPr>
                <w:rFonts w:ascii="Arial" w:hAnsi="Arial" w:cs="Arial"/>
                <w:b/>
                <w:sz w:val="24"/>
                <w:szCs w:val="24"/>
              </w:rPr>
              <w:t>10</w:t>
            </w:r>
          </w:p>
        </w:tc>
        <w:tc>
          <w:tcPr>
            <w:tcW w:w="8431" w:type="dxa"/>
          </w:tcPr>
          <w:p w14:paraId="3EB61C3B" w14:textId="4A63C554" w:rsidR="002D48D3" w:rsidRPr="00447E62" w:rsidRDefault="002D48D3" w:rsidP="009E1718">
            <w:pPr>
              <w:rPr>
                <w:rFonts w:ascii="Arial" w:hAnsi="Arial" w:cs="Arial"/>
                <w:b/>
                <w:sz w:val="24"/>
                <w:szCs w:val="24"/>
              </w:rPr>
            </w:pPr>
            <w:r w:rsidRPr="00447E62">
              <w:rPr>
                <w:rFonts w:ascii="Arial" w:hAnsi="Arial" w:cs="Arial"/>
                <w:sz w:val="24"/>
                <w:szCs w:val="24"/>
              </w:rPr>
              <w:t xml:space="preserve">Brief members of the project team, who have a direct interface with contractors and designers to ensure they understand the limitations on checking and reviewing design information. This responsibility should also extend to consultants appointed by the Board. </w:t>
            </w:r>
          </w:p>
        </w:tc>
        <w:tc>
          <w:tcPr>
            <w:tcW w:w="851" w:type="dxa"/>
          </w:tcPr>
          <w:p w14:paraId="6B65EB82" w14:textId="77777777" w:rsidR="002D48D3" w:rsidRPr="00447E62" w:rsidRDefault="002D48D3" w:rsidP="002521C5">
            <w:pPr>
              <w:pStyle w:val="ListParagraph"/>
              <w:ind w:left="0"/>
              <w:rPr>
                <w:rFonts w:ascii="Arial" w:hAnsi="Arial" w:cs="Arial"/>
                <w:b/>
                <w:sz w:val="24"/>
                <w:szCs w:val="24"/>
              </w:rPr>
            </w:pPr>
            <w:r w:rsidRPr="00447E62">
              <w:rPr>
                <w:rFonts w:ascii="Arial" w:hAnsi="Arial" w:cs="Arial"/>
                <w:b/>
                <w:sz w:val="24"/>
                <w:szCs w:val="24"/>
              </w:rPr>
              <w:t>1.3</w:t>
            </w:r>
          </w:p>
        </w:tc>
      </w:tr>
      <w:tr w:rsidR="002D48D3" w:rsidRPr="00447E62" w14:paraId="00A2DF0A" w14:textId="77777777" w:rsidTr="001F6D6B">
        <w:trPr>
          <w:jc w:val="center"/>
        </w:trPr>
        <w:tc>
          <w:tcPr>
            <w:tcW w:w="483" w:type="dxa"/>
          </w:tcPr>
          <w:p w14:paraId="2AA88E10" w14:textId="77777777" w:rsidR="002D48D3" w:rsidRPr="00447E62" w:rsidRDefault="002D48D3" w:rsidP="002521C5">
            <w:pPr>
              <w:rPr>
                <w:rFonts w:ascii="Arial" w:hAnsi="Arial" w:cs="Arial"/>
                <w:b/>
                <w:sz w:val="24"/>
                <w:szCs w:val="24"/>
              </w:rPr>
            </w:pPr>
            <w:r w:rsidRPr="00447E62">
              <w:rPr>
                <w:rFonts w:ascii="Arial" w:hAnsi="Arial" w:cs="Arial"/>
                <w:b/>
                <w:sz w:val="24"/>
                <w:szCs w:val="24"/>
              </w:rPr>
              <w:t>11</w:t>
            </w:r>
          </w:p>
        </w:tc>
        <w:tc>
          <w:tcPr>
            <w:tcW w:w="8431" w:type="dxa"/>
          </w:tcPr>
          <w:p w14:paraId="1F5EC47F" w14:textId="77777777" w:rsidR="002D48D3" w:rsidRPr="00447E62" w:rsidRDefault="002D48D3" w:rsidP="002521C5">
            <w:pPr>
              <w:rPr>
                <w:rFonts w:ascii="Arial" w:hAnsi="Arial" w:cs="Arial"/>
                <w:b/>
                <w:sz w:val="24"/>
                <w:szCs w:val="24"/>
              </w:rPr>
            </w:pPr>
            <w:r w:rsidRPr="00447E62">
              <w:rPr>
                <w:rFonts w:ascii="Arial" w:hAnsi="Arial" w:cs="Arial"/>
                <w:sz w:val="24"/>
                <w:szCs w:val="24"/>
              </w:rPr>
              <w:t>Ensure there is a contractual mechanism for the Boards own/external appointed COW to have unfettered access to visit site. This can be achieved by preparing a delegation of duty from the appropriate lead (who does have these same contractual access rights).</w:t>
            </w:r>
          </w:p>
        </w:tc>
        <w:tc>
          <w:tcPr>
            <w:tcW w:w="851" w:type="dxa"/>
          </w:tcPr>
          <w:p w14:paraId="11A4F6F5" w14:textId="77777777" w:rsidR="002D48D3" w:rsidRPr="00447E62" w:rsidRDefault="002D48D3" w:rsidP="002521C5">
            <w:pPr>
              <w:pStyle w:val="ListParagraph"/>
              <w:ind w:left="0"/>
              <w:rPr>
                <w:rFonts w:ascii="Arial" w:hAnsi="Arial" w:cs="Arial"/>
                <w:b/>
                <w:sz w:val="24"/>
                <w:szCs w:val="24"/>
              </w:rPr>
            </w:pPr>
            <w:r w:rsidRPr="00447E62">
              <w:rPr>
                <w:rFonts w:ascii="Arial" w:hAnsi="Arial" w:cs="Arial"/>
                <w:b/>
                <w:sz w:val="24"/>
                <w:szCs w:val="24"/>
              </w:rPr>
              <w:t>1.4</w:t>
            </w:r>
          </w:p>
        </w:tc>
      </w:tr>
      <w:tr w:rsidR="002D48D3" w:rsidRPr="00447E62" w14:paraId="4599D754" w14:textId="77777777" w:rsidTr="001F6D6B">
        <w:trPr>
          <w:jc w:val="center"/>
        </w:trPr>
        <w:tc>
          <w:tcPr>
            <w:tcW w:w="483" w:type="dxa"/>
          </w:tcPr>
          <w:p w14:paraId="0353216F" w14:textId="77777777" w:rsidR="002D48D3" w:rsidRPr="00447E62" w:rsidRDefault="002D48D3" w:rsidP="002521C5">
            <w:pPr>
              <w:rPr>
                <w:rFonts w:ascii="Arial" w:hAnsi="Arial" w:cs="Arial"/>
                <w:b/>
                <w:sz w:val="24"/>
                <w:szCs w:val="24"/>
              </w:rPr>
            </w:pPr>
            <w:r w:rsidRPr="00447E62">
              <w:rPr>
                <w:rFonts w:ascii="Arial" w:hAnsi="Arial" w:cs="Arial"/>
                <w:b/>
                <w:sz w:val="24"/>
                <w:szCs w:val="24"/>
              </w:rPr>
              <w:t>12</w:t>
            </w:r>
          </w:p>
        </w:tc>
        <w:tc>
          <w:tcPr>
            <w:tcW w:w="8431" w:type="dxa"/>
          </w:tcPr>
          <w:p w14:paraId="2736458A" w14:textId="77777777" w:rsidR="002D48D3" w:rsidRPr="00447E62" w:rsidRDefault="002D48D3" w:rsidP="002521C5">
            <w:pPr>
              <w:rPr>
                <w:rFonts w:ascii="Arial" w:hAnsi="Arial" w:cs="Arial"/>
                <w:b/>
                <w:sz w:val="24"/>
                <w:szCs w:val="24"/>
              </w:rPr>
            </w:pPr>
            <w:r w:rsidRPr="00447E62">
              <w:rPr>
                <w:rFonts w:ascii="Arial" w:hAnsi="Arial" w:cs="Arial"/>
                <w:sz w:val="24"/>
                <w:szCs w:val="24"/>
              </w:rPr>
              <w:t xml:space="preserve">Procure a </w:t>
            </w:r>
            <w:r w:rsidRPr="00447E62">
              <w:rPr>
                <w:rFonts w:ascii="Arial" w:hAnsi="Arial" w:cs="Arial"/>
                <w:sz w:val="24"/>
                <w:szCs w:val="24"/>
                <w:u w:val="single"/>
              </w:rPr>
              <w:t>client hosted</w:t>
            </w:r>
            <w:r w:rsidRPr="00447E62">
              <w:rPr>
                <w:rFonts w:ascii="Arial" w:hAnsi="Arial" w:cs="Arial"/>
                <w:sz w:val="24"/>
                <w:szCs w:val="24"/>
              </w:rPr>
              <w:t xml:space="preserve"> photo record portal, to compliment the work of TS’s and COW’s so that the Board has a historical record of the build as it progresses – the outcome of the tender should be confirmed to the Project, and the costs included within the business case.</w:t>
            </w:r>
          </w:p>
        </w:tc>
        <w:tc>
          <w:tcPr>
            <w:tcW w:w="851" w:type="dxa"/>
          </w:tcPr>
          <w:p w14:paraId="68169688" w14:textId="77777777" w:rsidR="002D48D3" w:rsidRPr="00447E62" w:rsidRDefault="002D48D3" w:rsidP="002521C5">
            <w:pPr>
              <w:pStyle w:val="ListParagraph"/>
              <w:ind w:left="0"/>
              <w:rPr>
                <w:rFonts w:ascii="Arial" w:hAnsi="Arial" w:cs="Arial"/>
                <w:b/>
                <w:sz w:val="24"/>
                <w:szCs w:val="24"/>
              </w:rPr>
            </w:pPr>
            <w:r w:rsidRPr="00447E62">
              <w:rPr>
                <w:rFonts w:ascii="Arial" w:hAnsi="Arial" w:cs="Arial"/>
                <w:b/>
                <w:sz w:val="24"/>
                <w:szCs w:val="24"/>
              </w:rPr>
              <w:t>1.4</w:t>
            </w:r>
          </w:p>
        </w:tc>
      </w:tr>
      <w:tr w:rsidR="002D48D3" w:rsidRPr="00447E62" w14:paraId="22A4D2E3" w14:textId="77777777" w:rsidTr="001F6D6B">
        <w:trPr>
          <w:jc w:val="center"/>
        </w:trPr>
        <w:tc>
          <w:tcPr>
            <w:tcW w:w="483" w:type="dxa"/>
          </w:tcPr>
          <w:p w14:paraId="39E693AC" w14:textId="77777777" w:rsidR="002D48D3" w:rsidRPr="00447E62" w:rsidRDefault="002D48D3" w:rsidP="002521C5">
            <w:pPr>
              <w:rPr>
                <w:rFonts w:ascii="Arial" w:hAnsi="Arial" w:cs="Arial"/>
                <w:b/>
                <w:sz w:val="24"/>
                <w:szCs w:val="24"/>
              </w:rPr>
            </w:pPr>
            <w:r w:rsidRPr="00447E62">
              <w:rPr>
                <w:rFonts w:ascii="Arial" w:hAnsi="Arial" w:cs="Arial"/>
                <w:b/>
                <w:sz w:val="24"/>
                <w:szCs w:val="24"/>
              </w:rPr>
              <w:t>13</w:t>
            </w:r>
          </w:p>
        </w:tc>
        <w:tc>
          <w:tcPr>
            <w:tcW w:w="8431" w:type="dxa"/>
          </w:tcPr>
          <w:p w14:paraId="5DBC0560" w14:textId="77777777" w:rsidR="002D48D3" w:rsidRPr="00447E62" w:rsidRDefault="002D48D3" w:rsidP="002521C5">
            <w:pPr>
              <w:rPr>
                <w:rFonts w:ascii="Arial" w:hAnsi="Arial" w:cs="Arial"/>
                <w:b/>
                <w:sz w:val="24"/>
                <w:szCs w:val="24"/>
              </w:rPr>
            </w:pPr>
            <w:r w:rsidRPr="00447E62">
              <w:rPr>
                <w:rFonts w:ascii="Arial" w:hAnsi="Arial" w:cs="Arial"/>
                <w:sz w:val="24"/>
                <w:szCs w:val="24"/>
              </w:rPr>
              <w:t xml:space="preserve">Review the contractor’s quality management plan to ensure that it addresses the quality objectives outlined in the NoSF&amp;PG developed </w:t>
            </w:r>
            <w:r w:rsidRPr="00447E62">
              <w:rPr>
                <w:rFonts w:ascii="Arial" w:hAnsi="Arial" w:cs="Arial"/>
                <w:sz w:val="24"/>
                <w:szCs w:val="24"/>
                <w:u w:val="single"/>
              </w:rPr>
              <w:t>performance methodology</w:t>
            </w:r>
            <w:r w:rsidRPr="00447E62">
              <w:rPr>
                <w:rFonts w:ascii="Arial" w:hAnsi="Arial" w:cs="Arial"/>
                <w:sz w:val="24"/>
                <w:szCs w:val="24"/>
              </w:rPr>
              <w:t xml:space="preserve"> – a contractor should not be appointed without validation that the quality plan meets the performance methodology, and the outcome of the validation should be confirmed to the Project Board</w:t>
            </w:r>
          </w:p>
        </w:tc>
        <w:tc>
          <w:tcPr>
            <w:tcW w:w="851" w:type="dxa"/>
          </w:tcPr>
          <w:p w14:paraId="11271031" w14:textId="77777777" w:rsidR="002D48D3" w:rsidRPr="00447E62" w:rsidRDefault="002D48D3" w:rsidP="002521C5">
            <w:pPr>
              <w:pStyle w:val="ListParagraph"/>
              <w:ind w:left="0"/>
              <w:rPr>
                <w:rFonts w:ascii="Arial" w:hAnsi="Arial" w:cs="Arial"/>
                <w:b/>
                <w:sz w:val="24"/>
                <w:szCs w:val="24"/>
              </w:rPr>
            </w:pPr>
            <w:r w:rsidRPr="00447E62">
              <w:rPr>
                <w:rFonts w:ascii="Arial" w:hAnsi="Arial" w:cs="Arial"/>
                <w:b/>
                <w:sz w:val="24"/>
                <w:szCs w:val="24"/>
              </w:rPr>
              <w:t>1.5</w:t>
            </w:r>
          </w:p>
        </w:tc>
      </w:tr>
      <w:tr w:rsidR="002D48D3" w:rsidRPr="00447E62" w14:paraId="0B26AB57" w14:textId="77777777" w:rsidTr="001F6D6B">
        <w:trPr>
          <w:jc w:val="center"/>
        </w:trPr>
        <w:tc>
          <w:tcPr>
            <w:tcW w:w="483" w:type="dxa"/>
          </w:tcPr>
          <w:p w14:paraId="283B12F3" w14:textId="77777777" w:rsidR="002D48D3" w:rsidRPr="00447E62" w:rsidRDefault="002D48D3" w:rsidP="002521C5">
            <w:pPr>
              <w:rPr>
                <w:rFonts w:ascii="Arial" w:hAnsi="Arial" w:cs="Arial"/>
                <w:b/>
                <w:sz w:val="24"/>
                <w:szCs w:val="24"/>
              </w:rPr>
            </w:pPr>
            <w:r w:rsidRPr="00447E62">
              <w:rPr>
                <w:rFonts w:ascii="Arial" w:hAnsi="Arial" w:cs="Arial"/>
                <w:b/>
                <w:sz w:val="24"/>
                <w:szCs w:val="24"/>
              </w:rPr>
              <w:t>14</w:t>
            </w:r>
          </w:p>
        </w:tc>
        <w:tc>
          <w:tcPr>
            <w:tcW w:w="8431" w:type="dxa"/>
          </w:tcPr>
          <w:p w14:paraId="7D52CEDD" w14:textId="77777777" w:rsidR="002D48D3" w:rsidRPr="00447E62" w:rsidRDefault="002D48D3" w:rsidP="002521C5">
            <w:pPr>
              <w:rPr>
                <w:rFonts w:ascii="Arial" w:hAnsi="Arial" w:cs="Arial"/>
                <w:b/>
                <w:sz w:val="24"/>
                <w:szCs w:val="24"/>
              </w:rPr>
            </w:pPr>
            <w:r w:rsidRPr="00447E62">
              <w:rPr>
                <w:rFonts w:ascii="Arial" w:hAnsi="Arial" w:cs="Arial"/>
                <w:sz w:val="24"/>
                <w:szCs w:val="24"/>
              </w:rPr>
              <w:t>Ensure the contractor identifies a dedicated quality manager, who demonstrates the necessary capacity, and clear responsibility for co-ordinating all aspects of design and construction – this person should have no other role involvement in the project.</w:t>
            </w:r>
          </w:p>
        </w:tc>
        <w:tc>
          <w:tcPr>
            <w:tcW w:w="851" w:type="dxa"/>
          </w:tcPr>
          <w:p w14:paraId="6CD6E546" w14:textId="77777777" w:rsidR="002D48D3" w:rsidRPr="00447E62" w:rsidRDefault="002D48D3" w:rsidP="002521C5">
            <w:pPr>
              <w:pStyle w:val="ListParagraph"/>
              <w:ind w:left="0"/>
              <w:rPr>
                <w:rFonts w:ascii="Arial" w:hAnsi="Arial" w:cs="Arial"/>
                <w:b/>
                <w:sz w:val="24"/>
                <w:szCs w:val="24"/>
              </w:rPr>
            </w:pPr>
            <w:r w:rsidRPr="00447E62">
              <w:rPr>
                <w:rFonts w:ascii="Arial" w:hAnsi="Arial" w:cs="Arial"/>
                <w:b/>
                <w:sz w:val="24"/>
                <w:szCs w:val="24"/>
              </w:rPr>
              <w:t>1.5</w:t>
            </w:r>
          </w:p>
        </w:tc>
      </w:tr>
      <w:tr w:rsidR="002D48D3" w:rsidRPr="00447E62" w14:paraId="00135AED" w14:textId="77777777" w:rsidTr="001F6D6B">
        <w:trPr>
          <w:jc w:val="center"/>
        </w:trPr>
        <w:tc>
          <w:tcPr>
            <w:tcW w:w="483" w:type="dxa"/>
          </w:tcPr>
          <w:p w14:paraId="6587D449" w14:textId="77777777" w:rsidR="002D48D3" w:rsidRPr="00447E62" w:rsidRDefault="002D48D3" w:rsidP="002521C5">
            <w:pPr>
              <w:rPr>
                <w:rFonts w:ascii="Arial" w:hAnsi="Arial" w:cs="Arial"/>
                <w:b/>
                <w:sz w:val="24"/>
                <w:szCs w:val="24"/>
              </w:rPr>
            </w:pPr>
            <w:r w:rsidRPr="00447E62">
              <w:rPr>
                <w:rFonts w:ascii="Arial" w:hAnsi="Arial" w:cs="Arial"/>
                <w:b/>
                <w:sz w:val="24"/>
                <w:szCs w:val="24"/>
              </w:rPr>
              <w:t>15</w:t>
            </w:r>
          </w:p>
        </w:tc>
        <w:tc>
          <w:tcPr>
            <w:tcW w:w="8431" w:type="dxa"/>
          </w:tcPr>
          <w:p w14:paraId="26E7F0C1" w14:textId="77777777" w:rsidR="002D48D3" w:rsidRPr="00447E62" w:rsidRDefault="002D48D3" w:rsidP="002521C5">
            <w:pPr>
              <w:rPr>
                <w:rFonts w:ascii="Arial" w:hAnsi="Arial" w:cs="Arial"/>
                <w:b/>
                <w:sz w:val="24"/>
                <w:szCs w:val="24"/>
              </w:rPr>
            </w:pPr>
            <w:r w:rsidRPr="00447E62">
              <w:rPr>
                <w:rFonts w:ascii="Arial" w:hAnsi="Arial" w:cs="Arial"/>
                <w:sz w:val="24"/>
                <w:szCs w:val="24"/>
              </w:rPr>
              <w:t>Ensure there is a process for the named quality manager to confirm (by issue of a report at each progress/update meeting) that all aspects of the design and construction are being coordinated.</w:t>
            </w:r>
          </w:p>
        </w:tc>
        <w:tc>
          <w:tcPr>
            <w:tcW w:w="851" w:type="dxa"/>
          </w:tcPr>
          <w:p w14:paraId="2B0BD5BC" w14:textId="77777777" w:rsidR="002D48D3" w:rsidRPr="00447E62" w:rsidRDefault="002D48D3" w:rsidP="002521C5">
            <w:pPr>
              <w:pStyle w:val="ListParagraph"/>
              <w:ind w:left="0"/>
              <w:rPr>
                <w:rFonts w:ascii="Arial" w:hAnsi="Arial" w:cs="Arial"/>
                <w:b/>
                <w:sz w:val="24"/>
                <w:szCs w:val="24"/>
              </w:rPr>
            </w:pPr>
            <w:r w:rsidRPr="00447E62">
              <w:rPr>
                <w:rFonts w:ascii="Arial" w:hAnsi="Arial" w:cs="Arial"/>
                <w:b/>
                <w:sz w:val="24"/>
                <w:szCs w:val="24"/>
              </w:rPr>
              <w:t>1.5</w:t>
            </w:r>
          </w:p>
        </w:tc>
      </w:tr>
      <w:tr w:rsidR="002D48D3" w:rsidRPr="00447E62" w14:paraId="062D4B14" w14:textId="77777777" w:rsidTr="001F6D6B">
        <w:trPr>
          <w:jc w:val="center"/>
        </w:trPr>
        <w:tc>
          <w:tcPr>
            <w:tcW w:w="483" w:type="dxa"/>
          </w:tcPr>
          <w:p w14:paraId="0193F079" w14:textId="77777777" w:rsidR="002D48D3" w:rsidRPr="00447E62" w:rsidRDefault="002D48D3" w:rsidP="002521C5">
            <w:pPr>
              <w:rPr>
                <w:rFonts w:ascii="Arial" w:hAnsi="Arial" w:cs="Arial"/>
                <w:b/>
                <w:sz w:val="24"/>
                <w:szCs w:val="24"/>
              </w:rPr>
            </w:pPr>
            <w:r w:rsidRPr="00447E62">
              <w:rPr>
                <w:rFonts w:ascii="Arial" w:hAnsi="Arial" w:cs="Arial"/>
                <w:b/>
                <w:sz w:val="24"/>
                <w:szCs w:val="24"/>
              </w:rPr>
              <w:t>16</w:t>
            </w:r>
          </w:p>
        </w:tc>
        <w:tc>
          <w:tcPr>
            <w:tcW w:w="8431" w:type="dxa"/>
          </w:tcPr>
          <w:p w14:paraId="237CF22E" w14:textId="77777777" w:rsidR="002D48D3" w:rsidRPr="00447E62" w:rsidRDefault="002D48D3" w:rsidP="002521C5">
            <w:pPr>
              <w:rPr>
                <w:rFonts w:ascii="Arial" w:hAnsi="Arial" w:cs="Arial"/>
                <w:b/>
                <w:sz w:val="24"/>
                <w:szCs w:val="24"/>
              </w:rPr>
            </w:pPr>
            <w:r w:rsidRPr="00447E62">
              <w:rPr>
                <w:rFonts w:ascii="Arial" w:hAnsi="Arial" w:cs="Arial"/>
                <w:sz w:val="24"/>
                <w:szCs w:val="24"/>
              </w:rPr>
              <w:t xml:space="preserve">Carry out benchmark quality compliance reviews during the design and construction stages, to review the contractor’s actual performance against the quality management plan – the outcome to be reported periodically to the Project Board. </w:t>
            </w:r>
          </w:p>
        </w:tc>
        <w:tc>
          <w:tcPr>
            <w:tcW w:w="851" w:type="dxa"/>
          </w:tcPr>
          <w:p w14:paraId="0B6393E4" w14:textId="77777777" w:rsidR="002D48D3" w:rsidRPr="00447E62" w:rsidRDefault="002D48D3" w:rsidP="002521C5">
            <w:pPr>
              <w:pStyle w:val="ListParagraph"/>
              <w:ind w:left="0"/>
              <w:rPr>
                <w:rFonts w:ascii="Arial" w:hAnsi="Arial" w:cs="Arial"/>
                <w:b/>
                <w:sz w:val="24"/>
                <w:szCs w:val="24"/>
              </w:rPr>
            </w:pPr>
            <w:r w:rsidRPr="00447E62">
              <w:rPr>
                <w:rFonts w:ascii="Arial" w:hAnsi="Arial" w:cs="Arial"/>
                <w:b/>
                <w:sz w:val="24"/>
                <w:szCs w:val="24"/>
              </w:rPr>
              <w:t>1.5</w:t>
            </w:r>
          </w:p>
        </w:tc>
      </w:tr>
      <w:tr w:rsidR="002D48D3" w:rsidRPr="00447E62" w14:paraId="014D0CCC" w14:textId="77777777" w:rsidTr="001F6D6B">
        <w:trPr>
          <w:jc w:val="center"/>
        </w:trPr>
        <w:tc>
          <w:tcPr>
            <w:tcW w:w="483" w:type="dxa"/>
          </w:tcPr>
          <w:p w14:paraId="12A5E90E" w14:textId="77777777" w:rsidR="002D48D3" w:rsidRPr="00447E62" w:rsidRDefault="002D48D3" w:rsidP="002521C5">
            <w:pPr>
              <w:rPr>
                <w:rFonts w:ascii="Arial" w:hAnsi="Arial" w:cs="Arial"/>
                <w:b/>
                <w:sz w:val="24"/>
                <w:szCs w:val="24"/>
              </w:rPr>
            </w:pPr>
            <w:r w:rsidRPr="00447E62">
              <w:rPr>
                <w:rFonts w:ascii="Arial" w:hAnsi="Arial" w:cs="Arial"/>
                <w:b/>
                <w:sz w:val="24"/>
                <w:szCs w:val="24"/>
              </w:rPr>
              <w:t>17</w:t>
            </w:r>
          </w:p>
        </w:tc>
        <w:tc>
          <w:tcPr>
            <w:tcW w:w="8431" w:type="dxa"/>
          </w:tcPr>
          <w:p w14:paraId="01EA66B4" w14:textId="77777777" w:rsidR="002D48D3" w:rsidRPr="00447E62" w:rsidRDefault="002D48D3" w:rsidP="002521C5">
            <w:pPr>
              <w:rPr>
                <w:rFonts w:ascii="Arial" w:hAnsi="Arial" w:cs="Arial"/>
                <w:b/>
                <w:sz w:val="24"/>
                <w:szCs w:val="24"/>
              </w:rPr>
            </w:pPr>
            <w:r w:rsidRPr="00447E62">
              <w:rPr>
                <w:rFonts w:ascii="Arial" w:hAnsi="Arial" w:cs="Arial"/>
                <w:sz w:val="24"/>
                <w:szCs w:val="24"/>
              </w:rPr>
              <w:t xml:space="preserve">Ensure that a protocol is formally established between the Board and the contractor to record the extent of communication permitted between the Board’s project team and any designers engaged directly by the contractor.  </w:t>
            </w:r>
          </w:p>
        </w:tc>
        <w:tc>
          <w:tcPr>
            <w:tcW w:w="851" w:type="dxa"/>
          </w:tcPr>
          <w:p w14:paraId="1872A5BD" w14:textId="77777777" w:rsidR="002D48D3" w:rsidRPr="00447E62" w:rsidRDefault="002D48D3" w:rsidP="002521C5">
            <w:pPr>
              <w:pStyle w:val="ListParagraph"/>
              <w:ind w:left="0"/>
              <w:rPr>
                <w:rFonts w:ascii="Arial" w:hAnsi="Arial" w:cs="Arial"/>
                <w:b/>
                <w:sz w:val="24"/>
                <w:szCs w:val="24"/>
              </w:rPr>
            </w:pPr>
            <w:r w:rsidRPr="00447E62">
              <w:rPr>
                <w:rFonts w:ascii="Arial" w:hAnsi="Arial" w:cs="Arial"/>
                <w:b/>
                <w:sz w:val="24"/>
                <w:szCs w:val="24"/>
              </w:rPr>
              <w:t>3.1</w:t>
            </w:r>
          </w:p>
        </w:tc>
      </w:tr>
      <w:tr w:rsidR="002D48D3" w:rsidRPr="00447E62" w14:paraId="57498557" w14:textId="77777777" w:rsidTr="001F6D6B">
        <w:trPr>
          <w:jc w:val="center"/>
        </w:trPr>
        <w:tc>
          <w:tcPr>
            <w:tcW w:w="483" w:type="dxa"/>
          </w:tcPr>
          <w:p w14:paraId="03F09D05" w14:textId="70960F70" w:rsidR="002D48D3" w:rsidRPr="00447E62" w:rsidRDefault="009E1718" w:rsidP="002521C5">
            <w:pPr>
              <w:rPr>
                <w:rFonts w:ascii="Arial" w:hAnsi="Arial" w:cs="Arial"/>
                <w:b/>
                <w:sz w:val="24"/>
                <w:szCs w:val="24"/>
              </w:rPr>
            </w:pPr>
            <w:r>
              <w:rPr>
                <w:rFonts w:ascii="Arial" w:hAnsi="Arial" w:cs="Arial"/>
                <w:b/>
                <w:sz w:val="24"/>
                <w:szCs w:val="24"/>
              </w:rPr>
              <w:t>18</w:t>
            </w:r>
          </w:p>
        </w:tc>
        <w:tc>
          <w:tcPr>
            <w:tcW w:w="8431" w:type="dxa"/>
          </w:tcPr>
          <w:p w14:paraId="40C4710E" w14:textId="77777777" w:rsidR="002D48D3" w:rsidRPr="00447E62" w:rsidRDefault="002D48D3" w:rsidP="002521C5">
            <w:pPr>
              <w:rPr>
                <w:rFonts w:ascii="Arial" w:hAnsi="Arial" w:cs="Arial"/>
                <w:b/>
                <w:sz w:val="24"/>
                <w:szCs w:val="24"/>
              </w:rPr>
            </w:pPr>
            <w:r w:rsidRPr="00447E62">
              <w:rPr>
                <w:rFonts w:ascii="Arial" w:hAnsi="Arial" w:cs="Arial"/>
                <w:sz w:val="24"/>
                <w:szCs w:val="24"/>
              </w:rPr>
              <w:t xml:space="preserve">Ensure that the communication protocol also covers a requirement for all meetings to be recorded, and that the contractor will only act on instructions formally issued by letter/agreed actions recorded at meetings </w:t>
            </w:r>
          </w:p>
        </w:tc>
        <w:tc>
          <w:tcPr>
            <w:tcW w:w="851" w:type="dxa"/>
          </w:tcPr>
          <w:p w14:paraId="4B31F9D0" w14:textId="77777777" w:rsidR="002D48D3" w:rsidRPr="00447E62" w:rsidRDefault="002D48D3" w:rsidP="002521C5">
            <w:pPr>
              <w:pStyle w:val="ListParagraph"/>
              <w:ind w:left="0"/>
              <w:rPr>
                <w:rFonts w:ascii="Arial" w:hAnsi="Arial" w:cs="Arial"/>
                <w:b/>
                <w:sz w:val="24"/>
                <w:szCs w:val="24"/>
              </w:rPr>
            </w:pPr>
            <w:r w:rsidRPr="00447E62">
              <w:rPr>
                <w:rFonts w:ascii="Arial" w:hAnsi="Arial" w:cs="Arial"/>
                <w:b/>
                <w:sz w:val="24"/>
                <w:szCs w:val="24"/>
              </w:rPr>
              <w:t>3.1</w:t>
            </w:r>
          </w:p>
        </w:tc>
      </w:tr>
      <w:tr w:rsidR="002D48D3" w:rsidRPr="00447E62" w14:paraId="3E51B5AF" w14:textId="77777777" w:rsidTr="001F6D6B">
        <w:trPr>
          <w:jc w:val="center"/>
        </w:trPr>
        <w:tc>
          <w:tcPr>
            <w:tcW w:w="483" w:type="dxa"/>
          </w:tcPr>
          <w:p w14:paraId="3A8D4035" w14:textId="40368FEB" w:rsidR="002D48D3" w:rsidRPr="00447E62" w:rsidRDefault="002D48D3" w:rsidP="009E1718">
            <w:pPr>
              <w:rPr>
                <w:rFonts w:ascii="Arial" w:hAnsi="Arial" w:cs="Arial"/>
                <w:b/>
                <w:sz w:val="24"/>
                <w:szCs w:val="24"/>
              </w:rPr>
            </w:pPr>
            <w:r w:rsidRPr="00447E62">
              <w:rPr>
                <w:rFonts w:ascii="Arial" w:hAnsi="Arial" w:cs="Arial"/>
                <w:b/>
                <w:sz w:val="24"/>
                <w:szCs w:val="24"/>
              </w:rPr>
              <w:t>1</w:t>
            </w:r>
            <w:r w:rsidR="009E1718">
              <w:rPr>
                <w:rFonts w:ascii="Arial" w:hAnsi="Arial" w:cs="Arial"/>
                <w:b/>
                <w:sz w:val="24"/>
                <w:szCs w:val="24"/>
              </w:rPr>
              <w:t>9</w:t>
            </w:r>
          </w:p>
        </w:tc>
        <w:tc>
          <w:tcPr>
            <w:tcW w:w="8431" w:type="dxa"/>
          </w:tcPr>
          <w:p w14:paraId="57E516C8" w14:textId="77777777" w:rsidR="002D48D3" w:rsidRPr="00447E62" w:rsidRDefault="002D48D3" w:rsidP="002521C5">
            <w:pPr>
              <w:rPr>
                <w:rFonts w:ascii="Arial" w:hAnsi="Arial" w:cs="Arial"/>
                <w:sz w:val="24"/>
                <w:szCs w:val="24"/>
              </w:rPr>
            </w:pPr>
            <w:r w:rsidRPr="00447E62">
              <w:rPr>
                <w:rFonts w:ascii="Arial" w:hAnsi="Arial" w:cs="Arial"/>
                <w:sz w:val="24"/>
                <w:szCs w:val="24"/>
              </w:rPr>
              <w:t>In terms of drafting invitations to tender, include a requirement for contractors to confirm:</w:t>
            </w:r>
          </w:p>
          <w:p w14:paraId="0AA7D538" w14:textId="77777777" w:rsidR="002D48D3" w:rsidRPr="00447E62" w:rsidRDefault="002D48D3" w:rsidP="002D48D3">
            <w:pPr>
              <w:pStyle w:val="ListParagraph"/>
              <w:numPr>
                <w:ilvl w:val="0"/>
                <w:numId w:val="41"/>
              </w:numPr>
              <w:rPr>
                <w:rFonts w:ascii="Arial" w:hAnsi="Arial" w:cs="Arial"/>
                <w:sz w:val="24"/>
                <w:szCs w:val="24"/>
              </w:rPr>
            </w:pPr>
            <w:r w:rsidRPr="00447E62">
              <w:rPr>
                <w:rFonts w:ascii="Arial" w:hAnsi="Arial" w:cs="Arial"/>
                <w:sz w:val="24"/>
                <w:szCs w:val="24"/>
              </w:rPr>
              <w:t>The full scope of the design team’s services, including details of the amount of hours included for each respective member of the design team during design and during construction</w:t>
            </w:r>
          </w:p>
          <w:p w14:paraId="63AB81A9" w14:textId="77777777" w:rsidR="002D48D3" w:rsidRPr="00447E62" w:rsidRDefault="002D48D3" w:rsidP="002D48D3">
            <w:pPr>
              <w:pStyle w:val="ListParagraph"/>
              <w:numPr>
                <w:ilvl w:val="0"/>
                <w:numId w:val="41"/>
              </w:numPr>
              <w:rPr>
                <w:rFonts w:ascii="Arial" w:hAnsi="Arial" w:cs="Arial"/>
                <w:sz w:val="24"/>
                <w:szCs w:val="24"/>
              </w:rPr>
            </w:pPr>
            <w:r w:rsidRPr="00447E62">
              <w:rPr>
                <w:rFonts w:ascii="Arial" w:hAnsi="Arial" w:cs="Arial"/>
                <w:sz w:val="24"/>
                <w:szCs w:val="24"/>
              </w:rPr>
              <w:t>The elements that are proposed to be contractor designed versus elements designed by the design team members</w:t>
            </w:r>
          </w:p>
          <w:p w14:paraId="459A12B3" w14:textId="77777777" w:rsidR="002D48D3" w:rsidRPr="00447E62" w:rsidRDefault="002D48D3" w:rsidP="002D48D3">
            <w:pPr>
              <w:pStyle w:val="ListParagraph"/>
              <w:numPr>
                <w:ilvl w:val="0"/>
                <w:numId w:val="41"/>
              </w:numPr>
              <w:rPr>
                <w:rFonts w:ascii="Arial" w:hAnsi="Arial" w:cs="Arial"/>
                <w:sz w:val="24"/>
                <w:szCs w:val="24"/>
              </w:rPr>
            </w:pPr>
            <w:r w:rsidRPr="00447E62">
              <w:rPr>
                <w:rFonts w:ascii="Arial" w:hAnsi="Arial" w:cs="Arial"/>
                <w:sz w:val="24"/>
                <w:szCs w:val="24"/>
              </w:rPr>
              <w:t xml:space="preserve">That the design team will attend all technical/design meetings with the Board. </w:t>
            </w:r>
          </w:p>
          <w:p w14:paraId="42CC42DB" w14:textId="77777777" w:rsidR="002D48D3" w:rsidRPr="00447E62" w:rsidRDefault="002D48D3" w:rsidP="002D48D3">
            <w:pPr>
              <w:pStyle w:val="ListParagraph"/>
              <w:numPr>
                <w:ilvl w:val="0"/>
                <w:numId w:val="41"/>
              </w:numPr>
              <w:rPr>
                <w:rFonts w:ascii="Arial" w:hAnsi="Arial" w:cs="Arial"/>
                <w:b/>
                <w:sz w:val="24"/>
                <w:szCs w:val="24"/>
              </w:rPr>
            </w:pPr>
            <w:r w:rsidRPr="00447E62">
              <w:rPr>
                <w:rFonts w:ascii="Arial" w:hAnsi="Arial" w:cs="Arial"/>
                <w:sz w:val="24"/>
                <w:szCs w:val="24"/>
              </w:rPr>
              <w:t>That each design team member will (by issue of a report at each construction progress/update meeting) validate that they have visited the site and are satisfied that what the contractor has installed meets their design intent/design drawings</w:t>
            </w:r>
          </w:p>
        </w:tc>
        <w:tc>
          <w:tcPr>
            <w:tcW w:w="851" w:type="dxa"/>
          </w:tcPr>
          <w:p w14:paraId="312D9FA1" w14:textId="77777777" w:rsidR="002D48D3" w:rsidRPr="00447E62" w:rsidRDefault="002D48D3" w:rsidP="002521C5">
            <w:pPr>
              <w:pStyle w:val="ListParagraph"/>
              <w:ind w:left="0"/>
              <w:rPr>
                <w:rFonts w:ascii="Arial" w:hAnsi="Arial" w:cs="Arial"/>
                <w:b/>
                <w:sz w:val="24"/>
                <w:szCs w:val="24"/>
              </w:rPr>
            </w:pPr>
            <w:r w:rsidRPr="00447E62">
              <w:rPr>
                <w:rFonts w:ascii="Arial" w:hAnsi="Arial" w:cs="Arial"/>
                <w:b/>
                <w:sz w:val="24"/>
                <w:szCs w:val="24"/>
              </w:rPr>
              <w:t>3.2</w:t>
            </w:r>
          </w:p>
        </w:tc>
      </w:tr>
      <w:tr w:rsidR="002D48D3" w:rsidRPr="00447E62" w14:paraId="74A6DCA3" w14:textId="77777777" w:rsidTr="001F6D6B">
        <w:trPr>
          <w:jc w:val="center"/>
        </w:trPr>
        <w:tc>
          <w:tcPr>
            <w:tcW w:w="483" w:type="dxa"/>
          </w:tcPr>
          <w:p w14:paraId="5FB3DE61" w14:textId="00E20426" w:rsidR="002D48D3" w:rsidRPr="00447E62" w:rsidRDefault="009E1718" w:rsidP="002521C5">
            <w:pPr>
              <w:rPr>
                <w:rFonts w:ascii="Arial" w:hAnsi="Arial" w:cs="Arial"/>
                <w:b/>
                <w:sz w:val="24"/>
                <w:szCs w:val="24"/>
              </w:rPr>
            </w:pPr>
            <w:r>
              <w:rPr>
                <w:rFonts w:ascii="Arial" w:hAnsi="Arial" w:cs="Arial"/>
                <w:b/>
                <w:sz w:val="24"/>
                <w:szCs w:val="24"/>
              </w:rPr>
              <w:t>20</w:t>
            </w:r>
          </w:p>
        </w:tc>
        <w:tc>
          <w:tcPr>
            <w:tcW w:w="8431" w:type="dxa"/>
          </w:tcPr>
          <w:p w14:paraId="126706FB" w14:textId="77777777" w:rsidR="002D48D3" w:rsidRPr="00447E62" w:rsidRDefault="002D48D3" w:rsidP="002521C5">
            <w:pPr>
              <w:rPr>
                <w:rFonts w:ascii="Arial" w:hAnsi="Arial" w:cs="Arial"/>
                <w:b/>
                <w:sz w:val="24"/>
                <w:szCs w:val="24"/>
              </w:rPr>
            </w:pPr>
            <w:r w:rsidRPr="00447E62">
              <w:rPr>
                <w:rFonts w:ascii="Arial" w:hAnsi="Arial" w:cs="Arial"/>
                <w:sz w:val="24"/>
                <w:szCs w:val="24"/>
              </w:rPr>
              <w:t>Make it explicitly clear in future tenders, that they (contractors/advisors) will be mandated to use the Board’s host document management system: and that purchase of licenses for contractor’s use should be identified as part of their preliminaries project cost.</w:t>
            </w:r>
          </w:p>
        </w:tc>
        <w:tc>
          <w:tcPr>
            <w:tcW w:w="851" w:type="dxa"/>
          </w:tcPr>
          <w:p w14:paraId="15839990" w14:textId="77777777" w:rsidR="002D48D3" w:rsidRPr="00447E62" w:rsidRDefault="002D48D3" w:rsidP="002521C5">
            <w:pPr>
              <w:pStyle w:val="ListParagraph"/>
              <w:ind w:left="0"/>
              <w:rPr>
                <w:rFonts w:ascii="Arial" w:hAnsi="Arial" w:cs="Arial"/>
                <w:b/>
                <w:sz w:val="24"/>
                <w:szCs w:val="24"/>
              </w:rPr>
            </w:pPr>
            <w:r w:rsidRPr="00447E62">
              <w:rPr>
                <w:rFonts w:ascii="Arial" w:hAnsi="Arial" w:cs="Arial"/>
                <w:b/>
                <w:sz w:val="24"/>
                <w:szCs w:val="24"/>
              </w:rPr>
              <w:t>4.1</w:t>
            </w:r>
          </w:p>
        </w:tc>
      </w:tr>
      <w:tr w:rsidR="002D48D3" w:rsidRPr="00447E62" w14:paraId="193BE68A" w14:textId="77777777" w:rsidTr="001F6D6B">
        <w:trPr>
          <w:jc w:val="center"/>
        </w:trPr>
        <w:tc>
          <w:tcPr>
            <w:tcW w:w="483" w:type="dxa"/>
          </w:tcPr>
          <w:p w14:paraId="406B4350" w14:textId="3458E5E9" w:rsidR="002D48D3" w:rsidRPr="00447E62" w:rsidRDefault="002D48D3" w:rsidP="009E1718">
            <w:pPr>
              <w:rPr>
                <w:rFonts w:ascii="Arial" w:hAnsi="Arial" w:cs="Arial"/>
                <w:b/>
                <w:sz w:val="24"/>
                <w:szCs w:val="24"/>
              </w:rPr>
            </w:pPr>
            <w:r w:rsidRPr="00447E62">
              <w:rPr>
                <w:rFonts w:ascii="Arial" w:hAnsi="Arial" w:cs="Arial"/>
                <w:b/>
                <w:sz w:val="24"/>
                <w:szCs w:val="24"/>
              </w:rPr>
              <w:t>2</w:t>
            </w:r>
            <w:r w:rsidR="009E1718">
              <w:rPr>
                <w:rFonts w:ascii="Arial" w:hAnsi="Arial" w:cs="Arial"/>
                <w:b/>
                <w:sz w:val="24"/>
                <w:szCs w:val="24"/>
              </w:rPr>
              <w:t>1</w:t>
            </w:r>
          </w:p>
        </w:tc>
        <w:tc>
          <w:tcPr>
            <w:tcW w:w="8431" w:type="dxa"/>
          </w:tcPr>
          <w:p w14:paraId="6E0235B1" w14:textId="77777777" w:rsidR="002D48D3" w:rsidRPr="00447E62" w:rsidRDefault="002D48D3" w:rsidP="002521C5">
            <w:pPr>
              <w:rPr>
                <w:rFonts w:ascii="Arial" w:hAnsi="Arial" w:cs="Arial"/>
                <w:sz w:val="24"/>
                <w:szCs w:val="24"/>
              </w:rPr>
            </w:pPr>
            <w:r w:rsidRPr="00447E62">
              <w:rPr>
                <w:rFonts w:ascii="Arial" w:hAnsi="Arial" w:cs="Arial"/>
                <w:sz w:val="24"/>
                <w:szCs w:val="24"/>
              </w:rPr>
              <w:t>Ensure that the Board’s construction requirements includes a requirement for contractors to provide accurate construction and operational documentation. We suggest this requirement includes as a minimum;</w:t>
            </w:r>
          </w:p>
          <w:p w14:paraId="65D2BB23" w14:textId="77777777" w:rsidR="002D48D3" w:rsidRPr="00447E62" w:rsidRDefault="002D48D3" w:rsidP="002D48D3">
            <w:pPr>
              <w:pStyle w:val="ListParagraph"/>
              <w:numPr>
                <w:ilvl w:val="0"/>
                <w:numId w:val="42"/>
              </w:numPr>
              <w:rPr>
                <w:rFonts w:ascii="Arial" w:hAnsi="Arial" w:cs="Arial"/>
                <w:sz w:val="24"/>
                <w:szCs w:val="24"/>
              </w:rPr>
            </w:pPr>
            <w:r w:rsidRPr="00447E62">
              <w:rPr>
                <w:rFonts w:ascii="Arial" w:hAnsi="Arial" w:cs="Arial"/>
                <w:sz w:val="24"/>
                <w:szCs w:val="24"/>
              </w:rPr>
              <w:t>A clause to mandate the contractor to record and advise the Board  of all subsequent changes to construction drawings</w:t>
            </w:r>
          </w:p>
          <w:p w14:paraId="60622706" w14:textId="77777777" w:rsidR="002D48D3" w:rsidRPr="00447E62" w:rsidRDefault="002D48D3" w:rsidP="002D48D3">
            <w:pPr>
              <w:pStyle w:val="ListParagraph"/>
              <w:numPr>
                <w:ilvl w:val="0"/>
                <w:numId w:val="42"/>
              </w:numPr>
              <w:rPr>
                <w:rFonts w:ascii="Arial" w:hAnsi="Arial" w:cs="Arial"/>
                <w:sz w:val="24"/>
                <w:szCs w:val="24"/>
              </w:rPr>
            </w:pPr>
            <w:r w:rsidRPr="00447E62">
              <w:rPr>
                <w:rFonts w:ascii="Arial" w:hAnsi="Arial" w:cs="Arial"/>
                <w:sz w:val="24"/>
                <w:szCs w:val="24"/>
              </w:rPr>
              <w:t>Specify performance methodologies to measure the quality of the final “as-built” drawings</w:t>
            </w:r>
          </w:p>
          <w:p w14:paraId="307FEDF1" w14:textId="77777777" w:rsidR="002D48D3" w:rsidRPr="00447E62" w:rsidRDefault="002D48D3" w:rsidP="002D48D3">
            <w:pPr>
              <w:pStyle w:val="ListParagraph"/>
              <w:numPr>
                <w:ilvl w:val="0"/>
                <w:numId w:val="42"/>
              </w:numPr>
              <w:rPr>
                <w:rFonts w:ascii="Arial" w:hAnsi="Arial" w:cs="Arial"/>
                <w:b/>
                <w:sz w:val="24"/>
                <w:szCs w:val="24"/>
              </w:rPr>
            </w:pPr>
            <w:r w:rsidRPr="00447E62">
              <w:rPr>
                <w:rFonts w:ascii="Arial" w:hAnsi="Arial" w:cs="Arial"/>
                <w:sz w:val="24"/>
                <w:szCs w:val="24"/>
              </w:rPr>
              <w:t>The completion criteria to include a reference that all “as-built” documentation is to be certified by the contractor, and the relevant designer/manufacturer</w:t>
            </w:r>
          </w:p>
        </w:tc>
        <w:tc>
          <w:tcPr>
            <w:tcW w:w="851" w:type="dxa"/>
          </w:tcPr>
          <w:p w14:paraId="36D80B72" w14:textId="77777777" w:rsidR="002D48D3" w:rsidRPr="00447E62" w:rsidRDefault="002D48D3" w:rsidP="002521C5">
            <w:pPr>
              <w:pStyle w:val="ListParagraph"/>
              <w:ind w:left="0"/>
              <w:rPr>
                <w:rFonts w:ascii="Arial" w:hAnsi="Arial" w:cs="Arial"/>
                <w:b/>
                <w:sz w:val="24"/>
                <w:szCs w:val="24"/>
              </w:rPr>
            </w:pPr>
            <w:r w:rsidRPr="00447E62">
              <w:rPr>
                <w:rFonts w:ascii="Arial" w:hAnsi="Arial" w:cs="Arial"/>
                <w:b/>
                <w:sz w:val="24"/>
                <w:szCs w:val="24"/>
              </w:rPr>
              <w:t>4.2</w:t>
            </w:r>
          </w:p>
        </w:tc>
      </w:tr>
      <w:tr w:rsidR="002D48D3" w:rsidRPr="00447E62" w14:paraId="2D0751C2" w14:textId="77777777" w:rsidTr="001F6D6B">
        <w:trPr>
          <w:jc w:val="center"/>
        </w:trPr>
        <w:tc>
          <w:tcPr>
            <w:tcW w:w="483" w:type="dxa"/>
          </w:tcPr>
          <w:p w14:paraId="2A07F29B" w14:textId="274934E9" w:rsidR="002D48D3" w:rsidRPr="00447E62" w:rsidRDefault="002D48D3" w:rsidP="009E1718">
            <w:pPr>
              <w:rPr>
                <w:rFonts w:ascii="Arial" w:hAnsi="Arial" w:cs="Arial"/>
                <w:b/>
                <w:sz w:val="24"/>
                <w:szCs w:val="24"/>
              </w:rPr>
            </w:pPr>
            <w:r w:rsidRPr="00447E62">
              <w:rPr>
                <w:rFonts w:ascii="Arial" w:hAnsi="Arial" w:cs="Arial"/>
                <w:b/>
                <w:sz w:val="24"/>
                <w:szCs w:val="24"/>
              </w:rPr>
              <w:t>2</w:t>
            </w:r>
            <w:r w:rsidR="009E1718">
              <w:rPr>
                <w:rFonts w:ascii="Arial" w:hAnsi="Arial" w:cs="Arial"/>
                <w:b/>
                <w:sz w:val="24"/>
                <w:szCs w:val="24"/>
              </w:rPr>
              <w:t>2</w:t>
            </w:r>
          </w:p>
        </w:tc>
        <w:tc>
          <w:tcPr>
            <w:tcW w:w="8431" w:type="dxa"/>
          </w:tcPr>
          <w:p w14:paraId="0DF3002D" w14:textId="77777777" w:rsidR="002D48D3" w:rsidRPr="00447E62" w:rsidRDefault="002D48D3" w:rsidP="002521C5">
            <w:pPr>
              <w:rPr>
                <w:rFonts w:ascii="Arial" w:hAnsi="Arial" w:cs="Arial"/>
                <w:b/>
                <w:sz w:val="24"/>
                <w:szCs w:val="24"/>
              </w:rPr>
            </w:pPr>
            <w:r w:rsidRPr="00447E62">
              <w:rPr>
                <w:rFonts w:ascii="Arial" w:hAnsi="Arial" w:cs="Arial"/>
                <w:sz w:val="24"/>
                <w:szCs w:val="24"/>
              </w:rPr>
              <w:t>Report any failure by a contractor to provide “as fitted drawings” in compliance with the above requirements to the administering Framework body viz HFS &amp; SFT and to the NoSF&amp;CPG</w:t>
            </w:r>
          </w:p>
        </w:tc>
        <w:tc>
          <w:tcPr>
            <w:tcW w:w="851" w:type="dxa"/>
          </w:tcPr>
          <w:p w14:paraId="3E5A65FC" w14:textId="77777777" w:rsidR="002D48D3" w:rsidRPr="00447E62" w:rsidRDefault="002D48D3" w:rsidP="002521C5">
            <w:pPr>
              <w:pStyle w:val="ListParagraph"/>
              <w:ind w:left="0"/>
              <w:rPr>
                <w:rFonts w:ascii="Arial" w:hAnsi="Arial" w:cs="Arial"/>
                <w:b/>
                <w:sz w:val="24"/>
                <w:szCs w:val="24"/>
              </w:rPr>
            </w:pPr>
            <w:r w:rsidRPr="00447E62">
              <w:rPr>
                <w:rFonts w:ascii="Arial" w:hAnsi="Arial" w:cs="Arial"/>
                <w:b/>
                <w:sz w:val="24"/>
                <w:szCs w:val="24"/>
              </w:rPr>
              <w:t>4.2</w:t>
            </w:r>
          </w:p>
        </w:tc>
      </w:tr>
      <w:tr w:rsidR="002D48D3" w:rsidRPr="00447E62" w14:paraId="43FAFE20" w14:textId="77777777" w:rsidTr="001F6D6B">
        <w:trPr>
          <w:jc w:val="center"/>
        </w:trPr>
        <w:tc>
          <w:tcPr>
            <w:tcW w:w="483" w:type="dxa"/>
          </w:tcPr>
          <w:p w14:paraId="0CD857D2" w14:textId="421EF257" w:rsidR="002D48D3" w:rsidRPr="00447E62" w:rsidRDefault="002D48D3" w:rsidP="009E1718">
            <w:pPr>
              <w:rPr>
                <w:rFonts w:ascii="Arial" w:hAnsi="Arial" w:cs="Arial"/>
                <w:b/>
                <w:sz w:val="24"/>
                <w:szCs w:val="24"/>
              </w:rPr>
            </w:pPr>
            <w:r w:rsidRPr="00447E62">
              <w:rPr>
                <w:rFonts w:ascii="Arial" w:hAnsi="Arial" w:cs="Arial"/>
                <w:b/>
                <w:sz w:val="24"/>
                <w:szCs w:val="24"/>
              </w:rPr>
              <w:t>2</w:t>
            </w:r>
            <w:r w:rsidR="009E1718">
              <w:rPr>
                <w:rFonts w:ascii="Arial" w:hAnsi="Arial" w:cs="Arial"/>
                <w:b/>
                <w:sz w:val="24"/>
                <w:szCs w:val="24"/>
              </w:rPr>
              <w:t>3</w:t>
            </w:r>
          </w:p>
        </w:tc>
        <w:tc>
          <w:tcPr>
            <w:tcW w:w="8431" w:type="dxa"/>
          </w:tcPr>
          <w:p w14:paraId="62ADCCAF" w14:textId="77777777" w:rsidR="002D48D3" w:rsidRPr="00447E62" w:rsidRDefault="002D48D3" w:rsidP="002521C5">
            <w:pPr>
              <w:rPr>
                <w:rFonts w:ascii="Arial" w:hAnsi="Arial" w:cs="Arial"/>
                <w:b/>
                <w:sz w:val="24"/>
                <w:szCs w:val="24"/>
              </w:rPr>
            </w:pPr>
            <w:r w:rsidRPr="00447E62">
              <w:rPr>
                <w:rFonts w:ascii="Arial" w:hAnsi="Arial" w:cs="Arial"/>
                <w:sz w:val="24"/>
                <w:szCs w:val="24"/>
              </w:rPr>
              <w:t xml:space="preserve">Ensure, as part of the Board’s </w:t>
            </w:r>
            <w:r w:rsidRPr="00447E62">
              <w:rPr>
                <w:rFonts w:ascii="Arial" w:hAnsi="Arial" w:cs="Arial"/>
                <w:sz w:val="24"/>
                <w:szCs w:val="24"/>
                <w:u w:val="single"/>
              </w:rPr>
              <w:t>document review</w:t>
            </w:r>
            <w:r w:rsidRPr="00447E62">
              <w:rPr>
                <w:rFonts w:ascii="Arial" w:hAnsi="Arial" w:cs="Arial"/>
                <w:sz w:val="24"/>
                <w:szCs w:val="24"/>
              </w:rPr>
              <w:t xml:space="preserve"> (refer to 1.2), that the specification provides specific requirement to communicate design intent for all design disciplines.</w:t>
            </w:r>
          </w:p>
        </w:tc>
        <w:tc>
          <w:tcPr>
            <w:tcW w:w="851" w:type="dxa"/>
          </w:tcPr>
          <w:p w14:paraId="409234A9" w14:textId="77777777" w:rsidR="002D48D3" w:rsidRPr="00447E62" w:rsidRDefault="002D48D3" w:rsidP="002521C5">
            <w:pPr>
              <w:pStyle w:val="ListParagraph"/>
              <w:ind w:left="0"/>
              <w:rPr>
                <w:rFonts w:ascii="Arial" w:hAnsi="Arial" w:cs="Arial"/>
                <w:b/>
                <w:sz w:val="24"/>
                <w:szCs w:val="24"/>
              </w:rPr>
            </w:pPr>
            <w:r w:rsidRPr="00447E62">
              <w:rPr>
                <w:rFonts w:ascii="Arial" w:hAnsi="Arial" w:cs="Arial"/>
                <w:b/>
                <w:sz w:val="24"/>
                <w:szCs w:val="24"/>
              </w:rPr>
              <w:t>4.5</w:t>
            </w:r>
          </w:p>
        </w:tc>
      </w:tr>
      <w:tr w:rsidR="002D48D3" w:rsidRPr="00447E62" w14:paraId="6F85FD96" w14:textId="77777777" w:rsidTr="001F6D6B">
        <w:trPr>
          <w:jc w:val="center"/>
        </w:trPr>
        <w:tc>
          <w:tcPr>
            <w:tcW w:w="483" w:type="dxa"/>
          </w:tcPr>
          <w:p w14:paraId="0EF3FD73" w14:textId="1C27A059" w:rsidR="002D48D3" w:rsidRPr="00447E62" w:rsidRDefault="002D48D3" w:rsidP="009E1718">
            <w:pPr>
              <w:rPr>
                <w:rFonts w:ascii="Arial" w:hAnsi="Arial" w:cs="Arial"/>
                <w:b/>
                <w:sz w:val="24"/>
                <w:szCs w:val="24"/>
              </w:rPr>
            </w:pPr>
            <w:r w:rsidRPr="00447E62">
              <w:rPr>
                <w:rFonts w:ascii="Arial" w:hAnsi="Arial" w:cs="Arial"/>
                <w:b/>
                <w:sz w:val="24"/>
                <w:szCs w:val="24"/>
              </w:rPr>
              <w:t>2</w:t>
            </w:r>
            <w:r w:rsidR="009E1718">
              <w:rPr>
                <w:rFonts w:ascii="Arial" w:hAnsi="Arial" w:cs="Arial"/>
                <w:b/>
                <w:sz w:val="24"/>
                <w:szCs w:val="24"/>
              </w:rPr>
              <w:t>4</w:t>
            </w:r>
          </w:p>
        </w:tc>
        <w:tc>
          <w:tcPr>
            <w:tcW w:w="8431" w:type="dxa"/>
          </w:tcPr>
          <w:p w14:paraId="414EE6DD" w14:textId="77777777" w:rsidR="002D48D3" w:rsidRPr="00447E62" w:rsidRDefault="002D48D3" w:rsidP="002521C5">
            <w:pPr>
              <w:rPr>
                <w:rFonts w:ascii="Arial" w:hAnsi="Arial" w:cs="Arial"/>
                <w:b/>
                <w:sz w:val="24"/>
                <w:szCs w:val="24"/>
              </w:rPr>
            </w:pPr>
            <w:r w:rsidRPr="00447E62">
              <w:rPr>
                <w:rFonts w:ascii="Arial" w:hAnsi="Arial" w:cs="Arial"/>
                <w:sz w:val="24"/>
                <w:szCs w:val="24"/>
              </w:rPr>
              <w:t xml:space="preserve">Ensure, as part of the </w:t>
            </w:r>
            <w:r w:rsidRPr="00447E62">
              <w:rPr>
                <w:rFonts w:ascii="Arial" w:hAnsi="Arial" w:cs="Arial"/>
                <w:sz w:val="24"/>
                <w:szCs w:val="24"/>
                <w:u w:val="single"/>
              </w:rPr>
              <w:t>design review</w:t>
            </w:r>
            <w:r w:rsidRPr="00447E62">
              <w:rPr>
                <w:rFonts w:ascii="Arial" w:hAnsi="Arial" w:cs="Arial"/>
                <w:sz w:val="24"/>
                <w:szCs w:val="24"/>
              </w:rPr>
              <w:t xml:space="preserve"> (refer to 1.2), that the contractor has evidenced their design intent, behind all key elements of design has been communicated.</w:t>
            </w:r>
          </w:p>
        </w:tc>
        <w:tc>
          <w:tcPr>
            <w:tcW w:w="851" w:type="dxa"/>
          </w:tcPr>
          <w:p w14:paraId="0AFB8E12" w14:textId="77777777" w:rsidR="002D48D3" w:rsidRPr="00447E62" w:rsidRDefault="002D48D3" w:rsidP="002521C5">
            <w:pPr>
              <w:pStyle w:val="ListParagraph"/>
              <w:ind w:left="0"/>
              <w:rPr>
                <w:rFonts w:ascii="Arial" w:hAnsi="Arial" w:cs="Arial"/>
                <w:b/>
                <w:sz w:val="24"/>
                <w:szCs w:val="24"/>
              </w:rPr>
            </w:pPr>
            <w:r w:rsidRPr="00447E62">
              <w:rPr>
                <w:rFonts w:ascii="Arial" w:hAnsi="Arial" w:cs="Arial"/>
                <w:b/>
                <w:sz w:val="24"/>
                <w:szCs w:val="24"/>
              </w:rPr>
              <w:t>4.5</w:t>
            </w:r>
          </w:p>
        </w:tc>
      </w:tr>
    </w:tbl>
    <w:p w14:paraId="5D3FBBCF" w14:textId="77777777" w:rsidR="002D48D3" w:rsidRPr="00447E62" w:rsidRDefault="002D48D3" w:rsidP="002D48D3">
      <w:pPr>
        <w:tabs>
          <w:tab w:val="left" w:pos="3261"/>
        </w:tabs>
        <w:rPr>
          <w:rFonts w:ascii="Arial" w:hAnsi="Arial" w:cs="Arial"/>
          <w:sz w:val="24"/>
          <w:szCs w:val="24"/>
        </w:rPr>
      </w:pPr>
    </w:p>
    <w:tbl>
      <w:tblPr>
        <w:tblStyle w:val="TableGrid"/>
        <w:tblW w:w="9765" w:type="dxa"/>
        <w:jc w:val="center"/>
        <w:tblLayout w:type="fixed"/>
        <w:tblLook w:val="04A0" w:firstRow="1" w:lastRow="0" w:firstColumn="1" w:lastColumn="0" w:noHBand="0" w:noVBand="1"/>
      </w:tblPr>
      <w:tblGrid>
        <w:gridCol w:w="551"/>
        <w:gridCol w:w="8363"/>
        <w:gridCol w:w="851"/>
      </w:tblGrid>
      <w:tr w:rsidR="002D48D3" w:rsidRPr="00447E62" w14:paraId="6733067A" w14:textId="77777777" w:rsidTr="001F6D6B">
        <w:trPr>
          <w:jc w:val="center"/>
        </w:trPr>
        <w:tc>
          <w:tcPr>
            <w:tcW w:w="8914" w:type="dxa"/>
            <w:gridSpan w:val="2"/>
          </w:tcPr>
          <w:p w14:paraId="7114D5AE" w14:textId="77777777" w:rsidR="002D48D3" w:rsidRPr="00447E62" w:rsidRDefault="002D48D3" w:rsidP="002521C5">
            <w:pPr>
              <w:pStyle w:val="ListParagraph"/>
              <w:ind w:left="0"/>
              <w:rPr>
                <w:rFonts w:ascii="Arial" w:hAnsi="Arial" w:cs="Arial"/>
                <w:b/>
                <w:color w:val="2F5496" w:themeColor="accent5" w:themeShade="BF"/>
                <w:sz w:val="24"/>
                <w:szCs w:val="24"/>
              </w:rPr>
            </w:pPr>
            <w:r w:rsidRPr="00447E62">
              <w:rPr>
                <w:rFonts w:ascii="Arial" w:hAnsi="Arial" w:cs="Arial"/>
                <w:b/>
                <w:color w:val="2F5496" w:themeColor="accent5" w:themeShade="BF"/>
                <w:sz w:val="24"/>
                <w:szCs w:val="24"/>
              </w:rPr>
              <w:t>Identified Improvements for the North of Scotland Facilities and Capital Planning Group to action</w:t>
            </w:r>
          </w:p>
        </w:tc>
        <w:tc>
          <w:tcPr>
            <w:tcW w:w="851" w:type="dxa"/>
          </w:tcPr>
          <w:p w14:paraId="47565A1D" w14:textId="77777777" w:rsidR="002D48D3" w:rsidRPr="00447E62" w:rsidRDefault="002D48D3" w:rsidP="002521C5">
            <w:pPr>
              <w:pStyle w:val="ListParagraph"/>
              <w:ind w:left="0"/>
              <w:rPr>
                <w:rFonts w:ascii="Arial" w:hAnsi="Arial" w:cs="Arial"/>
                <w:b/>
                <w:color w:val="2F5496" w:themeColor="accent5" w:themeShade="BF"/>
                <w:sz w:val="24"/>
                <w:szCs w:val="24"/>
              </w:rPr>
            </w:pPr>
            <w:r w:rsidRPr="00447E62">
              <w:rPr>
                <w:rFonts w:ascii="Arial" w:hAnsi="Arial" w:cs="Arial"/>
                <w:b/>
                <w:color w:val="2F5496" w:themeColor="accent5" w:themeShade="BF"/>
                <w:sz w:val="24"/>
                <w:szCs w:val="24"/>
              </w:rPr>
              <w:t xml:space="preserve">Cole </w:t>
            </w:r>
          </w:p>
          <w:p w14:paraId="56CBE592" w14:textId="77777777" w:rsidR="002D48D3" w:rsidRPr="00447E62" w:rsidRDefault="002D48D3" w:rsidP="002521C5">
            <w:pPr>
              <w:pStyle w:val="ListParagraph"/>
              <w:ind w:left="0"/>
              <w:rPr>
                <w:rFonts w:ascii="Arial" w:hAnsi="Arial" w:cs="Arial"/>
                <w:b/>
                <w:color w:val="2F5496" w:themeColor="accent5" w:themeShade="BF"/>
                <w:sz w:val="24"/>
                <w:szCs w:val="24"/>
              </w:rPr>
            </w:pPr>
            <w:r w:rsidRPr="00447E62">
              <w:rPr>
                <w:rFonts w:ascii="Arial" w:hAnsi="Arial" w:cs="Arial"/>
                <w:b/>
                <w:color w:val="2F5496" w:themeColor="accent5" w:themeShade="BF"/>
                <w:sz w:val="24"/>
                <w:szCs w:val="24"/>
              </w:rPr>
              <w:t>ref</w:t>
            </w:r>
          </w:p>
        </w:tc>
      </w:tr>
      <w:tr w:rsidR="002D48D3" w:rsidRPr="00447E62" w14:paraId="27387C61" w14:textId="77777777" w:rsidTr="001F6D6B">
        <w:trPr>
          <w:jc w:val="center"/>
        </w:trPr>
        <w:tc>
          <w:tcPr>
            <w:tcW w:w="551" w:type="dxa"/>
          </w:tcPr>
          <w:p w14:paraId="2B8C5A80" w14:textId="0E5EAE6D" w:rsidR="002D48D3" w:rsidRPr="00447E62" w:rsidRDefault="002D48D3" w:rsidP="009E1718">
            <w:pPr>
              <w:rPr>
                <w:rFonts w:ascii="Arial" w:hAnsi="Arial" w:cs="Arial"/>
                <w:b/>
                <w:sz w:val="24"/>
                <w:szCs w:val="24"/>
              </w:rPr>
            </w:pPr>
            <w:r w:rsidRPr="00447E62">
              <w:rPr>
                <w:rFonts w:ascii="Arial" w:hAnsi="Arial" w:cs="Arial"/>
                <w:b/>
                <w:sz w:val="24"/>
                <w:szCs w:val="24"/>
              </w:rPr>
              <w:t>2</w:t>
            </w:r>
            <w:r w:rsidR="009E1718">
              <w:rPr>
                <w:rFonts w:ascii="Arial" w:hAnsi="Arial" w:cs="Arial"/>
                <w:b/>
                <w:sz w:val="24"/>
                <w:szCs w:val="24"/>
              </w:rPr>
              <w:t>5</w:t>
            </w:r>
          </w:p>
        </w:tc>
        <w:tc>
          <w:tcPr>
            <w:tcW w:w="8363" w:type="dxa"/>
          </w:tcPr>
          <w:p w14:paraId="4278B4B8" w14:textId="77777777" w:rsidR="002D48D3" w:rsidRPr="00447E62" w:rsidRDefault="002D48D3" w:rsidP="002521C5">
            <w:pPr>
              <w:rPr>
                <w:rFonts w:ascii="Arial" w:hAnsi="Arial" w:cs="Arial"/>
                <w:sz w:val="24"/>
                <w:szCs w:val="24"/>
              </w:rPr>
            </w:pPr>
            <w:r w:rsidRPr="00447E62">
              <w:rPr>
                <w:rFonts w:ascii="Arial" w:hAnsi="Arial" w:cs="Arial"/>
                <w:sz w:val="24"/>
                <w:szCs w:val="24"/>
              </w:rPr>
              <w:t xml:space="preserve">Develop a </w:t>
            </w:r>
            <w:r w:rsidRPr="00447E62">
              <w:rPr>
                <w:rFonts w:ascii="Arial" w:hAnsi="Arial" w:cs="Arial"/>
                <w:sz w:val="24"/>
                <w:szCs w:val="24"/>
                <w:u w:val="single"/>
              </w:rPr>
              <w:t>competency matrix</w:t>
            </w:r>
            <w:r w:rsidRPr="00447E62">
              <w:rPr>
                <w:rFonts w:ascii="Arial" w:hAnsi="Arial" w:cs="Arial"/>
                <w:sz w:val="24"/>
                <w:szCs w:val="24"/>
              </w:rPr>
              <w:t xml:space="preserve"> detailing the training/accreditation/qualifications/experience required to carry out key project roles, such as:</w:t>
            </w:r>
          </w:p>
          <w:p w14:paraId="2BB9D6FA" w14:textId="77777777" w:rsidR="002D48D3" w:rsidRPr="00447E62" w:rsidRDefault="002D48D3" w:rsidP="002D48D3">
            <w:pPr>
              <w:pStyle w:val="ListParagraph"/>
              <w:numPr>
                <w:ilvl w:val="0"/>
                <w:numId w:val="43"/>
              </w:numPr>
              <w:rPr>
                <w:rFonts w:ascii="Arial" w:hAnsi="Arial" w:cs="Arial"/>
                <w:sz w:val="24"/>
                <w:szCs w:val="24"/>
              </w:rPr>
            </w:pPr>
            <w:r w:rsidRPr="00447E62">
              <w:rPr>
                <w:rFonts w:ascii="Arial" w:hAnsi="Arial" w:cs="Arial"/>
                <w:sz w:val="24"/>
                <w:szCs w:val="24"/>
              </w:rPr>
              <w:t>Project Director</w:t>
            </w:r>
          </w:p>
          <w:p w14:paraId="13791063" w14:textId="77777777" w:rsidR="002D48D3" w:rsidRPr="00447E62" w:rsidRDefault="002D48D3" w:rsidP="002D48D3">
            <w:pPr>
              <w:pStyle w:val="ListParagraph"/>
              <w:numPr>
                <w:ilvl w:val="0"/>
                <w:numId w:val="43"/>
              </w:numPr>
              <w:rPr>
                <w:rFonts w:ascii="Arial" w:hAnsi="Arial" w:cs="Arial"/>
                <w:sz w:val="24"/>
                <w:szCs w:val="24"/>
              </w:rPr>
            </w:pPr>
            <w:r w:rsidRPr="00447E62">
              <w:rPr>
                <w:rFonts w:ascii="Arial" w:hAnsi="Arial" w:cs="Arial"/>
                <w:sz w:val="24"/>
                <w:szCs w:val="24"/>
              </w:rPr>
              <w:t>Project Manager</w:t>
            </w:r>
          </w:p>
          <w:p w14:paraId="26765818" w14:textId="77777777" w:rsidR="002D48D3" w:rsidRPr="00447E62" w:rsidRDefault="002D48D3" w:rsidP="002D48D3">
            <w:pPr>
              <w:pStyle w:val="ListParagraph"/>
              <w:numPr>
                <w:ilvl w:val="0"/>
                <w:numId w:val="43"/>
              </w:numPr>
              <w:jc w:val="both"/>
              <w:rPr>
                <w:rFonts w:ascii="Arial" w:hAnsi="Arial" w:cs="Arial"/>
                <w:sz w:val="24"/>
                <w:szCs w:val="24"/>
              </w:rPr>
            </w:pPr>
            <w:r w:rsidRPr="00447E62">
              <w:rPr>
                <w:rFonts w:ascii="Arial" w:hAnsi="Arial" w:cs="Arial"/>
                <w:sz w:val="24"/>
                <w:szCs w:val="24"/>
              </w:rPr>
              <w:t>Service Planning Lead</w:t>
            </w:r>
          </w:p>
          <w:p w14:paraId="251E580D" w14:textId="77777777" w:rsidR="002D48D3" w:rsidRPr="00447E62" w:rsidRDefault="002D48D3" w:rsidP="002D48D3">
            <w:pPr>
              <w:pStyle w:val="ListParagraph"/>
              <w:numPr>
                <w:ilvl w:val="0"/>
                <w:numId w:val="43"/>
              </w:numPr>
              <w:rPr>
                <w:rFonts w:ascii="Arial" w:hAnsi="Arial" w:cs="Arial"/>
                <w:sz w:val="24"/>
                <w:szCs w:val="24"/>
              </w:rPr>
            </w:pPr>
            <w:r w:rsidRPr="00447E62">
              <w:rPr>
                <w:rFonts w:ascii="Arial" w:hAnsi="Arial" w:cs="Arial"/>
                <w:sz w:val="24"/>
                <w:szCs w:val="24"/>
              </w:rPr>
              <w:t xml:space="preserve">M&amp;E Technical Supervisor </w:t>
            </w:r>
          </w:p>
          <w:p w14:paraId="1824C191" w14:textId="77777777" w:rsidR="002D48D3" w:rsidRPr="00447E62" w:rsidRDefault="002D48D3" w:rsidP="002D48D3">
            <w:pPr>
              <w:pStyle w:val="ListParagraph"/>
              <w:numPr>
                <w:ilvl w:val="0"/>
                <w:numId w:val="43"/>
              </w:numPr>
              <w:rPr>
                <w:rFonts w:ascii="Arial" w:hAnsi="Arial" w:cs="Arial"/>
                <w:sz w:val="24"/>
                <w:szCs w:val="24"/>
              </w:rPr>
            </w:pPr>
            <w:r w:rsidRPr="00447E62">
              <w:rPr>
                <w:rFonts w:ascii="Arial" w:hAnsi="Arial" w:cs="Arial"/>
                <w:sz w:val="24"/>
                <w:szCs w:val="24"/>
              </w:rPr>
              <w:t>Building fabric Technical Supervisor</w:t>
            </w:r>
          </w:p>
          <w:p w14:paraId="55229F28" w14:textId="77777777" w:rsidR="002D48D3" w:rsidRPr="00447E62" w:rsidRDefault="002D48D3" w:rsidP="002D48D3">
            <w:pPr>
              <w:pStyle w:val="ListParagraph"/>
              <w:numPr>
                <w:ilvl w:val="0"/>
                <w:numId w:val="43"/>
              </w:numPr>
              <w:rPr>
                <w:rFonts w:ascii="Arial" w:hAnsi="Arial" w:cs="Arial"/>
                <w:sz w:val="24"/>
                <w:szCs w:val="24"/>
              </w:rPr>
            </w:pPr>
            <w:r w:rsidRPr="00447E62">
              <w:rPr>
                <w:rFonts w:ascii="Arial" w:hAnsi="Arial" w:cs="Arial"/>
                <w:sz w:val="24"/>
                <w:szCs w:val="24"/>
              </w:rPr>
              <w:t>M&amp;E Clerk of Works</w:t>
            </w:r>
          </w:p>
          <w:p w14:paraId="2C40A650" w14:textId="77777777" w:rsidR="002D48D3" w:rsidRPr="00447E62" w:rsidRDefault="002D48D3" w:rsidP="002D48D3">
            <w:pPr>
              <w:pStyle w:val="ListParagraph"/>
              <w:numPr>
                <w:ilvl w:val="0"/>
                <w:numId w:val="43"/>
              </w:numPr>
              <w:rPr>
                <w:rFonts w:ascii="Arial" w:hAnsi="Arial" w:cs="Arial"/>
                <w:sz w:val="24"/>
                <w:szCs w:val="24"/>
              </w:rPr>
            </w:pPr>
            <w:r w:rsidRPr="00447E62">
              <w:rPr>
                <w:rFonts w:ascii="Arial" w:hAnsi="Arial" w:cs="Arial"/>
                <w:sz w:val="24"/>
                <w:szCs w:val="24"/>
              </w:rPr>
              <w:t>Building fabric Clerk of Works</w:t>
            </w:r>
          </w:p>
          <w:p w14:paraId="47390A4D" w14:textId="77777777" w:rsidR="002D48D3" w:rsidRPr="00447E62" w:rsidRDefault="002D48D3" w:rsidP="002D48D3">
            <w:pPr>
              <w:pStyle w:val="ListParagraph"/>
              <w:numPr>
                <w:ilvl w:val="0"/>
                <w:numId w:val="43"/>
              </w:numPr>
              <w:rPr>
                <w:rFonts w:ascii="Arial" w:hAnsi="Arial" w:cs="Arial"/>
                <w:sz w:val="24"/>
                <w:szCs w:val="24"/>
              </w:rPr>
            </w:pPr>
            <w:r w:rsidRPr="00447E62">
              <w:rPr>
                <w:rFonts w:ascii="Arial" w:hAnsi="Arial" w:cs="Arial"/>
                <w:sz w:val="24"/>
                <w:szCs w:val="24"/>
              </w:rPr>
              <w:t>Health infection lead</w:t>
            </w:r>
          </w:p>
          <w:p w14:paraId="724D117F" w14:textId="77777777" w:rsidR="002D48D3" w:rsidRPr="00447E62" w:rsidRDefault="002D48D3" w:rsidP="002D48D3">
            <w:pPr>
              <w:pStyle w:val="ListParagraph"/>
              <w:numPr>
                <w:ilvl w:val="0"/>
                <w:numId w:val="43"/>
              </w:numPr>
              <w:rPr>
                <w:rFonts w:ascii="Arial" w:hAnsi="Arial" w:cs="Arial"/>
                <w:sz w:val="24"/>
                <w:szCs w:val="24"/>
              </w:rPr>
            </w:pPr>
            <w:r w:rsidRPr="00447E62">
              <w:rPr>
                <w:rFonts w:ascii="Arial" w:hAnsi="Arial" w:cs="Arial"/>
                <w:sz w:val="24"/>
                <w:szCs w:val="24"/>
              </w:rPr>
              <w:t xml:space="preserve">Commissioning lead </w:t>
            </w:r>
          </w:p>
          <w:p w14:paraId="11A53A10" w14:textId="77777777" w:rsidR="002D48D3" w:rsidRPr="00447E62" w:rsidRDefault="002D48D3" w:rsidP="002D48D3">
            <w:pPr>
              <w:pStyle w:val="ListParagraph"/>
              <w:numPr>
                <w:ilvl w:val="0"/>
                <w:numId w:val="43"/>
              </w:numPr>
              <w:rPr>
                <w:rFonts w:ascii="Arial" w:hAnsi="Arial" w:cs="Arial"/>
                <w:sz w:val="24"/>
                <w:szCs w:val="24"/>
              </w:rPr>
            </w:pPr>
            <w:r w:rsidRPr="00447E62">
              <w:rPr>
                <w:rFonts w:ascii="Arial" w:hAnsi="Arial" w:cs="Arial"/>
                <w:sz w:val="24"/>
                <w:szCs w:val="24"/>
              </w:rPr>
              <w:t>Clinical lead</w:t>
            </w:r>
          </w:p>
          <w:p w14:paraId="0AB13449" w14:textId="77777777" w:rsidR="002D48D3" w:rsidRPr="00447E62" w:rsidRDefault="002D48D3" w:rsidP="002521C5">
            <w:pPr>
              <w:ind w:left="720" w:firstLine="360"/>
              <w:rPr>
                <w:rFonts w:ascii="Arial" w:hAnsi="Arial" w:cs="Arial"/>
                <w:sz w:val="24"/>
                <w:szCs w:val="24"/>
              </w:rPr>
            </w:pPr>
          </w:p>
          <w:p w14:paraId="4B2F7809" w14:textId="77777777" w:rsidR="002D48D3" w:rsidRPr="00447E62" w:rsidRDefault="002D48D3" w:rsidP="002521C5">
            <w:pPr>
              <w:pStyle w:val="ListParagraph"/>
              <w:ind w:left="0"/>
              <w:rPr>
                <w:rFonts w:ascii="Arial" w:hAnsi="Arial" w:cs="Arial"/>
                <w:b/>
                <w:sz w:val="24"/>
                <w:szCs w:val="24"/>
              </w:rPr>
            </w:pPr>
            <w:r w:rsidRPr="00447E62">
              <w:rPr>
                <w:rFonts w:ascii="Arial" w:hAnsi="Arial" w:cs="Arial"/>
                <w:sz w:val="24"/>
                <w:szCs w:val="24"/>
              </w:rPr>
              <w:t xml:space="preserve">In the first instance consideration should be given to the education pathways for Capital Planning, Property Services and Asset Management disciplines that has recently been developed through Health Facilities Scotland (HFS) – for more information refer to link   </w:t>
            </w:r>
            <w:hyperlink r:id="rId22" w:history="1">
              <w:r w:rsidRPr="00447E62">
                <w:rPr>
                  <w:rStyle w:val="Hyperlink"/>
                  <w:rFonts w:ascii="Arial" w:hAnsi="Arial" w:cs="Arial"/>
                  <w:color w:val="FF0000"/>
                  <w:sz w:val="24"/>
                  <w:szCs w:val="24"/>
                </w:rPr>
                <w:t>http://communications.nes.digital/EANDFpathways_OCT2019/index.html</w:t>
              </w:r>
            </w:hyperlink>
          </w:p>
        </w:tc>
        <w:tc>
          <w:tcPr>
            <w:tcW w:w="851" w:type="dxa"/>
          </w:tcPr>
          <w:p w14:paraId="771CCEDA" w14:textId="77777777" w:rsidR="002D48D3" w:rsidRPr="00447E62" w:rsidRDefault="002D48D3" w:rsidP="002521C5">
            <w:pPr>
              <w:pStyle w:val="ListParagraph"/>
              <w:ind w:left="0"/>
              <w:rPr>
                <w:rFonts w:ascii="Arial" w:hAnsi="Arial" w:cs="Arial"/>
                <w:b/>
                <w:sz w:val="24"/>
                <w:szCs w:val="24"/>
              </w:rPr>
            </w:pPr>
            <w:r w:rsidRPr="00447E62">
              <w:rPr>
                <w:rFonts w:ascii="Arial" w:hAnsi="Arial" w:cs="Arial"/>
                <w:b/>
                <w:sz w:val="24"/>
                <w:szCs w:val="24"/>
              </w:rPr>
              <w:t>1.1</w:t>
            </w:r>
          </w:p>
        </w:tc>
      </w:tr>
      <w:tr w:rsidR="002D48D3" w:rsidRPr="00447E62" w14:paraId="3BE8111E" w14:textId="77777777" w:rsidTr="001F6D6B">
        <w:trPr>
          <w:jc w:val="center"/>
        </w:trPr>
        <w:tc>
          <w:tcPr>
            <w:tcW w:w="551" w:type="dxa"/>
          </w:tcPr>
          <w:p w14:paraId="3D086064" w14:textId="43B059BB" w:rsidR="002D48D3" w:rsidRPr="00447E62" w:rsidRDefault="002D48D3" w:rsidP="009E1718">
            <w:pPr>
              <w:ind w:left="18"/>
              <w:jc w:val="both"/>
              <w:rPr>
                <w:rFonts w:ascii="Arial" w:hAnsi="Arial" w:cs="Arial"/>
                <w:b/>
                <w:sz w:val="24"/>
                <w:szCs w:val="24"/>
              </w:rPr>
            </w:pPr>
            <w:r w:rsidRPr="00447E62">
              <w:rPr>
                <w:rFonts w:ascii="Arial" w:hAnsi="Arial" w:cs="Arial"/>
                <w:b/>
                <w:sz w:val="24"/>
                <w:szCs w:val="24"/>
              </w:rPr>
              <w:t>2</w:t>
            </w:r>
            <w:r w:rsidR="009E1718">
              <w:rPr>
                <w:rFonts w:ascii="Arial" w:hAnsi="Arial" w:cs="Arial"/>
                <w:b/>
                <w:sz w:val="24"/>
                <w:szCs w:val="24"/>
              </w:rPr>
              <w:t>6</w:t>
            </w:r>
          </w:p>
        </w:tc>
        <w:tc>
          <w:tcPr>
            <w:tcW w:w="8363" w:type="dxa"/>
          </w:tcPr>
          <w:p w14:paraId="0566BD4A" w14:textId="77777777" w:rsidR="002D48D3" w:rsidRPr="00447E62" w:rsidRDefault="002D48D3" w:rsidP="002521C5">
            <w:pPr>
              <w:rPr>
                <w:rFonts w:ascii="Arial" w:hAnsi="Arial" w:cs="Arial"/>
                <w:sz w:val="24"/>
                <w:szCs w:val="24"/>
              </w:rPr>
            </w:pPr>
            <w:r w:rsidRPr="00447E62">
              <w:rPr>
                <w:rFonts w:ascii="Arial" w:hAnsi="Arial" w:cs="Arial"/>
                <w:sz w:val="24"/>
                <w:szCs w:val="24"/>
              </w:rPr>
              <w:t xml:space="preserve">Develop a </w:t>
            </w:r>
            <w:r w:rsidRPr="00447E62">
              <w:rPr>
                <w:rFonts w:ascii="Arial" w:hAnsi="Arial" w:cs="Arial"/>
                <w:sz w:val="24"/>
                <w:szCs w:val="24"/>
                <w:u w:val="single"/>
              </w:rPr>
              <w:t>regional project resources matrix</w:t>
            </w:r>
            <w:r w:rsidRPr="00447E62">
              <w:rPr>
                <w:rFonts w:ascii="Arial" w:hAnsi="Arial" w:cs="Arial"/>
                <w:sz w:val="24"/>
                <w:szCs w:val="24"/>
              </w:rPr>
              <w:t xml:space="preserve"> and agree opportunities to share suitably experienced professional and technical staff to support projects (in the region). Consideration should be given to the key project development stages of: </w:t>
            </w:r>
          </w:p>
          <w:p w14:paraId="51787502" w14:textId="77777777" w:rsidR="002D48D3" w:rsidRPr="00447E62" w:rsidRDefault="002D48D3" w:rsidP="002D48D3">
            <w:pPr>
              <w:pStyle w:val="ListParagraph"/>
              <w:numPr>
                <w:ilvl w:val="0"/>
                <w:numId w:val="44"/>
              </w:numPr>
              <w:rPr>
                <w:rFonts w:ascii="Arial" w:hAnsi="Arial" w:cs="Arial"/>
                <w:sz w:val="24"/>
                <w:szCs w:val="24"/>
              </w:rPr>
            </w:pPr>
            <w:r w:rsidRPr="00447E62">
              <w:rPr>
                <w:rFonts w:ascii="Arial" w:hAnsi="Arial" w:cs="Arial"/>
                <w:sz w:val="24"/>
                <w:szCs w:val="24"/>
              </w:rPr>
              <w:t>Inception/briefing documents</w:t>
            </w:r>
          </w:p>
          <w:p w14:paraId="152D9F40" w14:textId="77777777" w:rsidR="002D48D3" w:rsidRPr="00447E62" w:rsidRDefault="002D48D3" w:rsidP="002D48D3">
            <w:pPr>
              <w:pStyle w:val="ListParagraph"/>
              <w:numPr>
                <w:ilvl w:val="0"/>
                <w:numId w:val="44"/>
              </w:numPr>
              <w:rPr>
                <w:rFonts w:ascii="Arial" w:hAnsi="Arial" w:cs="Arial"/>
                <w:sz w:val="24"/>
                <w:szCs w:val="24"/>
              </w:rPr>
            </w:pPr>
            <w:r w:rsidRPr="00447E62">
              <w:rPr>
                <w:rFonts w:ascii="Arial" w:hAnsi="Arial" w:cs="Arial"/>
                <w:sz w:val="24"/>
                <w:szCs w:val="24"/>
              </w:rPr>
              <w:t>Design development and review designs</w:t>
            </w:r>
          </w:p>
          <w:p w14:paraId="124325B5" w14:textId="77777777" w:rsidR="002D48D3" w:rsidRPr="00447E62" w:rsidRDefault="002D48D3" w:rsidP="002D48D3">
            <w:pPr>
              <w:pStyle w:val="ListParagraph"/>
              <w:numPr>
                <w:ilvl w:val="0"/>
                <w:numId w:val="44"/>
              </w:numPr>
              <w:rPr>
                <w:rFonts w:ascii="Arial" w:hAnsi="Arial" w:cs="Arial"/>
                <w:sz w:val="24"/>
                <w:szCs w:val="24"/>
              </w:rPr>
            </w:pPr>
            <w:r w:rsidRPr="00447E62">
              <w:rPr>
                <w:rFonts w:ascii="Arial" w:hAnsi="Arial" w:cs="Arial"/>
                <w:sz w:val="24"/>
                <w:szCs w:val="24"/>
              </w:rPr>
              <w:t>Construction and quality compliance</w:t>
            </w:r>
          </w:p>
          <w:p w14:paraId="350A40DC" w14:textId="77777777" w:rsidR="002D48D3" w:rsidRPr="00447E62" w:rsidRDefault="002D48D3" w:rsidP="002D48D3">
            <w:pPr>
              <w:pStyle w:val="ListParagraph"/>
              <w:numPr>
                <w:ilvl w:val="0"/>
                <w:numId w:val="44"/>
              </w:numPr>
              <w:rPr>
                <w:rFonts w:ascii="Arial" w:hAnsi="Arial" w:cs="Arial"/>
                <w:b/>
                <w:sz w:val="24"/>
                <w:szCs w:val="24"/>
              </w:rPr>
            </w:pPr>
            <w:r w:rsidRPr="00447E62">
              <w:rPr>
                <w:rFonts w:ascii="Arial" w:hAnsi="Arial" w:cs="Arial"/>
                <w:sz w:val="24"/>
                <w:szCs w:val="24"/>
              </w:rPr>
              <w:t>Soft landings/commissioning</w:t>
            </w:r>
          </w:p>
        </w:tc>
        <w:tc>
          <w:tcPr>
            <w:tcW w:w="851" w:type="dxa"/>
          </w:tcPr>
          <w:p w14:paraId="656702EC" w14:textId="77777777" w:rsidR="002D48D3" w:rsidRPr="00447E62" w:rsidRDefault="002D48D3" w:rsidP="002521C5">
            <w:pPr>
              <w:pStyle w:val="ListParagraph"/>
              <w:ind w:left="0"/>
              <w:rPr>
                <w:rFonts w:ascii="Arial" w:hAnsi="Arial" w:cs="Arial"/>
                <w:b/>
                <w:sz w:val="24"/>
                <w:szCs w:val="24"/>
              </w:rPr>
            </w:pPr>
            <w:r w:rsidRPr="00447E62">
              <w:rPr>
                <w:rFonts w:ascii="Arial" w:hAnsi="Arial" w:cs="Arial"/>
                <w:b/>
                <w:sz w:val="24"/>
                <w:szCs w:val="24"/>
              </w:rPr>
              <w:t>1.1</w:t>
            </w:r>
          </w:p>
        </w:tc>
      </w:tr>
      <w:tr w:rsidR="002D48D3" w:rsidRPr="00447E62" w14:paraId="0544DB10" w14:textId="77777777" w:rsidTr="001F6D6B">
        <w:trPr>
          <w:jc w:val="center"/>
        </w:trPr>
        <w:tc>
          <w:tcPr>
            <w:tcW w:w="551" w:type="dxa"/>
          </w:tcPr>
          <w:p w14:paraId="50E58FA1" w14:textId="48C6DBE9" w:rsidR="002D48D3" w:rsidRPr="00447E62" w:rsidRDefault="002D48D3" w:rsidP="009E1718">
            <w:pPr>
              <w:pStyle w:val="ListParagraph"/>
              <w:ind w:left="0"/>
              <w:rPr>
                <w:rFonts w:ascii="Arial" w:hAnsi="Arial" w:cs="Arial"/>
                <w:b/>
                <w:sz w:val="24"/>
                <w:szCs w:val="24"/>
              </w:rPr>
            </w:pPr>
            <w:r w:rsidRPr="00447E62">
              <w:rPr>
                <w:rFonts w:ascii="Arial" w:hAnsi="Arial" w:cs="Arial"/>
                <w:b/>
                <w:sz w:val="24"/>
                <w:szCs w:val="24"/>
              </w:rPr>
              <w:t>2</w:t>
            </w:r>
            <w:r w:rsidR="009E1718">
              <w:rPr>
                <w:rFonts w:ascii="Arial" w:hAnsi="Arial" w:cs="Arial"/>
                <w:b/>
                <w:sz w:val="24"/>
                <w:szCs w:val="24"/>
              </w:rPr>
              <w:t>7</w:t>
            </w:r>
          </w:p>
        </w:tc>
        <w:tc>
          <w:tcPr>
            <w:tcW w:w="8363" w:type="dxa"/>
          </w:tcPr>
          <w:p w14:paraId="11C3E444" w14:textId="77777777" w:rsidR="002D48D3" w:rsidRPr="00447E62" w:rsidRDefault="002D48D3" w:rsidP="002521C5">
            <w:pPr>
              <w:pStyle w:val="ListParagraph"/>
              <w:ind w:left="0"/>
              <w:rPr>
                <w:rFonts w:ascii="Arial" w:hAnsi="Arial" w:cs="Arial"/>
                <w:b/>
                <w:sz w:val="24"/>
                <w:szCs w:val="24"/>
              </w:rPr>
            </w:pPr>
            <w:r w:rsidRPr="00447E62">
              <w:rPr>
                <w:rFonts w:ascii="Arial" w:hAnsi="Arial" w:cs="Arial"/>
                <w:sz w:val="24"/>
                <w:szCs w:val="24"/>
              </w:rPr>
              <w:t>Identify region wide training and/or seconded development opportunities to assist in-house staff in developing towards the minimum competencies identified (in the competency matrix)</w:t>
            </w:r>
          </w:p>
        </w:tc>
        <w:tc>
          <w:tcPr>
            <w:tcW w:w="851" w:type="dxa"/>
          </w:tcPr>
          <w:p w14:paraId="2318B0D7" w14:textId="77777777" w:rsidR="002D48D3" w:rsidRPr="00447E62" w:rsidRDefault="002D48D3" w:rsidP="002521C5">
            <w:pPr>
              <w:pStyle w:val="ListParagraph"/>
              <w:ind w:left="0"/>
              <w:rPr>
                <w:rFonts w:ascii="Arial" w:hAnsi="Arial" w:cs="Arial"/>
                <w:b/>
                <w:sz w:val="24"/>
                <w:szCs w:val="24"/>
              </w:rPr>
            </w:pPr>
            <w:r w:rsidRPr="00447E62">
              <w:rPr>
                <w:rFonts w:ascii="Arial" w:hAnsi="Arial" w:cs="Arial"/>
                <w:b/>
                <w:sz w:val="24"/>
                <w:szCs w:val="24"/>
              </w:rPr>
              <w:t>1.1</w:t>
            </w:r>
          </w:p>
        </w:tc>
      </w:tr>
      <w:tr w:rsidR="002D48D3" w:rsidRPr="00447E62" w14:paraId="289EA2C3" w14:textId="77777777" w:rsidTr="001F6D6B">
        <w:trPr>
          <w:jc w:val="center"/>
        </w:trPr>
        <w:tc>
          <w:tcPr>
            <w:tcW w:w="551" w:type="dxa"/>
          </w:tcPr>
          <w:p w14:paraId="3D9495B5" w14:textId="6CE3BC63" w:rsidR="002D48D3" w:rsidRPr="00447E62" w:rsidRDefault="002D48D3" w:rsidP="009E1718">
            <w:pPr>
              <w:rPr>
                <w:rFonts w:ascii="Arial" w:hAnsi="Arial" w:cs="Arial"/>
                <w:b/>
                <w:sz w:val="24"/>
                <w:szCs w:val="24"/>
              </w:rPr>
            </w:pPr>
            <w:r w:rsidRPr="00447E62">
              <w:rPr>
                <w:rFonts w:ascii="Arial" w:hAnsi="Arial" w:cs="Arial"/>
                <w:b/>
                <w:sz w:val="24"/>
                <w:szCs w:val="24"/>
              </w:rPr>
              <w:t>2</w:t>
            </w:r>
            <w:r w:rsidR="009E1718">
              <w:rPr>
                <w:rFonts w:ascii="Arial" w:hAnsi="Arial" w:cs="Arial"/>
                <w:b/>
                <w:sz w:val="24"/>
                <w:szCs w:val="24"/>
              </w:rPr>
              <w:t>8</w:t>
            </w:r>
          </w:p>
        </w:tc>
        <w:tc>
          <w:tcPr>
            <w:tcW w:w="8363" w:type="dxa"/>
          </w:tcPr>
          <w:p w14:paraId="084010A2" w14:textId="77777777" w:rsidR="002D48D3" w:rsidRPr="00447E62" w:rsidRDefault="002D48D3" w:rsidP="002521C5">
            <w:pPr>
              <w:pStyle w:val="ListParagraph"/>
              <w:ind w:left="0"/>
              <w:rPr>
                <w:rFonts w:ascii="Arial" w:hAnsi="Arial" w:cs="Arial"/>
                <w:b/>
                <w:sz w:val="24"/>
                <w:szCs w:val="24"/>
              </w:rPr>
            </w:pPr>
            <w:r w:rsidRPr="00447E62">
              <w:rPr>
                <w:rFonts w:ascii="Arial" w:hAnsi="Arial" w:cs="Arial"/>
                <w:sz w:val="24"/>
                <w:szCs w:val="24"/>
              </w:rPr>
              <w:t xml:space="preserve">Request the respective HFS &amp; SFT confirm what diligence they have carried out on the likelihood or implications of non-compliance the standard contact terms and conditions contained within </w:t>
            </w:r>
            <w:r w:rsidRPr="00447E62">
              <w:rPr>
                <w:rFonts w:ascii="Arial" w:hAnsi="Arial" w:cs="Arial"/>
                <w:sz w:val="24"/>
                <w:szCs w:val="24"/>
                <w:u w:val="single"/>
              </w:rPr>
              <w:t>their</w:t>
            </w:r>
            <w:r w:rsidRPr="00447E62">
              <w:rPr>
                <w:rFonts w:ascii="Arial" w:hAnsi="Arial" w:cs="Arial"/>
                <w:sz w:val="24"/>
                <w:szCs w:val="24"/>
              </w:rPr>
              <w:t xml:space="preserve"> frameworks. </w:t>
            </w:r>
          </w:p>
        </w:tc>
        <w:tc>
          <w:tcPr>
            <w:tcW w:w="851" w:type="dxa"/>
          </w:tcPr>
          <w:p w14:paraId="1CCABC18" w14:textId="77777777" w:rsidR="002D48D3" w:rsidRPr="00447E62" w:rsidRDefault="002D48D3" w:rsidP="002521C5">
            <w:pPr>
              <w:pStyle w:val="ListParagraph"/>
              <w:ind w:left="0"/>
              <w:rPr>
                <w:rFonts w:ascii="Arial" w:hAnsi="Arial" w:cs="Arial"/>
                <w:b/>
                <w:sz w:val="24"/>
                <w:szCs w:val="24"/>
              </w:rPr>
            </w:pPr>
            <w:r w:rsidRPr="00447E62">
              <w:rPr>
                <w:rFonts w:ascii="Arial" w:hAnsi="Arial" w:cs="Arial"/>
                <w:b/>
                <w:sz w:val="24"/>
                <w:szCs w:val="24"/>
              </w:rPr>
              <w:t>1.2</w:t>
            </w:r>
          </w:p>
        </w:tc>
      </w:tr>
      <w:tr w:rsidR="002D48D3" w:rsidRPr="00447E62" w14:paraId="0EE14C8D" w14:textId="77777777" w:rsidTr="001F6D6B">
        <w:trPr>
          <w:jc w:val="center"/>
        </w:trPr>
        <w:tc>
          <w:tcPr>
            <w:tcW w:w="551" w:type="dxa"/>
          </w:tcPr>
          <w:p w14:paraId="68D6D599" w14:textId="7838B844" w:rsidR="002D48D3" w:rsidRPr="00447E62" w:rsidRDefault="002D48D3" w:rsidP="009E1718">
            <w:pPr>
              <w:rPr>
                <w:rFonts w:ascii="Arial" w:hAnsi="Arial" w:cs="Arial"/>
                <w:b/>
                <w:sz w:val="24"/>
                <w:szCs w:val="24"/>
              </w:rPr>
            </w:pPr>
            <w:r w:rsidRPr="00447E62">
              <w:rPr>
                <w:rFonts w:ascii="Arial" w:hAnsi="Arial" w:cs="Arial"/>
                <w:b/>
                <w:sz w:val="24"/>
                <w:szCs w:val="24"/>
              </w:rPr>
              <w:t>2</w:t>
            </w:r>
            <w:r w:rsidR="009E1718">
              <w:rPr>
                <w:rFonts w:ascii="Arial" w:hAnsi="Arial" w:cs="Arial"/>
                <w:b/>
                <w:sz w:val="24"/>
                <w:szCs w:val="24"/>
              </w:rPr>
              <w:t>9</w:t>
            </w:r>
          </w:p>
        </w:tc>
        <w:tc>
          <w:tcPr>
            <w:tcW w:w="8363" w:type="dxa"/>
          </w:tcPr>
          <w:p w14:paraId="14CD48B8" w14:textId="77777777" w:rsidR="002D48D3" w:rsidRPr="00447E62" w:rsidRDefault="002D48D3" w:rsidP="002521C5">
            <w:pPr>
              <w:pStyle w:val="ListParagraph"/>
              <w:ind w:left="0"/>
              <w:rPr>
                <w:rFonts w:ascii="Arial" w:hAnsi="Arial" w:cs="Arial"/>
                <w:b/>
                <w:sz w:val="24"/>
                <w:szCs w:val="24"/>
              </w:rPr>
            </w:pPr>
            <w:r w:rsidRPr="00447E62">
              <w:rPr>
                <w:rFonts w:ascii="Arial" w:hAnsi="Arial" w:cs="Arial"/>
                <w:sz w:val="24"/>
                <w:szCs w:val="24"/>
                <w:u w:val="single"/>
              </w:rPr>
              <w:t>If</w:t>
            </w:r>
            <w:r w:rsidRPr="00447E62">
              <w:rPr>
                <w:rFonts w:ascii="Arial" w:hAnsi="Arial" w:cs="Arial"/>
                <w:sz w:val="24"/>
                <w:szCs w:val="24"/>
              </w:rPr>
              <w:t xml:space="preserve"> HFS/SFT are unable to provide satisfactory evidence of undertaking diligence in respect of the risks of non-compliance of (their) standard contract terms, then NoSF&amp;CPG should take an informed risk based approach, for example by considering if KSR’s provide sufficient provisions for checking compliance of the delivered product, and hence determine the risk is low. </w:t>
            </w:r>
          </w:p>
        </w:tc>
        <w:tc>
          <w:tcPr>
            <w:tcW w:w="851" w:type="dxa"/>
          </w:tcPr>
          <w:p w14:paraId="226B712B" w14:textId="77777777" w:rsidR="002D48D3" w:rsidRPr="00447E62" w:rsidRDefault="002D48D3" w:rsidP="002521C5">
            <w:pPr>
              <w:pStyle w:val="ListParagraph"/>
              <w:ind w:left="0"/>
              <w:rPr>
                <w:rFonts w:ascii="Arial" w:hAnsi="Arial" w:cs="Arial"/>
                <w:b/>
                <w:sz w:val="24"/>
                <w:szCs w:val="24"/>
              </w:rPr>
            </w:pPr>
            <w:r w:rsidRPr="00447E62">
              <w:rPr>
                <w:rFonts w:ascii="Arial" w:hAnsi="Arial" w:cs="Arial"/>
                <w:b/>
                <w:sz w:val="24"/>
                <w:szCs w:val="24"/>
              </w:rPr>
              <w:t>1.2</w:t>
            </w:r>
          </w:p>
        </w:tc>
      </w:tr>
      <w:tr w:rsidR="002D48D3" w:rsidRPr="00447E62" w14:paraId="2CC4FD1B" w14:textId="77777777" w:rsidTr="001F6D6B">
        <w:trPr>
          <w:jc w:val="center"/>
        </w:trPr>
        <w:tc>
          <w:tcPr>
            <w:tcW w:w="551" w:type="dxa"/>
          </w:tcPr>
          <w:p w14:paraId="74426D19" w14:textId="6D539E19" w:rsidR="002D48D3" w:rsidRPr="00447E62" w:rsidRDefault="009E1718" w:rsidP="002521C5">
            <w:pPr>
              <w:rPr>
                <w:rFonts w:ascii="Arial" w:hAnsi="Arial" w:cs="Arial"/>
                <w:b/>
                <w:sz w:val="24"/>
                <w:szCs w:val="24"/>
              </w:rPr>
            </w:pPr>
            <w:r>
              <w:rPr>
                <w:rFonts w:ascii="Arial" w:hAnsi="Arial" w:cs="Arial"/>
                <w:b/>
                <w:sz w:val="24"/>
                <w:szCs w:val="24"/>
              </w:rPr>
              <w:t>30</w:t>
            </w:r>
          </w:p>
        </w:tc>
        <w:tc>
          <w:tcPr>
            <w:tcW w:w="8363" w:type="dxa"/>
          </w:tcPr>
          <w:p w14:paraId="33605AE8" w14:textId="77777777" w:rsidR="002D48D3" w:rsidRPr="00447E62" w:rsidRDefault="002D48D3" w:rsidP="002521C5">
            <w:pPr>
              <w:pStyle w:val="ListParagraph"/>
              <w:ind w:left="0"/>
              <w:rPr>
                <w:rFonts w:ascii="Arial" w:hAnsi="Arial" w:cs="Arial"/>
                <w:b/>
                <w:sz w:val="24"/>
                <w:szCs w:val="24"/>
              </w:rPr>
            </w:pPr>
            <w:r w:rsidRPr="00447E62">
              <w:rPr>
                <w:rFonts w:ascii="Arial" w:hAnsi="Arial" w:cs="Arial"/>
                <w:sz w:val="24"/>
                <w:szCs w:val="24"/>
              </w:rPr>
              <w:t xml:space="preserve">Develop a mandatory </w:t>
            </w:r>
            <w:r w:rsidRPr="00447E62">
              <w:rPr>
                <w:rFonts w:ascii="Arial" w:hAnsi="Arial" w:cs="Arial"/>
                <w:sz w:val="24"/>
                <w:szCs w:val="24"/>
                <w:u w:val="single"/>
              </w:rPr>
              <w:t>design review checklist</w:t>
            </w:r>
            <w:r w:rsidRPr="00447E62">
              <w:rPr>
                <w:rFonts w:ascii="Arial" w:hAnsi="Arial" w:cs="Arial"/>
                <w:sz w:val="24"/>
                <w:szCs w:val="24"/>
              </w:rPr>
              <w:t xml:space="preserve"> – the checklist must be signed off by each of the key department/specialist leads who have contributed towards the Board’s </w:t>
            </w:r>
            <w:r w:rsidRPr="00447E62">
              <w:rPr>
                <w:rFonts w:ascii="Arial" w:hAnsi="Arial" w:cs="Arial"/>
                <w:sz w:val="24"/>
                <w:szCs w:val="24"/>
                <w:u w:val="single"/>
              </w:rPr>
              <w:t>design review,</w:t>
            </w:r>
            <w:r w:rsidRPr="00447E62">
              <w:rPr>
                <w:rFonts w:ascii="Arial" w:hAnsi="Arial" w:cs="Arial"/>
                <w:sz w:val="24"/>
                <w:szCs w:val="24"/>
              </w:rPr>
              <w:t xml:space="preserve"> so that the Project Board is further assured on the level and coverage of scrutiny/diligence that has been applied by the Board at this crucial stage. </w:t>
            </w:r>
          </w:p>
        </w:tc>
        <w:tc>
          <w:tcPr>
            <w:tcW w:w="851" w:type="dxa"/>
          </w:tcPr>
          <w:p w14:paraId="128C55D1" w14:textId="77777777" w:rsidR="002D48D3" w:rsidRPr="00447E62" w:rsidRDefault="002D48D3" w:rsidP="002521C5">
            <w:pPr>
              <w:pStyle w:val="ListParagraph"/>
              <w:ind w:left="0"/>
              <w:rPr>
                <w:rFonts w:ascii="Arial" w:hAnsi="Arial" w:cs="Arial"/>
                <w:b/>
                <w:sz w:val="24"/>
                <w:szCs w:val="24"/>
              </w:rPr>
            </w:pPr>
            <w:r w:rsidRPr="00447E62">
              <w:rPr>
                <w:rFonts w:ascii="Arial" w:hAnsi="Arial" w:cs="Arial"/>
                <w:b/>
                <w:sz w:val="24"/>
                <w:szCs w:val="24"/>
              </w:rPr>
              <w:t>1.2</w:t>
            </w:r>
          </w:p>
        </w:tc>
      </w:tr>
      <w:tr w:rsidR="002D48D3" w:rsidRPr="00447E62" w14:paraId="6686C297" w14:textId="77777777" w:rsidTr="001F6D6B">
        <w:trPr>
          <w:jc w:val="center"/>
        </w:trPr>
        <w:tc>
          <w:tcPr>
            <w:tcW w:w="551" w:type="dxa"/>
          </w:tcPr>
          <w:p w14:paraId="1C2EC7E8" w14:textId="5FBD5FE2" w:rsidR="002D48D3" w:rsidRPr="00447E62" w:rsidRDefault="002D48D3" w:rsidP="009E1718">
            <w:pPr>
              <w:rPr>
                <w:rFonts w:ascii="Arial" w:hAnsi="Arial" w:cs="Arial"/>
                <w:b/>
                <w:sz w:val="24"/>
                <w:szCs w:val="24"/>
              </w:rPr>
            </w:pPr>
            <w:r w:rsidRPr="00447E62">
              <w:rPr>
                <w:rFonts w:ascii="Arial" w:hAnsi="Arial" w:cs="Arial"/>
                <w:b/>
                <w:sz w:val="24"/>
                <w:szCs w:val="24"/>
              </w:rPr>
              <w:t>3</w:t>
            </w:r>
            <w:r w:rsidR="009E1718">
              <w:rPr>
                <w:rFonts w:ascii="Arial" w:hAnsi="Arial" w:cs="Arial"/>
                <w:b/>
                <w:sz w:val="24"/>
                <w:szCs w:val="24"/>
              </w:rPr>
              <w:t>1</w:t>
            </w:r>
          </w:p>
        </w:tc>
        <w:tc>
          <w:tcPr>
            <w:tcW w:w="8363" w:type="dxa"/>
          </w:tcPr>
          <w:p w14:paraId="49B7D39E" w14:textId="77777777" w:rsidR="002D48D3" w:rsidRPr="00447E62" w:rsidRDefault="002D48D3" w:rsidP="002521C5">
            <w:pPr>
              <w:pStyle w:val="ListParagraph"/>
              <w:ind w:left="0"/>
              <w:rPr>
                <w:rFonts w:ascii="Arial" w:hAnsi="Arial" w:cs="Arial"/>
                <w:b/>
                <w:sz w:val="24"/>
                <w:szCs w:val="24"/>
              </w:rPr>
            </w:pPr>
            <w:r w:rsidRPr="00447E62">
              <w:rPr>
                <w:rFonts w:ascii="Arial" w:hAnsi="Arial" w:cs="Arial"/>
                <w:sz w:val="24"/>
                <w:szCs w:val="24"/>
              </w:rPr>
              <w:t>Develop</w:t>
            </w:r>
            <w:r w:rsidRPr="00447E62">
              <w:rPr>
                <w:rFonts w:ascii="Arial" w:hAnsi="Arial" w:cs="Arial"/>
                <w:b/>
                <w:sz w:val="24"/>
                <w:szCs w:val="24"/>
              </w:rPr>
              <w:t xml:space="preserve"> </w:t>
            </w:r>
            <w:r w:rsidRPr="00447E62">
              <w:rPr>
                <w:rFonts w:ascii="Arial" w:hAnsi="Arial" w:cs="Arial"/>
                <w:sz w:val="24"/>
                <w:szCs w:val="24"/>
              </w:rPr>
              <w:t xml:space="preserve">a regional </w:t>
            </w:r>
            <w:r w:rsidRPr="00447E62">
              <w:rPr>
                <w:rFonts w:ascii="Arial" w:hAnsi="Arial" w:cs="Arial"/>
                <w:sz w:val="24"/>
                <w:szCs w:val="24"/>
                <w:u w:val="single"/>
              </w:rPr>
              <w:t>performance methodology</w:t>
            </w:r>
            <w:r w:rsidRPr="00447E62">
              <w:rPr>
                <w:rFonts w:ascii="Arial" w:hAnsi="Arial" w:cs="Arial"/>
                <w:sz w:val="24"/>
                <w:szCs w:val="24"/>
              </w:rPr>
              <w:t xml:space="preserve"> for standardising and establishing clear quality objectives in both design and construction phases – this methodology should be clearly set out in briefing documents</w:t>
            </w:r>
          </w:p>
        </w:tc>
        <w:tc>
          <w:tcPr>
            <w:tcW w:w="851" w:type="dxa"/>
          </w:tcPr>
          <w:p w14:paraId="2C3E210D" w14:textId="77777777" w:rsidR="002D48D3" w:rsidRPr="00447E62" w:rsidRDefault="002D48D3" w:rsidP="002521C5">
            <w:pPr>
              <w:pStyle w:val="ListParagraph"/>
              <w:ind w:left="0"/>
              <w:rPr>
                <w:rFonts w:ascii="Arial" w:hAnsi="Arial" w:cs="Arial"/>
                <w:b/>
                <w:sz w:val="24"/>
                <w:szCs w:val="24"/>
              </w:rPr>
            </w:pPr>
            <w:r w:rsidRPr="00447E62">
              <w:rPr>
                <w:rFonts w:ascii="Arial" w:hAnsi="Arial" w:cs="Arial"/>
                <w:b/>
                <w:sz w:val="24"/>
                <w:szCs w:val="24"/>
              </w:rPr>
              <w:t>1.5</w:t>
            </w:r>
          </w:p>
        </w:tc>
      </w:tr>
      <w:tr w:rsidR="002D48D3" w:rsidRPr="00447E62" w14:paraId="684AF19E" w14:textId="77777777" w:rsidTr="001F6D6B">
        <w:trPr>
          <w:jc w:val="center"/>
        </w:trPr>
        <w:tc>
          <w:tcPr>
            <w:tcW w:w="551" w:type="dxa"/>
          </w:tcPr>
          <w:p w14:paraId="5AE41703" w14:textId="4A956E23" w:rsidR="002D48D3" w:rsidRPr="00447E62" w:rsidRDefault="002D48D3" w:rsidP="009E1718">
            <w:pPr>
              <w:rPr>
                <w:rFonts w:ascii="Arial" w:hAnsi="Arial" w:cs="Arial"/>
                <w:b/>
                <w:sz w:val="24"/>
                <w:szCs w:val="24"/>
              </w:rPr>
            </w:pPr>
            <w:r w:rsidRPr="00447E62">
              <w:rPr>
                <w:rFonts w:ascii="Arial" w:hAnsi="Arial" w:cs="Arial"/>
                <w:b/>
                <w:sz w:val="24"/>
                <w:szCs w:val="24"/>
              </w:rPr>
              <w:t>3</w:t>
            </w:r>
            <w:r w:rsidR="009E1718">
              <w:rPr>
                <w:rFonts w:ascii="Arial" w:hAnsi="Arial" w:cs="Arial"/>
                <w:b/>
                <w:sz w:val="24"/>
                <w:szCs w:val="24"/>
              </w:rPr>
              <w:t>2</w:t>
            </w:r>
          </w:p>
        </w:tc>
        <w:tc>
          <w:tcPr>
            <w:tcW w:w="8363" w:type="dxa"/>
          </w:tcPr>
          <w:p w14:paraId="7B53A71A" w14:textId="77777777" w:rsidR="002D48D3" w:rsidRPr="00447E62" w:rsidRDefault="002D48D3" w:rsidP="002521C5">
            <w:pPr>
              <w:rPr>
                <w:rFonts w:ascii="Arial" w:hAnsi="Arial" w:cs="Arial"/>
                <w:sz w:val="24"/>
                <w:szCs w:val="24"/>
              </w:rPr>
            </w:pPr>
            <w:r w:rsidRPr="00447E62">
              <w:rPr>
                <w:rFonts w:ascii="Arial" w:hAnsi="Arial" w:cs="Arial"/>
                <w:sz w:val="24"/>
                <w:szCs w:val="24"/>
              </w:rPr>
              <w:t>Develop a regional template scope of service for the appointment of an independent reviewer, through the HFS Framework which specifically considers a standard approach for the following:</w:t>
            </w:r>
          </w:p>
          <w:p w14:paraId="533E888E" w14:textId="77777777" w:rsidR="002D48D3" w:rsidRPr="00447E62" w:rsidRDefault="002D48D3" w:rsidP="002D48D3">
            <w:pPr>
              <w:pStyle w:val="ListParagraph"/>
              <w:numPr>
                <w:ilvl w:val="0"/>
                <w:numId w:val="45"/>
              </w:numPr>
              <w:rPr>
                <w:rFonts w:ascii="Arial" w:hAnsi="Arial" w:cs="Arial"/>
                <w:sz w:val="24"/>
                <w:szCs w:val="24"/>
              </w:rPr>
            </w:pPr>
            <w:r w:rsidRPr="00447E62">
              <w:rPr>
                <w:rFonts w:ascii="Arial" w:hAnsi="Arial" w:cs="Arial"/>
                <w:sz w:val="24"/>
                <w:szCs w:val="24"/>
              </w:rPr>
              <w:t>The reporting lines (appreciating there is no contractual role for an independent reviewer in current procurements)</w:t>
            </w:r>
          </w:p>
          <w:p w14:paraId="21099005" w14:textId="77777777" w:rsidR="002D48D3" w:rsidRPr="00447E62" w:rsidRDefault="002D48D3" w:rsidP="002D48D3">
            <w:pPr>
              <w:pStyle w:val="ListParagraph"/>
              <w:numPr>
                <w:ilvl w:val="0"/>
                <w:numId w:val="45"/>
              </w:numPr>
              <w:rPr>
                <w:rFonts w:ascii="Arial" w:hAnsi="Arial" w:cs="Arial"/>
                <w:sz w:val="24"/>
                <w:szCs w:val="24"/>
              </w:rPr>
            </w:pPr>
            <w:r w:rsidRPr="00447E62">
              <w:rPr>
                <w:rFonts w:ascii="Arial" w:hAnsi="Arial" w:cs="Arial"/>
                <w:sz w:val="24"/>
                <w:szCs w:val="24"/>
              </w:rPr>
              <w:t xml:space="preserve">The amount of inspections to be carried out </w:t>
            </w:r>
          </w:p>
          <w:p w14:paraId="06E6E0E5" w14:textId="77777777" w:rsidR="002D48D3" w:rsidRPr="00447E62" w:rsidRDefault="002D48D3" w:rsidP="002D48D3">
            <w:pPr>
              <w:pStyle w:val="ListParagraph"/>
              <w:numPr>
                <w:ilvl w:val="0"/>
                <w:numId w:val="45"/>
              </w:numPr>
              <w:rPr>
                <w:rFonts w:ascii="Arial" w:hAnsi="Arial" w:cs="Arial"/>
                <w:sz w:val="24"/>
                <w:szCs w:val="24"/>
              </w:rPr>
            </w:pPr>
            <w:r w:rsidRPr="00447E62">
              <w:rPr>
                <w:rFonts w:ascii="Arial" w:hAnsi="Arial" w:cs="Arial"/>
                <w:sz w:val="24"/>
                <w:szCs w:val="24"/>
              </w:rPr>
              <w:t>Option for a Board to use their own COW’s, for instance the consultant specifically validating compliance with specification, and the COW reporting on build quality.</w:t>
            </w:r>
          </w:p>
          <w:p w14:paraId="624E52D5" w14:textId="77777777" w:rsidR="002D48D3" w:rsidRPr="00447E62" w:rsidRDefault="002D48D3" w:rsidP="002D48D3">
            <w:pPr>
              <w:pStyle w:val="ListParagraph"/>
              <w:numPr>
                <w:ilvl w:val="0"/>
                <w:numId w:val="45"/>
              </w:numPr>
              <w:rPr>
                <w:rFonts w:ascii="Arial" w:hAnsi="Arial" w:cs="Arial"/>
                <w:sz w:val="24"/>
                <w:szCs w:val="24"/>
              </w:rPr>
            </w:pPr>
            <w:r w:rsidRPr="00447E62">
              <w:rPr>
                <w:rFonts w:ascii="Arial" w:hAnsi="Arial" w:cs="Arial"/>
                <w:sz w:val="24"/>
                <w:szCs w:val="24"/>
              </w:rPr>
              <w:t>The process for attending tests, reviewing and/or signing off test certificates, completion criteria and the like</w:t>
            </w:r>
          </w:p>
          <w:p w14:paraId="71CCA492" w14:textId="77777777" w:rsidR="002D48D3" w:rsidRPr="00447E62" w:rsidRDefault="002D48D3" w:rsidP="002D48D3">
            <w:pPr>
              <w:pStyle w:val="ListParagraph"/>
              <w:numPr>
                <w:ilvl w:val="0"/>
                <w:numId w:val="45"/>
              </w:numPr>
              <w:rPr>
                <w:rFonts w:ascii="Arial" w:hAnsi="Arial" w:cs="Arial"/>
                <w:sz w:val="24"/>
                <w:szCs w:val="24"/>
              </w:rPr>
            </w:pPr>
            <w:r w:rsidRPr="00447E62">
              <w:rPr>
                <w:rFonts w:ascii="Arial" w:hAnsi="Arial" w:cs="Arial"/>
                <w:sz w:val="24"/>
                <w:szCs w:val="24"/>
              </w:rPr>
              <w:t xml:space="preserve">Provision for an enhanced review of known high risk/specialist installations such as water, ventilation, fire compartment </w:t>
            </w:r>
          </w:p>
          <w:p w14:paraId="52D26428" w14:textId="77777777" w:rsidR="002D48D3" w:rsidRPr="00447E62" w:rsidRDefault="002D48D3" w:rsidP="002D48D3">
            <w:pPr>
              <w:pStyle w:val="ListParagraph"/>
              <w:numPr>
                <w:ilvl w:val="0"/>
                <w:numId w:val="45"/>
              </w:numPr>
              <w:rPr>
                <w:rFonts w:ascii="Arial" w:hAnsi="Arial" w:cs="Arial"/>
                <w:sz w:val="24"/>
                <w:szCs w:val="24"/>
              </w:rPr>
            </w:pPr>
            <w:r w:rsidRPr="00447E62">
              <w:rPr>
                <w:rFonts w:ascii="Arial" w:hAnsi="Arial" w:cs="Arial"/>
                <w:sz w:val="24"/>
                <w:szCs w:val="24"/>
              </w:rPr>
              <w:t>The level of Professional Indemnity (PI) insurance required</w:t>
            </w:r>
          </w:p>
          <w:p w14:paraId="6C593AC1" w14:textId="77777777" w:rsidR="002D48D3" w:rsidRPr="00447E62" w:rsidRDefault="002D48D3" w:rsidP="002D48D3">
            <w:pPr>
              <w:pStyle w:val="ListParagraph"/>
              <w:numPr>
                <w:ilvl w:val="0"/>
                <w:numId w:val="45"/>
              </w:numPr>
              <w:rPr>
                <w:rFonts w:ascii="Arial" w:hAnsi="Arial" w:cs="Arial"/>
                <w:sz w:val="24"/>
                <w:szCs w:val="24"/>
              </w:rPr>
            </w:pPr>
            <w:r w:rsidRPr="00447E62">
              <w:rPr>
                <w:rFonts w:ascii="Arial" w:hAnsi="Arial" w:cs="Arial"/>
                <w:sz w:val="24"/>
                <w:szCs w:val="24"/>
              </w:rPr>
              <w:t xml:space="preserve">Option to include a collateral warranty to ensure a greater level of coverage in respect of latent claims   </w:t>
            </w:r>
          </w:p>
        </w:tc>
        <w:tc>
          <w:tcPr>
            <w:tcW w:w="851" w:type="dxa"/>
          </w:tcPr>
          <w:p w14:paraId="362FF15B" w14:textId="77777777" w:rsidR="002D48D3" w:rsidRPr="00447E62" w:rsidRDefault="002D48D3" w:rsidP="002521C5">
            <w:pPr>
              <w:pStyle w:val="ListParagraph"/>
              <w:ind w:left="0"/>
              <w:rPr>
                <w:rFonts w:ascii="Arial" w:hAnsi="Arial" w:cs="Arial"/>
                <w:b/>
                <w:sz w:val="24"/>
                <w:szCs w:val="24"/>
              </w:rPr>
            </w:pPr>
            <w:r w:rsidRPr="00447E62">
              <w:rPr>
                <w:rFonts w:ascii="Arial" w:hAnsi="Arial" w:cs="Arial"/>
                <w:b/>
                <w:sz w:val="24"/>
                <w:szCs w:val="24"/>
              </w:rPr>
              <w:t>2.1</w:t>
            </w:r>
          </w:p>
        </w:tc>
      </w:tr>
      <w:tr w:rsidR="002D48D3" w:rsidRPr="00447E62" w14:paraId="52C259EA" w14:textId="77777777" w:rsidTr="001F6D6B">
        <w:trPr>
          <w:jc w:val="center"/>
        </w:trPr>
        <w:tc>
          <w:tcPr>
            <w:tcW w:w="551" w:type="dxa"/>
          </w:tcPr>
          <w:p w14:paraId="1E243821" w14:textId="17044A46" w:rsidR="002D48D3" w:rsidRPr="00447E62" w:rsidRDefault="002D48D3" w:rsidP="009E1718">
            <w:pPr>
              <w:rPr>
                <w:rFonts w:ascii="Arial" w:hAnsi="Arial" w:cs="Arial"/>
                <w:b/>
                <w:sz w:val="24"/>
                <w:szCs w:val="24"/>
              </w:rPr>
            </w:pPr>
            <w:r w:rsidRPr="00447E62">
              <w:rPr>
                <w:rFonts w:ascii="Arial" w:hAnsi="Arial" w:cs="Arial"/>
                <w:b/>
                <w:sz w:val="24"/>
                <w:szCs w:val="24"/>
              </w:rPr>
              <w:t>3</w:t>
            </w:r>
            <w:r w:rsidR="009E1718">
              <w:rPr>
                <w:rFonts w:ascii="Arial" w:hAnsi="Arial" w:cs="Arial"/>
                <w:b/>
                <w:sz w:val="24"/>
                <w:szCs w:val="24"/>
              </w:rPr>
              <w:t>3</w:t>
            </w:r>
          </w:p>
        </w:tc>
        <w:tc>
          <w:tcPr>
            <w:tcW w:w="8363" w:type="dxa"/>
          </w:tcPr>
          <w:p w14:paraId="6E8A1BE2" w14:textId="77777777" w:rsidR="002D48D3" w:rsidRPr="00447E62" w:rsidRDefault="002D48D3" w:rsidP="002521C5">
            <w:pPr>
              <w:pStyle w:val="ListParagraph"/>
              <w:ind w:left="0"/>
              <w:rPr>
                <w:rFonts w:ascii="Arial" w:hAnsi="Arial" w:cs="Arial"/>
                <w:b/>
                <w:sz w:val="24"/>
                <w:szCs w:val="24"/>
              </w:rPr>
            </w:pPr>
            <w:r w:rsidRPr="00447E62">
              <w:rPr>
                <w:rFonts w:ascii="Arial" w:hAnsi="Arial" w:cs="Arial"/>
                <w:sz w:val="24"/>
                <w:szCs w:val="24"/>
              </w:rPr>
              <w:t>Make formal contact with HFS &amp; SFT to inquire as to how they (HFS &amp;SFT) intend to incorporate more direct communication into their existing procurements.</w:t>
            </w:r>
          </w:p>
        </w:tc>
        <w:tc>
          <w:tcPr>
            <w:tcW w:w="851" w:type="dxa"/>
          </w:tcPr>
          <w:p w14:paraId="435C9B65" w14:textId="77777777" w:rsidR="002D48D3" w:rsidRPr="00447E62" w:rsidRDefault="002D48D3" w:rsidP="002521C5">
            <w:pPr>
              <w:pStyle w:val="ListParagraph"/>
              <w:ind w:left="0"/>
              <w:rPr>
                <w:rFonts w:ascii="Arial" w:hAnsi="Arial" w:cs="Arial"/>
                <w:b/>
                <w:sz w:val="24"/>
                <w:szCs w:val="24"/>
              </w:rPr>
            </w:pPr>
            <w:r w:rsidRPr="00447E62">
              <w:rPr>
                <w:rFonts w:ascii="Arial" w:hAnsi="Arial" w:cs="Arial"/>
                <w:b/>
                <w:sz w:val="24"/>
                <w:szCs w:val="24"/>
              </w:rPr>
              <w:t>3.1</w:t>
            </w:r>
          </w:p>
        </w:tc>
      </w:tr>
      <w:tr w:rsidR="002D48D3" w:rsidRPr="00447E62" w14:paraId="4AF93793" w14:textId="77777777" w:rsidTr="001F6D6B">
        <w:trPr>
          <w:jc w:val="center"/>
        </w:trPr>
        <w:tc>
          <w:tcPr>
            <w:tcW w:w="551" w:type="dxa"/>
          </w:tcPr>
          <w:p w14:paraId="05005940" w14:textId="58430E5D" w:rsidR="002D48D3" w:rsidRPr="00447E62" w:rsidRDefault="002D48D3" w:rsidP="009E1718">
            <w:pPr>
              <w:rPr>
                <w:rFonts w:ascii="Arial" w:hAnsi="Arial" w:cs="Arial"/>
                <w:b/>
                <w:sz w:val="24"/>
                <w:szCs w:val="24"/>
              </w:rPr>
            </w:pPr>
            <w:r w:rsidRPr="00447E62">
              <w:rPr>
                <w:rFonts w:ascii="Arial" w:hAnsi="Arial" w:cs="Arial"/>
                <w:b/>
                <w:sz w:val="24"/>
                <w:szCs w:val="24"/>
              </w:rPr>
              <w:t>3</w:t>
            </w:r>
            <w:r w:rsidR="009E1718">
              <w:rPr>
                <w:rFonts w:ascii="Arial" w:hAnsi="Arial" w:cs="Arial"/>
                <w:b/>
                <w:sz w:val="24"/>
                <w:szCs w:val="24"/>
              </w:rPr>
              <w:t>4</w:t>
            </w:r>
          </w:p>
        </w:tc>
        <w:tc>
          <w:tcPr>
            <w:tcW w:w="8363" w:type="dxa"/>
          </w:tcPr>
          <w:p w14:paraId="796CADA9" w14:textId="77777777" w:rsidR="002D48D3" w:rsidRPr="00447E62" w:rsidRDefault="002D48D3" w:rsidP="002521C5">
            <w:pPr>
              <w:pStyle w:val="ListParagraph"/>
              <w:ind w:left="0"/>
              <w:rPr>
                <w:rFonts w:ascii="Arial" w:hAnsi="Arial" w:cs="Arial"/>
                <w:b/>
                <w:sz w:val="24"/>
                <w:szCs w:val="24"/>
              </w:rPr>
            </w:pPr>
            <w:r w:rsidRPr="00447E62">
              <w:rPr>
                <w:rFonts w:ascii="Arial" w:hAnsi="Arial" w:cs="Arial"/>
                <w:sz w:val="24"/>
                <w:szCs w:val="24"/>
              </w:rPr>
              <w:t>Make formal contact with HFS &amp; SFT to inquire how they (HFS &amp; SFT) intend to incorporate a mandatory provision built into their contracts to ensure that any professional design team member who has made the contractor aware of issues that could impact on the subsequent safety of the building or functionality of the building, and that contractor has failed to take the appropriate action (as advised by the team member), can inform the Board of the advice provided to the contractor.</w:t>
            </w:r>
          </w:p>
        </w:tc>
        <w:tc>
          <w:tcPr>
            <w:tcW w:w="851" w:type="dxa"/>
          </w:tcPr>
          <w:p w14:paraId="594F1C30" w14:textId="77777777" w:rsidR="002D48D3" w:rsidRPr="00447E62" w:rsidRDefault="002D48D3" w:rsidP="002521C5">
            <w:pPr>
              <w:pStyle w:val="ListParagraph"/>
              <w:ind w:left="0"/>
              <w:rPr>
                <w:rFonts w:ascii="Arial" w:hAnsi="Arial" w:cs="Arial"/>
                <w:b/>
                <w:sz w:val="24"/>
                <w:szCs w:val="24"/>
              </w:rPr>
            </w:pPr>
            <w:r w:rsidRPr="00447E62">
              <w:rPr>
                <w:rFonts w:ascii="Arial" w:hAnsi="Arial" w:cs="Arial"/>
                <w:b/>
                <w:sz w:val="24"/>
                <w:szCs w:val="24"/>
              </w:rPr>
              <w:t>3.3</w:t>
            </w:r>
          </w:p>
        </w:tc>
      </w:tr>
      <w:tr w:rsidR="002D48D3" w:rsidRPr="00447E62" w14:paraId="69EB5E23" w14:textId="77777777" w:rsidTr="001F6D6B">
        <w:trPr>
          <w:jc w:val="center"/>
        </w:trPr>
        <w:tc>
          <w:tcPr>
            <w:tcW w:w="551" w:type="dxa"/>
          </w:tcPr>
          <w:p w14:paraId="55D5EFF2" w14:textId="2FDF75B5" w:rsidR="002D48D3" w:rsidRPr="00447E62" w:rsidRDefault="002D48D3" w:rsidP="009E1718">
            <w:pPr>
              <w:rPr>
                <w:rFonts w:ascii="Arial" w:hAnsi="Arial" w:cs="Arial"/>
                <w:b/>
                <w:sz w:val="24"/>
                <w:szCs w:val="24"/>
              </w:rPr>
            </w:pPr>
            <w:r w:rsidRPr="00447E62">
              <w:rPr>
                <w:rFonts w:ascii="Arial" w:hAnsi="Arial" w:cs="Arial"/>
                <w:b/>
                <w:sz w:val="24"/>
                <w:szCs w:val="24"/>
              </w:rPr>
              <w:t>3</w:t>
            </w:r>
            <w:r w:rsidR="009E1718">
              <w:rPr>
                <w:rFonts w:ascii="Arial" w:hAnsi="Arial" w:cs="Arial"/>
                <w:b/>
                <w:sz w:val="24"/>
                <w:szCs w:val="24"/>
              </w:rPr>
              <w:t>5</w:t>
            </w:r>
          </w:p>
        </w:tc>
        <w:tc>
          <w:tcPr>
            <w:tcW w:w="8363" w:type="dxa"/>
          </w:tcPr>
          <w:p w14:paraId="0B630630" w14:textId="77777777" w:rsidR="002D48D3" w:rsidRPr="00447E62" w:rsidRDefault="002D48D3" w:rsidP="002521C5">
            <w:pPr>
              <w:pStyle w:val="ListParagraph"/>
              <w:ind w:left="0"/>
              <w:rPr>
                <w:rFonts w:ascii="Arial" w:hAnsi="Arial" w:cs="Arial"/>
                <w:b/>
                <w:sz w:val="24"/>
                <w:szCs w:val="24"/>
              </w:rPr>
            </w:pPr>
            <w:r w:rsidRPr="00447E62">
              <w:rPr>
                <w:rFonts w:ascii="Arial" w:hAnsi="Arial" w:cs="Arial"/>
                <w:sz w:val="24"/>
                <w:szCs w:val="24"/>
              </w:rPr>
              <w:t>Ensure that all North Boards are linked into HFS’s national initiative to procure a Common Data Environment solution for use in relation to all major construction projects being developed across NHS Scotland.</w:t>
            </w:r>
          </w:p>
        </w:tc>
        <w:tc>
          <w:tcPr>
            <w:tcW w:w="851" w:type="dxa"/>
          </w:tcPr>
          <w:p w14:paraId="70F108CC" w14:textId="77777777" w:rsidR="002D48D3" w:rsidRPr="00447E62" w:rsidRDefault="002D48D3" w:rsidP="002521C5">
            <w:pPr>
              <w:pStyle w:val="ListParagraph"/>
              <w:ind w:left="0"/>
              <w:rPr>
                <w:rFonts w:ascii="Arial" w:hAnsi="Arial" w:cs="Arial"/>
                <w:b/>
                <w:sz w:val="24"/>
                <w:szCs w:val="24"/>
              </w:rPr>
            </w:pPr>
            <w:r w:rsidRPr="00447E62">
              <w:rPr>
                <w:rFonts w:ascii="Arial" w:hAnsi="Arial" w:cs="Arial"/>
                <w:b/>
                <w:sz w:val="24"/>
                <w:szCs w:val="24"/>
              </w:rPr>
              <w:t>4.1</w:t>
            </w:r>
          </w:p>
        </w:tc>
      </w:tr>
      <w:tr w:rsidR="002D48D3" w:rsidRPr="00447E62" w14:paraId="10D95779" w14:textId="77777777" w:rsidTr="001F6D6B">
        <w:trPr>
          <w:jc w:val="center"/>
        </w:trPr>
        <w:tc>
          <w:tcPr>
            <w:tcW w:w="551" w:type="dxa"/>
          </w:tcPr>
          <w:p w14:paraId="05875171" w14:textId="434D6110" w:rsidR="002D48D3" w:rsidRPr="00447E62" w:rsidRDefault="002D48D3" w:rsidP="009E1718">
            <w:pPr>
              <w:rPr>
                <w:rFonts w:ascii="Arial" w:hAnsi="Arial" w:cs="Arial"/>
                <w:b/>
                <w:sz w:val="24"/>
                <w:szCs w:val="24"/>
              </w:rPr>
            </w:pPr>
            <w:r w:rsidRPr="00447E62">
              <w:rPr>
                <w:rFonts w:ascii="Arial" w:hAnsi="Arial" w:cs="Arial"/>
                <w:b/>
                <w:sz w:val="24"/>
                <w:szCs w:val="24"/>
              </w:rPr>
              <w:t>3</w:t>
            </w:r>
            <w:r w:rsidR="009E1718">
              <w:rPr>
                <w:rFonts w:ascii="Arial" w:hAnsi="Arial" w:cs="Arial"/>
                <w:b/>
                <w:sz w:val="24"/>
                <w:szCs w:val="24"/>
              </w:rPr>
              <w:t>6</w:t>
            </w:r>
          </w:p>
        </w:tc>
        <w:tc>
          <w:tcPr>
            <w:tcW w:w="8363" w:type="dxa"/>
          </w:tcPr>
          <w:p w14:paraId="334BFEAB" w14:textId="77777777" w:rsidR="002D48D3" w:rsidRPr="00447E62" w:rsidRDefault="002D48D3" w:rsidP="002521C5">
            <w:pPr>
              <w:pStyle w:val="ListParagraph"/>
              <w:ind w:left="0"/>
              <w:rPr>
                <w:rFonts w:ascii="Arial" w:hAnsi="Arial" w:cs="Arial"/>
                <w:b/>
                <w:sz w:val="24"/>
                <w:szCs w:val="24"/>
              </w:rPr>
            </w:pPr>
            <w:r w:rsidRPr="00447E62">
              <w:rPr>
                <w:rFonts w:ascii="Arial" w:hAnsi="Arial" w:cs="Arial"/>
                <w:sz w:val="24"/>
                <w:szCs w:val="24"/>
                <w:u w:val="single"/>
              </w:rPr>
              <w:t>If</w:t>
            </w:r>
            <w:r w:rsidRPr="00447E62">
              <w:rPr>
                <w:rFonts w:ascii="Arial" w:hAnsi="Arial" w:cs="Arial"/>
                <w:sz w:val="24"/>
                <w:szCs w:val="24"/>
              </w:rPr>
              <w:t xml:space="preserve"> HFS do not procure a common data system, then investigate options around North Boards procuring common (the same supplier) electronic document management/project repository systems. </w:t>
            </w:r>
          </w:p>
        </w:tc>
        <w:tc>
          <w:tcPr>
            <w:tcW w:w="851" w:type="dxa"/>
          </w:tcPr>
          <w:p w14:paraId="0575BCD1" w14:textId="77777777" w:rsidR="002D48D3" w:rsidRPr="00447E62" w:rsidRDefault="002D48D3" w:rsidP="002521C5">
            <w:pPr>
              <w:pStyle w:val="ListParagraph"/>
              <w:ind w:left="0"/>
              <w:rPr>
                <w:rFonts w:ascii="Arial" w:hAnsi="Arial" w:cs="Arial"/>
                <w:b/>
                <w:sz w:val="24"/>
                <w:szCs w:val="24"/>
              </w:rPr>
            </w:pPr>
            <w:r w:rsidRPr="00447E62">
              <w:rPr>
                <w:rFonts w:ascii="Arial" w:hAnsi="Arial" w:cs="Arial"/>
                <w:b/>
                <w:sz w:val="24"/>
                <w:szCs w:val="24"/>
              </w:rPr>
              <w:t>4.1</w:t>
            </w:r>
          </w:p>
        </w:tc>
      </w:tr>
      <w:tr w:rsidR="002D48D3" w:rsidRPr="00447E62" w14:paraId="72CA196A" w14:textId="77777777" w:rsidTr="001F6D6B">
        <w:trPr>
          <w:jc w:val="center"/>
        </w:trPr>
        <w:tc>
          <w:tcPr>
            <w:tcW w:w="551" w:type="dxa"/>
          </w:tcPr>
          <w:p w14:paraId="7CFD839C" w14:textId="09652FFC" w:rsidR="002D48D3" w:rsidRPr="00447E62" w:rsidRDefault="002D48D3" w:rsidP="009E1718">
            <w:pPr>
              <w:rPr>
                <w:rFonts w:ascii="Arial" w:hAnsi="Arial" w:cs="Arial"/>
                <w:b/>
                <w:sz w:val="24"/>
                <w:szCs w:val="24"/>
              </w:rPr>
            </w:pPr>
            <w:r w:rsidRPr="00447E62">
              <w:rPr>
                <w:rFonts w:ascii="Arial" w:hAnsi="Arial" w:cs="Arial"/>
                <w:b/>
                <w:sz w:val="24"/>
                <w:szCs w:val="24"/>
              </w:rPr>
              <w:t>3</w:t>
            </w:r>
            <w:r w:rsidR="009E1718">
              <w:rPr>
                <w:rFonts w:ascii="Arial" w:hAnsi="Arial" w:cs="Arial"/>
                <w:b/>
                <w:sz w:val="24"/>
                <w:szCs w:val="24"/>
              </w:rPr>
              <w:t>7</w:t>
            </w:r>
          </w:p>
        </w:tc>
        <w:tc>
          <w:tcPr>
            <w:tcW w:w="8363" w:type="dxa"/>
          </w:tcPr>
          <w:p w14:paraId="24AF02E4" w14:textId="77777777" w:rsidR="002D48D3" w:rsidRPr="00447E62" w:rsidRDefault="002D48D3" w:rsidP="002521C5">
            <w:pPr>
              <w:pStyle w:val="ListParagraph"/>
              <w:ind w:left="0"/>
              <w:rPr>
                <w:rFonts w:ascii="Arial" w:hAnsi="Arial" w:cs="Arial"/>
                <w:b/>
                <w:sz w:val="24"/>
                <w:szCs w:val="24"/>
              </w:rPr>
            </w:pPr>
            <w:r w:rsidRPr="00447E62">
              <w:rPr>
                <w:rFonts w:ascii="Arial" w:hAnsi="Arial" w:cs="Arial"/>
                <w:sz w:val="24"/>
                <w:szCs w:val="24"/>
              </w:rPr>
              <w:t xml:space="preserve">Identify opportunities to share document management resources, for instance by identifying a lead for the whole of the region to develop standard filing protocols. </w:t>
            </w:r>
          </w:p>
        </w:tc>
        <w:tc>
          <w:tcPr>
            <w:tcW w:w="851" w:type="dxa"/>
          </w:tcPr>
          <w:p w14:paraId="690EAB2F" w14:textId="77777777" w:rsidR="002D48D3" w:rsidRPr="00447E62" w:rsidRDefault="002D48D3" w:rsidP="002521C5">
            <w:pPr>
              <w:pStyle w:val="ListParagraph"/>
              <w:ind w:left="0"/>
              <w:rPr>
                <w:rFonts w:ascii="Arial" w:hAnsi="Arial" w:cs="Arial"/>
                <w:b/>
                <w:sz w:val="24"/>
                <w:szCs w:val="24"/>
              </w:rPr>
            </w:pPr>
            <w:r w:rsidRPr="00447E62">
              <w:rPr>
                <w:rFonts w:ascii="Arial" w:hAnsi="Arial" w:cs="Arial"/>
                <w:b/>
                <w:sz w:val="24"/>
                <w:szCs w:val="24"/>
              </w:rPr>
              <w:t>4.1</w:t>
            </w:r>
          </w:p>
        </w:tc>
      </w:tr>
      <w:tr w:rsidR="002D48D3" w:rsidRPr="00447E62" w14:paraId="5DAC8387" w14:textId="77777777" w:rsidTr="001F6D6B">
        <w:trPr>
          <w:jc w:val="center"/>
        </w:trPr>
        <w:tc>
          <w:tcPr>
            <w:tcW w:w="551" w:type="dxa"/>
          </w:tcPr>
          <w:p w14:paraId="4E3DF490" w14:textId="1D37F09E" w:rsidR="002D48D3" w:rsidRPr="00447E62" w:rsidRDefault="002D48D3" w:rsidP="009E1718">
            <w:pPr>
              <w:rPr>
                <w:rFonts w:ascii="Arial" w:hAnsi="Arial" w:cs="Arial"/>
                <w:b/>
                <w:sz w:val="24"/>
                <w:szCs w:val="24"/>
              </w:rPr>
            </w:pPr>
            <w:r w:rsidRPr="00447E62">
              <w:rPr>
                <w:rFonts w:ascii="Arial" w:hAnsi="Arial" w:cs="Arial"/>
                <w:b/>
                <w:sz w:val="24"/>
                <w:szCs w:val="24"/>
              </w:rPr>
              <w:t>3</w:t>
            </w:r>
            <w:r w:rsidR="009E1718">
              <w:rPr>
                <w:rFonts w:ascii="Arial" w:hAnsi="Arial" w:cs="Arial"/>
                <w:b/>
                <w:sz w:val="24"/>
                <w:szCs w:val="24"/>
              </w:rPr>
              <w:t>8</w:t>
            </w:r>
          </w:p>
        </w:tc>
        <w:tc>
          <w:tcPr>
            <w:tcW w:w="8363" w:type="dxa"/>
          </w:tcPr>
          <w:p w14:paraId="39DC184C" w14:textId="77777777" w:rsidR="002D48D3" w:rsidRPr="00447E62" w:rsidRDefault="002D48D3" w:rsidP="002521C5">
            <w:pPr>
              <w:pStyle w:val="ListParagraph"/>
              <w:ind w:left="0"/>
              <w:rPr>
                <w:rFonts w:ascii="Arial" w:hAnsi="Arial" w:cs="Arial"/>
                <w:b/>
                <w:sz w:val="24"/>
                <w:szCs w:val="24"/>
              </w:rPr>
            </w:pPr>
            <w:r w:rsidRPr="00447E62">
              <w:rPr>
                <w:rFonts w:ascii="Arial" w:hAnsi="Arial" w:cs="Arial"/>
                <w:sz w:val="24"/>
                <w:szCs w:val="24"/>
              </w:rPr>
              <w:t xml:space="preserve">Discuss options with HFS/SFT to temporarily suspended contractors from tender invitations, as a result of failing to comply with providing “as fitted drawings”, until such time as they rectify the default. </w:t>
            </w:r>
          </w:p>
        </w:tc>
        <w:tc>
          <w:tcPr>
            <w:tcW w:w="851" w:type="dxa"/>
          </w:tcPr>
          <w:p w14:paraId="4B9CE93C" w14:textId="77777777" w:rsidR="002D48D3" w:rsidRPr="00447E62" w:rsidRDefault="002D48D3" w:rsidP="002521C5">
            <w:pPr>
              <w:pStyle w:val="ListParagraph"/>
              <w:ind w:left="0"/>
              <w:rPr>
                <w:rFonts w:ascii="Arial" w:hAnsi="Arial" w:cs="Arial"/>
                <w:b/>
                <w:sz w:val="24"/>
                <w:szCs w:val="24"/>
              </w:rPr>
            </w:pPr>
            <w:r w:rsidRPr="00447E62">
              <w:rPr>
                <w:rFonts w:ascii="Arial" w:hAnsi="Arial" w:cs="Arial"/>
                <w:b/>
                <w:sz w:val="24"/>
                <w:szCs w:val="24"/>
              </w:rPr>
              <w:t>4.2</w:t>
            </w:r>
          </w:p>
        </w:tc>
      </w:tr>
      <w:tr w:rsidR="002D48D3" w:rsidRPr="00447E62" w14:paraId="0FF90AB9" w14:textId="77777777" w:rsidTr="001F6D6B">
        <w:trPr>
          <w:jc w:val="center"/>
        </w:trPr>
        <w:tc>
          <w:tcPr>
            <w:tcW w:w="551" w:type="dxa"/>
          </w:tcPr>
          <w:p w14:paraId="3E3EBEFD" w14:textId="2A257A08" w:rsidR="002D48D3" w:rsidRPr="00447E62" w:rsidRDefault="002D48D3" w:rsidP="009E1718">
            <w:pPr>
              <w:rPr>
                <w:rFonts w:ascii="Arial" w:hAnsi="Arial" w:cs="Arial"/>
                <w:b/>
                <w:sz w:val="24"/>
                <w:szCs w:val="24"/>
              </w:rPr>
            </w:pPr>
            <w:r w:rsidRPr="00447E62">
              <w:rPr>
                <w:rFonts w:ascii="Arial" w:hAnsi="Arial" w:cs="Arial"/>
                <w:b/>
                <w:sz w:val="24"/>
                <w:szCs w:val="24"/>
              </w:rPr>
              <w:t>3</w:t>
            </w:r>
            <w:r w:rsidR="009E1718">
              <w:rPr>
                <w:rFonts w:ascii="Arial" w:hAnsi="Arial" w:cs="Arial"/>
                <w:b/>
                <w:sz w:val="24"/>
                <w:szCs w:val="24"/>
              </w:rPr>
              <w:t>9</w:t>
            </w:r>
          </w:p>
        </w:tc>
        <w:tc>
          <w:tcPr>
            <w:tcW w:w="8363" w:type="dxa"/>
          </w:tcPr>
          <w:p w14:paraId="0831CDCD" w14:textId="77777777" w:rsidR="002D48D3" w:rsidRPr="00447E62" w:rsidRDefault="002D48D3" w:rsidP="002521C5">
            <w:pPr>
              <w:pStyle w:val="ListParagraph"/>
              <w:ind w:left="0"/>
              <w:rPr>
                <w:rFonts w:ascii="Arial" w:hAnsi="Arial" w:cs="Arial"/>
                <w:b/>
                <w:sz w:val="24"/>
                <w:szCs w:val="24"/>
              </w:rPr>
            </w:pPr>
            <w:r w:rsidRPr="00447E62">
              <w:rPr>
                <w:rFonts w:ascii="Arial" w:hAnsi="Arial" w:cs="Arial"/>
                <w:sz w:val="24"/>
                <w:szCs w:val="24"/>
              </w:rPr>
              <w:t xml:space="preserve">Ensure that key issues relating to defective design or construction affecting proposed or existing buildings, that have been captured as part of localised lessons learned processes are reported to (with appropriate confidentiality safeguards) an appropriate national level, such as the RSF group. </w:t>
            </w:r>
          </w:p>
        </w:tc>
        <w:tc>
          <w:tcPr>
            <w:tcW w:w="851" w:type="dxa"/>
          </w:tcPr>
          <w:p w14:paraId="79B0D56F" w14:textId="77777777" w:rsidR="002D48D3" w:rsidRPr="00447E62" w:rsidRDefault="002D48D3" w:rsidP="002521C5">
            <w:pPr>
              <w:pStyle w:val="ListParagraph"/>
              <w:ind w:left="0"/>
              <w:rPr>
                <w:rFonts w:ascii="Arial" w:hAnsi="Arial" w:cs="Arial"/>
                <w:b/>
                <w:sz w:val="24"/>
                <w:szCs w:val="24"/>
              </w:rPr>
            </w:pPr>
            <w:r w:rsidRPr="00447E62">
              <w:rPr>
                <w:rFonts w:ascii="Arial" w:hAnsi="Arial" w:cs="Arial"/>
                <w:b/>
                <w:sz w:val="24"/>
                <w:szCs w:val="24"/>
              </w:rPr>
              <w:t>8.1</w:t>
            </w:r>
          </w:p>
        </w:tc>
      </w:tr>
      <w:tr w:rsidR="002D48D3" w:rsidRPr="00447E62" w14:paraId="3708948A" w14:textId="77777777" w:rsidTr="001F6D6B">
        <w:trPr>
          <w:jc w:val="center"/>
        </w:trPr>
        <w:tc>
          <w:tcPr>
            <w:tcW w:w="551" w:type="dxa"/>
          </w:tcPr>
          <w:p w14:paraId="601D175F" w14:textId="4C542506" w:rsidR="002D48D3" w:rsidRPr="00447E62" w:rsidRDefault="009E1718" w:rsidP="002521C5">
            <w:pPr>
              <w:rPr>
                <w:rFonts w:ascii="Arial" w:hAnsi="Arial" w:cs="Arial"/>
                <w:b/>
                <w:sz w:val="24"/>
                <w:szCs w:val="24"/>
              </w:rPr>
            </w:pPr>
            <w:r>
              <w:rPr>
                <w:rFonts w:ascii="Arial" w:hAnsi="Arial" w:cs="Arial"/>
                <w:b/>
                <w:sz w:val="24"/>
                <w:szCs w:val="24"/>
              </w:rPr>
              <w:t>40</w:t>
            </w:r>
          </w:p>
        </w:tc>
        <w:tc>
          <w:tcPr>
            <w:tcW w:w="8363" w:type="dxa"/>
          </w:tcPr>
          <w:p w14:paraId="5716923E" w14:textId="77777777" w:rsidR="002D48D3" w:rsidRPr="00447E62" w:rsidRDefault="002D48D3" w:rsidP="002521C5">
            <w:pPr>
              <w:pStyle w:val="ListParagraph"/>
              <w:ind w:left="0"/>
              <w:rPr>
                <w:rFonts w:ascii="Arial" w:hAnsi="Arial" w:cs="Arial"/>
                <w:b/>
                <w:sz w:val="24"/>
                <w:szCs w:val="24"/>
              </w:rPr>
            </w:pPr>
            <w:r w:rsidRPr="00447E62">
              <w:rPr>
                <w:rFonts w:ascii="Arial" w:hAnsi="Arial" w:cs="Arial"/>
                <w:sz w:val="24"/>
                <w:szCs w:val="24"/>
              </w:rPr>
              <w:t>Arrange an inaugural north region workshop and invite key staff (who have recently been involved in projects/investigations and the like) to share their experiences/lessons learned. The workshop should also include representation from HFS (those principally in architectural &amp; engineering roles) to ensure any relevant information is formally documented and shared nationally.</w:t>
            </w:r>
          </w:p>
        </w:tc>
        <w:tc>
          <w:tcPr>
            <w:tcW w:w="851" w:type="dxa"/>
          </w:tcPr>
          <w:p w14:paraId="17F54299" w14:textId="77777777" w:rsidR="002D48D3" w:rsidRPr="00447E62" w:rsidRDefault="002D48D3" w:rsidP="002521C5">
            <w:pPr>
              <w:pStyle w:val="ListParagraph"/>
              <w:ind w:left="0"/>
              <w:rPr>
                <w:rFonts w:ascii="Arial" w:hAnsi="Arial" w:cs="Arial"/>
                <w:b/>
                <w:sz w:val="24"/>
                <w:szCs w:val="24"/>
              </w:rPr>
            </w:pPr>
            <w:r w:rsidRPr="00447E62">
              <w:rPr>
                <w:rFonts w:ascii="Arial" w:hAnsi="Arial" w:cs="Arial"/>
                <w:b/>
                <w:sz w:val="24"/>
                <w:szCs w:val="24"/>
              </w:rPr>
              <w:t>10</w:t>
            </w:r>
          </w:p>
        </w:tc>
      </w:tr>
      <w:tr w:rsidR="002D48D3" w:rsidRPr="00447E62" w14:paraId="1574BDD8" w14:textId="77777777" w:rsidTr="001F6D6B">
        <w:trPr>
          <w:jc w:val="center"/>
        </w:trPr>
        <w:tc>
          <w:tcPr>
            <w:tcW w:w="551" w:type="dxa"/>
          </w:tcPr>
          <w:p w14:paraId="5F374B5F" w14:textId="2558372D" w:rsidR="002D48D3" w:rsidRPr="00447E62" w:rsidRDefault="002D48D3" w:rsidP="009E1718">
            <w:pPr>
              <w:rPr>
                <w:rFonts w:ascii="Arial" w:hAnsi="Arial" w:cs="Arial"/>
                <w:b/>
                <w:sz w:val="24"/>
                <w:szCs w:val="24"/>
              </w:rPr>
            </w:pPr>
            <w:r w:rsidRPr="00447E62">
              <w:rPr>
                <w:rFonts w:ascii="Arial" w:hAnsi="Arial" w:cs="Arial"/>
                <w:b/>
                <w:sz w:val="24"/>
                <w:szCs w:val="24"/>
              </w:rPr>
              <w:t>4</w:t>
            </w:r>
            <w:r w:rsidR="009E1718">
              <w:rPr>
                <w:rFonts w:ascii="Arial" w:hAnsi="Arial" w:cs="Arial"/>
                <w:b/>
                <w:sz w:val="24"/>
                <w:szCs w:val="24"/>
              </w:rPr>
              <w:t>1</w:t>
            </w:r>
          </w:p>
        </w:tc>
        <w:tc>
          <w:tcPr>
            <w:tcW w:w="8363" w:type="dxa"/>
          </w:tcPr>
          <w:p w14:paraId="67536229" w14:textId="77777777" w:rsidR="002D48D3" w:rsidRPr="00447E62" w:rsidRDefault="002D48D3" w:rsidP="002521C5">
            <w:pPr>
              <w:pStyle w:val="ListParagraph"/>
              <w:ind w:left="0"/>
              <w:rPr>
                <w:rFonts w:ascii="Arial" w:hAnsi="Arial" w:cs="Arial"/>
                <w:b/>
                <w:sz w:val="24"/>
                <w:szCs w:val="24"/>
              </w:rPr>
            </w:pPr>
            <w:r w:rsidRPr="00447E62">
              <w:rPr>
                <w:rFonts w:ascii="Arial" w:hAnsi="Arial" w:cs="Arial"/>
                <w:sz w:val="24"/>
                <w:szCs w:val="24"/>
              </w:rPr>
              <w:t xml:space="preserve">On becoming aware of a reported building failure, ensure that all north Boards are taking a consistent, proportionate and risk based approach to review the appropriate parts of their estate. In particular, this should extend to the NoSF&amp;CPG collating responses to Scottish Government, HFS etc. on behalf of north region Boards </w:t>
            </w:r>
          </w:p>
        </w:tc>
        <w:tc>
          <w:tcPr>
            <w:tcW w:w="851" w:type="dxa"/>
          </w:tcPr>
          <w:p w14:paraId="04E9B942" w14:textId="77777777" w:rsidR="002D48D3" w:rsidRPr="00447E62" w:rsidRDefault="002D48D3" w:rsidP="002521C5">
            <w:pPr>
              <w:pStyle w:val="ListParagraph"/>
              <w:ind w:left="0"/>
              <w:rPr>
                <w:rFonts w:ascii="Arial" w:hAnsi="Arial" w:cs="Arial"/>
                <w:b/>
                <w:sz w:val="24"/>
                <w:szCs w:val="24"/>
              </w:rPr>
            </w:pPr>
            <w:r w:rsidRPr="00447E62">
              <w:rPr>
                <w:rFonts w:ascii="Arial" w:hAnsi="Arial" w:cs="Arial"/>
                <w:b/>
                <w:sz w:val="24"/>
                <w:szCs w:val="24"/>
              </w:rPr>
              <w:t>10</w:t>
            </w:r>
          </w:p>
        </w:tc>
      </w:tr>
    </w:tbl>
    <w:p w14:paraId="3AA3C908" w14:textId="77777777" w:rsidR="002D48D3" w:rsidRPr="00447E62" w:rsidRDefault="002D48D3" w:rsidP="002D48D3">
      <w:pPr>
        <w:rPr>
          <w:rFonts w:ascii="Arial" w:hAnsi="Arial" w:cs="Arial"/>
          <w:sz w:val="24"/>
          <w:szCs w:val="24"/>
          <w:u w:val="single"/>
        </w:rPr>
      </w:pPr>
    </w:p>
    <w:tbl>
      <w:tblPr>
        <w:tblStyle w:val="TableGrid"/>
        <w:tblW w:w="9765" w:type="dxa"/>
        <w:jc w:val="center"/>
        <w:tblLook w:val="04A0" w:firstRow="1" w:lastRow="0" w:firstColumn="1" w:lastColumn="0" w:noHBand="0" w:noVBand="1"/>
      </w:tblPr>
      <w:tblGrid>
        <w:gridCol w:w="551"/>
        <w:gridCol w:w="8363"/>
        <w:gridCol w:w="851"/>
      </w:tblGrid>
      <w:tr w:rsidR="002D48D3" w:rsidRPr="00447E62" w14:paraId="459575A4" w14:textId="77777777" w:rsidTr="001F6D6B">
        <w:trPr>
          <w:jc w:val="center"/>
        </w:trPr>
        <w:tc>
          <w:tcPr>
            <w:tcW w:w="8914" w:type="dxa"/>
            <w:gridSpan w:val="2"/>
          </w:tcPr>
          <w:p w14:paraId="38640F46" w14:textId="77777777" w:rsidR="002D48D3" w:rsidRPr="00447E62" w:rsidRDefault="002D48D3" w:rsidP="002521C5">
            <w:pPr>
              <w:pStyle w:val="ListParagraph"/>
              <w:ind w:left="0"/>
              <w:rPr>
                <w:rFonts w:ascii="Arial" w:hAnsi="Arial" w:cs="Arial"/>
                <w:b/>
                <w:color w:val="2F5496" w:themeColor="accent5" w:themeShade="BF"/>
                <w:sz w:val="24"/>
                <w:szCs w:val="24"/>
              </w:rPr>
            </w:pPr>
            <w:r w:rsidRPr="00447E62">
              <w:rPr>
                <w:rFonts w:ascii="Arial" w:hAnsi="Arial" w:cs="Arial"/>
                <w:b/>
                <w:color w:val="2F5496" w:themeColor="accent5" w:themeShade="BF"/>
                <w:sz w:val="24"/>
                <w:szCs w:val="24"/>
              </w:rPr>
              <w:t>Identified Improvements for the accountable Project Board to action</w:t>
            </w:r>
          </w:p>
        </w:tc>
        <w:tc>
          <w:tcPr>
            <w:tcW w:w="851" w:type="dxa"/>
          </w:tcPr>
          <w:p w14:paraId="71AAC253" w14:textId="77777777" w:rsidR="002D48D3" w:rsidRPr="00447E62" w:rsidRDefault="002D48D3" w:rsidP="002521C5">
            <w:pPr>
              <w:pStyle w:val="ListParagraph"/>
              <w:ind w:left="0"/>
              <w:rPr>
                <w:rFonts w:ascii="Arial" w:hAnsi="Arial" w:cs="Arial"/>
                <w:b/>
                <w:color w:val="2F5496" w:themeColor="accent5" w:themeShade="BF"/>
                <w:sz w:val="24"/>
                <w:szCs w:val="24"/>
              </w:rPr>
            </w:pPr>
            <w:r w:rsidRPr="00447E62">
              <w:rPr>
                <w:rFonts w:ascii="Arial" w:hAnsi="Arial" w:cs="Arial"/>
                <w:b/>
                <w:color w:val="2F5496" w:themeColor="accent5" w:themeShade="BF"/>
                <w:sz w:val="24"/>
                <w:szCs w:val="24"/>
              </w:rPr>
              <w:t xml:space="preserve">Cole </w:t>
            </w:r>
          </w:p>
          <w:p w14:paraId="3EEDD872" w14:textId="77777777" w:rsidR="002D48D3" w:rsidRPr="00447E62" w:rsidRDefault="002D48D3" w:rsidP="002521C5">
            <w:pPr>
              <w:pStyle w:val="ListParagraph"/>
              <w:ind w:left="0"/>
              <w:rPr>
                <w:rFonts w:ascii="Arial" w:hAnsi="Arial" w:cs="Arial"/>
                <w:b/>
                <w:color w:val="2F5496" w:themeColor="accent5" w:themeShade="BF"/>
                <w:sz w:val="24"/>
                <w:szCs w:val="24"/>
              </w:rPr>
            </w:pPr>
            <w:r w:rsidRPr="00447E62">
              <w:rPr>
                <w:rFonts w:ascii="Arial" w:hAnsi="Arial" w:cs="Arial"/>
                <w:b/>
                <w:color w:val="2F5496" w:themeColor="accent5" w:themeShade="BF"/>
                <w:sz w:val="24"/>
                <w:szCs w:val="24"/>
              </w:rPr>
              <w:t>ref</w:t>
            </w:r>
          </w:p>
        </w:tc>
      </w:tr>
      <w:tr w:rsidR="002D48D3" w:rsidRPr="00447E62" w14:paraId="251A489D" w14:textId="77777777" w:rsidTr="001F6D6B">
        <w:trPr>
          <w:jc w:val="center"/>
        </w:trPr>
        <w:tc>
          <w:tcPr>
            <w:tcW w:w="551" w:type="dxa"/>
          </w:tcPr>
          <w:p w14:paraId="11CEE175" w14:textId="51C95657" w:rsidR="002D48D3" w:rsidRPr="00447E62" w:rsidRDefault="002D48D3" w:rsidP="009E1718">
            <w:pPr>
              <w:rPr>
                <w:rFonts w:ascii="Arial" w:hAnsi="Arial" w:cs="Arial"/>
                <w:b/>
                <w:sz w:val="24"/>
                <w:szCs w:val="24"/>
              </w:rPr>
            </w:pPr>
            <w:r w:rsidRPr="00447E62">
              <w:rPr>
                <w:rFonts w:ascii="Arial" w:hAnsi="Arial" w:cs="Arial"/>
                <w:b/>
                <w:sz w:val="24"/>
                <w:szCs w:val="24"/>
              </w:rPr>
              <w:t>4</w:t>
            </w:r>
            <w:r w:rsidR="009E1718">
              <w:rPr>
                <w:rFonts w:ascii="Arial" w:hAnsi="Arial" w:cs="Arial"/>
                <w:b/>
                <w:sz w:val="24"/>
                <w:szCs w:val="24"/>
              </w:rPr>
              <w:t>2</w:t>
            </w:r>
          </w:p>
        </w:tc>
        <w:tc>
          <w:tcPr>
            <w:tcW w:w="8363" w:type="dxa"/>
          </w:tcPr>
          <w:p w14:paraId="48AC06EB" w14:textId="77777777" w:rsidR="002D48D3" w:rsidRPr="00447E62" w:rsidRDefault="002D48D3" w:rsidP="002521C5">
            <w:pPr>
              <w:rPr>
                <w:rFonts w:ascii="Arial" w:hAnsi="Arial" w:cs="Arial"/>
                <w:b/>
                <w:sz w:val="24"/>
                <w:szCs w:val="24"/>
              </w:rPr>
            </w:pPr>
            <w:r w:rsidRPr="00447E62">
              <w:rPr>
                <w:rFonts w:ascii="Arial" w:hAnsi="Arial" w:cs="Arial"/>
                <w:sz w:val="24"/>
                <w:szCs w:val="24"/>
              </w:rPr>
              <w:t>Agree the TOR, governance arrangements, programme and project aims &amp; objectives, as promoted by the SRO.</w:t>
            </w:r>
          </w:p>
        </w:tc>
        <w:tc>
          <w:tcPr>
            <w:tcW w:w="851" w:type="dxa"/>
          </w:tcPr>
          <w:p w14:paraId="0A922ECE" w14:textId="77777777" w:rsidR="002D48D3" w:rsidRPr="00447E62" w:rsidRDefault="002D48D3" w:rsidP="002521C5">
            <w:pPr>
              <w:pStyle w:val="ListParagraph"/>
              <w:ind w:left="0"/>
              <w:rPr>
                <w:rFonts w:ascii="Arial" w:hAnsi="Arial" w:cs="Arial"/>
                <w:b/>
                <w:sz w:val="24"/>
                <w:szCs w:val="24"/>
              </w:rPr>
            </w:pPr>
            <w:r w:rsidRPr="00447E62">
              <w:rPr>
                <w:rFonts w:ascii="Arial" w:hAnsi="Arial" w:cs="Arial"/>
                <w:b/>
                <w:sz w:val="24"/>
                <w:szCs w:val="24"/>
              </w:rPr>
              <w:t>1.1</w:t>
            </w:r>
          </w:p>
        </w:tc>
      </w:tr>
      <w:tr w:rsidR="002D48D3" w:rsidRPr="00447E62" w14:paraId="4A67C55B" w14:textId="77777777" w:rsidTr="001F6D6B">
        <w:trPr>
          <w:jc w:val="center"/>
        </w:trPr>
        <w:tc>
          <w:tcPr>
            <w:tcW w:w="551" w:type="dxa"/>
          </w:tcPr>
          <w:p w14:paraId="7C607637" w14:textId="4F377631" w:rsidR="002D48D3" w:rsidRPr="00447E62" w:rsidRDefault="002D48D3" w:rsidP="009E1718">
            <w:pPr>
              <w:rPr>
                <w:rFonts w:ascii="Arial" w:hAnsi="Arial" w:cs="Arial"/>
                <w:b/>
                <w:sz w:val="24"/>
                <w:szCs w:val="24"/>
              </w:rPr>
            </w:pPr>
            <w:r w:rsidRPr="00447E62">
              <w:rPr>
                <w:rFonts w:ascii="Arial" w:hAnsi="Arial" w:cs="Arial"/>
                <w:b/>
                <w:sz w:val="24"/>
                <w:szCs w:val="24"/>
              </w:rPr>
              <w:t>4</w:t>
            </w:r>
            <w:r w:rsidR="009E1718">
              <w:rPr>
                <w:rFonts w:ascii="Arial" w:hAnsi="Arial" w:cs="Arial"/>
                <w:b/>
                <w:sz w:val="24"/>
                <w:szCs w:val="24"/>
              </w:rPr>
              <w:t>3</w:t>
            </w:r>
          </w:p>
        </w:tc>
        <w:tc>
          <w:tcPr>
            <w:tcW w:w="8363" w:type="dxa"/>
          </w:tcPr>
          <w:p w14:paraId="1BA40B40" w14:textId="77777777" w:rsidR="002D48D3" w:rsidRPr="00447E62" w:rsidRDefault="002D48D3" w:rsidP="002521C5">
            <w:pPr>
              <w:rPr>
                <w:rFonts w:ascii="Arial" w:hAnsi="Arial" w:cs="Arial"/>
                <w:b/>
                <w:sz w:val="24"/>
                <w:szCs w:val="24"/>
              </w:rPr>
            </w:pPr>
            <w:r w:rsidRPr="00447E62">
              <w:rPr>
                <w:rFonts w:ascii="Arial" w:hAnsi="Arial" w:cs="Arial"/>
                <w:sz w:val="24"/>
                <w:szCs w:val="24"/>
              </w:rPr>
              <w:t xml:space="preserve">Confirm the SRO’s recommendation for the Project Lead. </w:t>
            </w:r>
          </w:p>
        </w:tc>
        <w:tc>
          <w:tcPr>
            <w:tcW w:w="851" w:type="dxa"/>
          </w:tcPr>
          <w:p w14:paraId="7F50660C" w14:textId="77777777" w:rsidR="002D48D3" w:rsidRPr="00447E62" w:rsidRDefault="002D48D3" w:rsidP="002521C5">
            <w:pPr>
              <w:pStyle w:val="ListParagraph"/>
              <w:ind w:left="0"/>
              <w:rPr>
                <w:rFonts w:ascii="Arial" w:hAnsi="Arial" w:cs="Arial"/>
                <w:b/>
                <w:sz w:val="24"/>
                <w:szCs w:val="24"/>
              </w:rPr>
            </w:pPr>
            <w:r w:rsidRPr="00447E62">
              <w:rPr>
                <w:rFonts w:ascii="Arial" w:hAnsi="Arial" w:cs="Arial"/>
                <w:b/>
                <w:sz w:val="24"/>
                <w:szCs w:val="24"/>
              </w:rPr>
              <w:t>1.1</w:t>
            </w:r>
          </w:p>
        </w:tc>
      </w:tr>
      <w:tr w:rsidR="002D48D3" w:rsidRPr="00447E62" w14:paraId="6E3F98D5" w14:textId="77777777" w:rsidTr="001F6D6B">
        <w:trPr>
          <w:jc w:val="center"/>
        </w:trPr>
        <w:tc>
          <w:tcPr>
            <w:tcW w:w="551" w:type="dxa"/>
          </w:tcPr>
          <w:p w14:paraId="0A0B1C96" w14:textId="1F931671" w:rsidR="002D48D3" w:rsidRPr="00447E62" w:rsidRDefault="002D48D3" w:rsidP="009E1718">
            <w:pPr>
              <w:rPr>
                <w:rFonts w:ascii="Arial" w:hAnsi="Arial" w:cs="Arial"/>
                <w:b/>
                <w:sz w:val="24"/>
                <w:szCs w:val="24"/>
              </w:rPr>
            </w:pPr>
            <w:r w:rsidRPr="00447E62">
              <w:rPr>
                <w:rFonts w:ascii="Arial" w:hAnsi="Arial" w:cs="Arial"/>
                <w:b/>
                <w:sz w:val="24"/>
                <w:szCs w:val="24"/>
              </w:rPr>
              <w:t>4</w:t>
            </w:r>
            <w:r w:rsidR="009E1718">
              <w:rPr>
                <w:rFonts w:ascii="Arial" w:hAnsi="Arial" w:cs="Arial"/>
                <w:b/>
                <w:sz w:val="24"/>
                <w:szCs w:val="24"/>
              </w:rPr>
              <w:t>4</w:t>
            </w:r>
          </w:p>
        </w:tc>
        <w:tc>
          <w:tcPr>
            <w:tcW w:w="8363" w:type="dxa"/>
          </w:tcPr>
          <w:p w14:paraId="675468E0" w14:textId="77777777" w:rsidR="002D48D3" w:rsidRPr="00447E62" w:rsidRDefault="002D48D3" w:rsidP="002521C5">
            <w:pPr>
              <w:rPr>
                <w:rFonts w:ascii="Arial" w:hAnsi="Arial" w:cs="Arial"/>
                <w:b/>
                <w:sz w:val="24"/>
                <w:szCs w:val="24"/>
              </w:rPr>
            </w:pPr>
            <w:r w:rsidRPr="00447E62">
              <w:rPr>
                <w:rFonts w:ascii="Arial" w:hAnsi="Arial" w:cs="Arial"/>
                <w:sz w:val="24"/>
                <w:szCs w:val="24"/>
              </w:rPr>
              <w:t xml:space="preserve">Approve the Project Lead’s </w:t>
            </w:r>
            <w:r w:rsidRPr="00447E62">
              <w:rPr>
                <w:rFonts w:ascii="Arial" w:hAnsi="Arial" w:cs="Arial"/>
                <w:sz w:val="24"/>
                <w:szCs w:val="24"/>
                <w:u w:val="single"/>
              </w:rPr>
              <w:t>required project resource assessment</w:t>
            </w:r>
            <w:r w:rsidRPr="00447E62">
              <w:rPr>
                <w:rFonts w:ascii="Arial" w:hAnsi="Arial" w:cs="Arial"/>
                <w:sz w:val="24"/>
                <w:szCs w:val="24"/>
              </w:rPr>
              <w:t xml:space="preserve"> - a project that can’t meet any aspect of the minimum baseline assessment should not proceed without mitigations in place.</w:t>
            </w:r>
          </w:p>
        </w:tc>
        <w:tc>
          <w:tcPr>
            <w:tcW w:w="851" w:type="dxa"/>
          </w:tcPr>
          <w:p w14:paraId="2C485708" w14:textId="77777777" w:rsidR="002D48D3" w:rsidRPr="00447E62" w:rsidRDefault="002D48D3" w:rsidP="002521C5">
            <w:pPr>
              <w:pStyle w:val="ListParagraph"/>
              <w:ind w:left="0"/>
              <w:rPr>
                <w:rFonts w:ascii="Arial" w:hAnsi="Arial" w:cs="Arial"/>
                <w:b/>
                <w:sz w:val="24"/>
                <w:szCs w:val="24"/>
              </w:rPr>
            </w:pPr>
            <w:r w:rsidRPr="00447E62">
              <w:rPr>
                <w:rFonts w:ascii="Arial" w:hAnsi="Arial" w:cs="Arial"/>
                <w:b/>
                <w:sz w:val="24"/>
                <w:szCs w:val="24"/>
              </w:rPr>
              <w:t>1.1</w:t>
            </w:r>
          </w:p>
        </w:tc>
      </w:tr>
      <w:tr w:rsidR="002D48D3" w:rsidRPr="00447E62" w14:paraId="45691A18" w14:textId="77777777" w:rsidTr="001F6D6B">
        <w:trPr>
          <w:jc w:val="center"/>
        </w:trPr>
        <w:tc>
          <w:tcPr>
            <w:tcW w:w="551" w:type="dxa"/>
          </w:tcPr>
          <w:p w14:paraId="18D715CC" w14:textId="29740CA5" w:rsidR="002D48D3" w:rsidRPr="00447E62" w:rsidRDefault="002D48D3" w:rsidP="009E1718">
            <w:pPr>
              <w:rPr>
                <w:rFonts w:ascii="Arial" w:hAnsi="Arial" w:cs="Arial"/>
                <w:b/>
                <w:sz w:val="24"/>
                <w:szCs w:val="24"/>
              </w:rPr>
            </w:pPr>
            <w:r w:rsidRPr="00447E62">
              <w:rPr>
                <w:rFonts w:ascii="Arial" w:hAnsi="Arial" w:cs="Arial"/>
                <w:b/>
                <w:sz w:val="24"/>
                <w:szCs w:val="24"/>
              </w:rPr>
              <w:t>4</w:t>
            </w:r>
            <w:r w:rsidR="009E1718">
              <w:rPr>
                <w:rFonts w:ascii="Arial" w:hAnsi="Arial" w:cs="Arial"/>
                <w:b/>
                <w:sz w:val="24"/>
                <w:szCs w:val="24"/>
              </w:rPr>
              <w:t>5</w:t>
            </w:r>
          </w:p>
        </w:tc>
        <w:tc>
          <w:tcPr>
            <w:tcW w:w="8363" w:type="dxa"/>
          </w:tcPr>
          <w:p w14:paraId="0E6BF4AD" w14:textId="77777777" w:rsidR="002D48D3" w:rsidRPr="00447E62" w:rsidRDefault="002D48D3" w:rsidP="002521C5">
            <w:pPr>
              <w:rPr>
                <w:rFonts w:ascii="Arial" w:hAnsi="Arial" w:cs="Arial"/>
                <w:b/>
                <w:sz w:val="24"/>
                <w:szCs w:val="24"/>
              </w:rPr>
            </w:pPr>
            <w:r w:rsidRPr="00447E62">
              <w:rPr>
                <w:rFonts w:ascii="Arial" w:hAnsi="Arial" w:cs="Arial"/>
                <w:sz w:val="24"/>
                <w:szCs w:val="24"/>
              </w:rPr>
              <w:t>Sign off its acceptance of the contractor’s design proposals, subject to agreed schedule of outstanding/incomplete design development that has no material bearing on the approval, to allow the project to proceed to business case. A design that is not signed off by the Project Board should not proceed to final business case.</w:t>
            </w:r>
          </w:p>
        </w:tc>
        <w:tc>
          <w:tcPr>
            <w:tcW w:w="851" w:type="dxa"/>
          </w:tcPr>
          <w:p w14:paraId="5E9641D9" w14:textId="77777777" w:rsidR="002D48D3" w:rsidRPr="00447E62" w:rsidRDefault="002D48D3" w:rsidP="002521C5">
            <w:pPr>
              <w:pStyle w:val="ListParagraph"/>
              <w:ind w:left="0"/>
              <w:rPr>
                <w:rFonts w:ascii="Arial" w:hAnsi="Arial" w:cs="Arial"/>
                <w:b/>
                <w:sz w:val="24"/>
                <w:szCs w:val="24"/>
              </w:rPr>
            </w:pPr>
            <w:r w:rsidRPr="00447E62">
              <w:rPr>
                <w:rFonts w:ascii="Arial" w:hAnsi="Arial" w:cs="Arial"/>
                <w:b/>
                <w:sz w:val="24"/>
                <w:szCs w:val="24"/>
              </w:rPr>
              <w:t>1.2</w:t>
            </w:r>
          </w:p>
        </w:tc>
      </w:tr>
    </w:tbl>
    <w:p w14:paraId="6C1AD2A6" w14:textId="77777777" w:rsidR="002D48D3" w:rsidRPr="00447E62" w:rsidRDefault="002D48D3" w:rsidP="002D48D3">
      <w:pPr>
        <w:rPr>
          <w:rFonts w:ascii="Arial" w:hAnsi="Arial" w:cs="Arial"/>
          <w:sz w:val="24"/>
          <w:szCs w:val="24"/>
          <w:u w:val="single"/>
        </w:rPr>
      </w:pPr>
    </w:p>
    <w:tbl>
      <w:tblPr>
        <w:tblStyle w:val="TableGrid"/>
        <w:tblW w:w="9765" w:type="dxa"/>
        <w:jc w:val="center"/>
        <w:tblLook w:val="04A0" w:firstRow="1" w:lastRow="0" w:firstColumn="1" w:lastColumn="0" w:noHBand="0" w:noVBand="1"/>
      </w:tblPr>
      <w:tblGrid>
        <w:gridCol w:w="551"/>
        <w:gridCol w:w="8363"/>
        <w:gridCol w:w="851"/>
      </w:tblGrid>
      <w:tr w:rsidR="002D48D3" w:rsidRPr="00447E62" w14:paraId="33BBC94C" w14:textId="77777777" w:rsidTr="001F6D6B">
        <w:trPr>
          <w:jc w:val="center"/>
        </w:trPr>
        <w:tc>
          <w:tcPr>
            <w:tcW w:w="8914" w:type="dxa"/>
            <w:gridSpan w:val="2"/>
          </w:tcPr>
          <w:p w14:paraId="5C101287" w14:textId="77777777" w:rsidR="002D48D3" w:rsidRPr="00447E62" w:rsidRDefault="002D48D3" w:rsidP="002521C5">
            <w:pPr>
              <w:pStyle w:val="ListParagraph"/>
              <w:ind w:left="0"/>
              <w:rPr>
                <w:rFonts w:ascii="Arial" w:hAnsi="Arial" w:cs="Arial"/>
                <w:b/>
                <w:color w:val="2F5496" w:themeColor="accent5" w:themeShade="BF"/>
                <w:sz w:val="24"/>
                <w:szCs w:val="24"/>
              </w:rPr>
            </w:pPr>
            <w:r w:rsidRPr="00447E62">
              <w:rPr>
                <w:rFonts w:ascii="Arial" w:hAnsi="Arial" w:cs="Arial"/>
                <w:b/>
                <w:color w:val="2F5496" w:themeColor="accent5" w:themeShade="BF"/>
                <w:sz w:val="24"/>
                <w:szCs w:val="24"/>
              </w:rPr>
              <w:t xml:space="preserve">Identified Improvements for the Senior Responsible Officer to action </w:t>
            </w:r>
          </w:p>
        </w:tc>
        <w:tc>
          <w:tcPr>
            <w:tcW w:w="851" w:type="dxa"/>
          </w:tcPr>
          <w:p w14:paraId="6FA3B85B" w14:textId="77777777" w:rsidR="002D48D3" w:rsidRPr="00447E62" w:rsidRDefault="002D48D3" w:rsidP="002521C5">
            <w:pPr>
              <w:pStyle w:val="ListParagraph"/>
              <w:ind w:left="0"/>
              <w:rPr>
                <w:rFonts w:ascii="Arial" w:hAnsi="Arial" w:cs="Arial"/>
                <w:b/>
                <w:color w:val="2F5496" w:themeColor="accent5" w:themeShade="BF"/>
                <w:sz w:val="24"/>
                <w:szCs w:val="24"/>
              </w:rPr>
            </w:pPr>
            <w:r w:rsidRPr="00447E62">
              <w:rPr>
                <w:rFonts w:ascii="Arial" w:hAnsi="Arial" w:cs="Arial"/>
                <w:b/>
                <w:color w:val="2F5496" w:themeColor="accent5" w:themeShade="BF"/>
                <w:sz w:val="24"/>
                <w:szCs w:val="24"/>
              </w:rPr>
              <w:t xml:space="preserve">Cole </w:t>
            </w:r>
          </w:p>
          <w:p w14:paraId="76E469CD" w14:textId="77777777" w:rsidR="002D48D3" w:rsidRPr="00447E62" w:rsidRDefault="002D48D3" w:rsidP="002521C5">
            <w:pPr>
              <w:pStyle w:val="ListParagraph"/>
              <w:ind w:left="0"/>
              <w:rPr>
                <w:rFonts w:ascii="Arial" w:hAnsi="Arial" w:cs="Arial"/>
                <w:b/>
                <w:color w:val="2F5496" w:themeColor="accent5" w:themeShade="BF"/>
                <w:sz w:val="24"/>
                <w:szCs w:val="24"/>
              </w:rPr>
            </w:pPr>
            <w:r w:rsidRPr="00447E62">
              <w:rPr>
                <w:rFonts w:ascii="Arial" w:hAnsi="Arial" w:cs="Arial"/>
                <w:b/>
                <w:color w:val="2F5496" w:themeColor="accent5" w:themeShade="BF"/>
                <w:sz w:val="24"/>
                <w:szCs w:val="24"/>
              </w:rPr>
              <w:t>ref</w:t>
            </w:r>
          </w:p>
        </w:tc>
      </w:tr>
      <w:tr w:rsidR="00713938" w:rsidRPr="00447E62" w14:paraId="41E1F79E" w14:textId="77777777" w:rsidTr="001F6D6B">
        <w:trPr>
          <w:jc w:val="center"/>
        </w:trPr>
        <w:tc>
          <w:tcPr>
            <w:tcW w:w="551" w:type="dxa"/>
          </w:tcPr>
          <w:p w14:paraId="7992B968" w14:textId="34DC8886" w:rsidR="00713938" w:rsidRPr="00447E62" w:rsidRDefault="00713938" w:rsidP="009E1718">
            <w:pPr>
              <w:rPr>
                <w:rFonts w:ascii="Arial" w:hAnsi="Arial" w:cs="Arial"/>
                <w:b/>
                <w:sz w:val="24"/>
                <w:szCs w:val="24"/>
              </w:rPr>
            </w:pPr>
            <w:r w:rsidRPr="00447E62">
              <w:rPr>
                <w:rFonts w:ascii="Arial" w:hAnsi="Arial" w:cs="Arial"/>
                <w:b/>
                <w:sz w:val="24"/>
                <w:szCs w:val="24"/>
              </w:rPr>
              <w:t>4</w:t>
            </w:r>
            <w:r w:rsidR="009E1718">
              <w:rPr>
                <w:rFonts w:ascii="Arial" w:hAnsi="Arial" w:cs="Arial"/>
                <w:b/>
                <w:sz w:val="24"/>
                <w:szCs w:val="24"/>
              </w:rPr>
              <w:t>6</w:t>
            </w:r>
          </w:p>
        </w:tc>
        <w:tc>
          <w:tcPr>
            <w:tcW w:w="8363" w:type="dxa"/>
          </w:tcPr>
          <w:p w14:paraId="0CDFBCAD" w14:textId="56CCADFE" w:rsidR="00713938" w:rsidRPr="00713938" w:rsidRDefault="00713938" w:rsidP="00713938">
            <w:pPr>
              <w:rPr>
                <w:rFonts w:ascii="Arial" w:hAnsi="Arial" w:cs="Arial"/>
                <w:sz w:val="24"/>
                <w:szCs w:val="24"/>
              </w:rPr>
            </w:pPr>
            <w:r w:rsidRPr="00713938">
              <w:rPr>
                <w:rFonts w:ascii="Arial" w:hAnsi="Arial" w:cs="Arial"/>
                <w:sz w:val="24"/>
                <w:szCs w:val="24"/>
              </w:rPr>
              <w:t>Prepare Terms of Reference (ToR), confirm the governance arrangements and the constituent members of the Project Board, giving due consideration to the value, complexity, and matters relevant to the projects objectives.</w:t>
            </w:r>
          </w:p>
        </w:tc>
        <w:tc>
          <w:tcPr>
            <w:tcW w:w="851" w:type="dxa"/>
          </w:tcPr>
          <w:p w14:paraId="7E55EFEB" w14:textId="6573DD86" w:rsidR="00713938" w:rsidRPr="00447E62" w:rsidRDefault="00713938" w:rsidP="002521C5">
            <w:pPr>
              <w:pStyle w:val="ListParagraph"/>
              <w:ind w:left="0"/>
              <w:rPr>
                <w:rFonts w:ascii="Arial" w:hAnsi="Arial" w:cs="Arial"/>
                <w:b/>
                <w:sz w:val="24"/>
                <w:szCs w:val="24"/>
              </w:rPr>
            </w:pPr>
            <w:r>
              <w:rPr>
                <w:rFonts w:ascii="Arial" w:hAnsi="Arial" w:cs="Arial"/>
                <w:b/>
                <w:sz w:val="24"/>
                <w:szCs w:val="24"/>
              </w:rPr>
              <w:t>1.1</w:t>
            </w:r>
          </w:p>
        </w:tc>
      </w:tr>
      <w:tr w:rsidR="002D48D3" w:rsidRPr="00447E62" w14:paraId="2F6C5FC6" w14:textId="77777777" w:rsidTr="001F6D6B">
        <w:trPr>
          <w:jc w:val="center"/>
        </w:trPr>
        <w:tc>
          <w:tcPr>
            <w:tcW w:w="551" w:type="dxa"/>
          </w:tcPr>
          <w:p w14:paraId="46262AC5" w14:textId="223686C9" w:rsidR="002D48D3" w:rsidRPr="00447E62" w:rsidRDefault="00713938" w:rsidP="009E1718">
            <w:pPr>
              <w:rPr>
                <w:rFonts w:ascii="Arial" w:hAnsi="Arial" w:cs="Arial"/>
                <w:b/>
                <w:sz w:val="24"/>
                <w:szCs w:val="24"/>
              </w:rPr>
            </w:pPr>
            <w:r>
              <w:rPr>
                <w:rFonts w:ascii="Arial" w:hAnsi="Arial" w:cs="Arial"/>
                <w:b/>
                <w:sz w:val="24"/>
                <w:szCs w:val="24"/>
              </w:rPr>
              <w:t>4</w:t>
            </w:r>
            <w:r w:rsidR="009E1718">
              <w:rPr>
                <w:rFonts w:ascii="Arial" w:hAnsi="Arial" w:cs="Arial"/>
                <w:b/>
                <w:sz w:val="24"/>
                <w:szCs w:val="24"/>
              </w:rPr>
              <w:t>7</w:t>
            </w:r>
          </w:p>
        </w:tc>
        <w:tc>
          <w:tcPr>
            <w:tcW w:w="8363" w:type="dxa"/>
          </w:tcPr>
          <w:p w14:paraId="4143B051" w14:textId="77777777" w:rsidR="002D48D3" w:rsidRPr="00447E62" w:rsidRDefault="002D48D3" w:rsidP="002521C5">
            <w:pPr>
              <w:rPr>
                <w:rFonts w:ascii="Arial" w:hAnsi="Arial" w:cs="Arial"/>
                <w:b/>
                <w:sz w:val="24"/>
                <w:szCs w:val="24"/>
              </w:rPr>
            </w:pPr>
            <w:r w:rsidRPr="00447E62">
              <w:rPr>
                <w:rFonts w:ascii="Arial" w:hAnsi="Arial" w:cs="Arial"/>
                <w:sz w:val="24"/>
                <w:szCs w:val="24"/>
              </w:rPr>
              <w:t xml:space="preserve">Assess the capacity and competence of the Project Lead, to carry out the role relative to </w:t>
            </w:r>
            <w:r w:rsidRPr="00447E62">
              <w:rPr>
                <w:rFonts w:ascii="Arial" w:hAnsi="Arial" w:cs="Arial"/>
                <w:sz w:val="24"/>
                <w:szCs w:val="24"/>
                <w:u w:val="single"/>
              </w:rPr>
              <w:t>all</w:t>
            </w:r>
            <w:r w:rsidRPr="00447E62">
              <w:rPr>
                <w:rFonts w:ascii="Arial" w:hAnsi="Arial" w:cs="Arial"/>
                <w:sz w:val="24"/>
                <w:szCs w:val="24"/>
              </w:rPr>
              <w:t xml:space="preserve"> stages of the project; the assessment should be made by reference to experience, and the </w:t>
            </w:r>
            <w:r w:rsidRPr="00447E62">
              <w:rPr>
                <w:rFonts w:ascii="Arial" w:hAnsi="Arial" w:cs="Arial"/>
                <w:sz w:val="24"/>
                <w:szCs w:val="24"/>
                <w:u w:val="single"/>
              </w:rPr>
              <w:t>competency matrix</w:t>
            </w:r>
            <w:r w:rsidRPr="00447E62">
              <w:rPr>
                <w:rFonts w:ascii="Arial" w:hAnsi="Arial" w:cs="Arial"/>
                <w:sz w:val="24"/>
                <w:szCs w:val="24"/>
              </w:rPr>
              <w:t xml:space="preserve"> (see actions for NoSF&amp;CPG). </w:t>
            </w:r>
          </w:p>
        </w:tc>
        <w:tc>
          <w:tcPr>
            <w:tcW w:w="851" w:type="dxa"/>
          </w:tcPr>
          <w:p w14:paraId="5CCFEAB7" w14:textId="77777777" w:rsidR="002D48D3" w:rsidRPr="00447E62" w:rsidRDefault="002D48D3" w:rsidP="002521C5">
            <w:pPr>
              <w:pStyle w:val="ListParagraph"/>
              <w:ind w:left="0"/>
              <w:rPr>
                <w:rFonts w:ascii="Arial" w:hAnsi="Arial" w:cs="Arial"/>
                <w:b/>
                <w:sz w:val="24"/>
                <w:szCs w:val="24"/>
              </w:rPr>
            </w:pPr>
            <w:r w:rsidRPr="00447E62">
              <w:rPr>
                <w:rFonts w:ascii="Arial" w:hAnsi="Arial" w:cs="Arial"/>
                <w:b/>
                <w:sz w:val="24"/>
                <w:szCs w:val="24"/>
              </w:rPr>
              <w:t>1.1</w:t>
            </w:r>
          </w:p>
        </w:tc>
      </w:tr>
    </w:tbl>
    <w:p w14:paraId="6BA2FAFB" w14:textId="77777777" w:rsidR="002D48D3" w:rsidRPr="00447E62" w:rsidRDefault="002D48D3" w:rsidP="002D48D3">
      <w:pPr>
        <w:rPr>
          <w:rFonts w:ascii="Arial" w:hAnsi="Arial" w:cs="Arial"/>
          <w:sz w:val="24"/>
          <w:szCs w:val="24"/>
          <w:u w:val="single"/>
        </w:rPr>
      </w:pPr>
    </w:p>
    <w:p w14:paraId="766D92C3" w14:textId="77777777" w:rsidR="00387519" w:rsidRPr="00387519" w:rsidRDefault="00387519" w:rsidP="00C61A34">
      <w:pPr>
        <w:rPr>
          <w:rFonts w:ascii="Arial" w:hAnsi="Arial" w:cs="Arial"/>
          <w:sz w:val="24"/>
          <w:szCs w:val="24"/>
          <w:u w:val="single"/>
        </w:rPr>
      </w:pPr>
    </w:p>
    <w:sectPr w:rsidR="00387519" w:rsidRPr="00387519" w:rsidSect="00AE0F91">
      <w:headerReference w:type="default" r:id="rId23"/>
      <w:footerReference w:type="default" r:id="rId24"/>
      <w:pgSz w:w="11907" w:h="16840" w:code="9"/>
      <w:pgMar w:top="1134" w:right="1134" w:bottom="1134" w:left="1134" w:header="284" w:footer="397"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EB4C1" w14:textId="77777777" w:rsidR="00C1772A" w:rsidRDefault="00C1772A" w:rsidP="00BF6D6A">
      <w:r>
        <w:separator/>
      </w:r>
    </w:p>
  </w:endnote>
  <w:endnote w:type="continuationSeparator" w:id="0">
    <w:p w14:paraId="7BAFD261" w14:textId="77777777" w:rsidR="00C1772A" w:rsidRDefault="00C1772A" w:rsidP="00BF6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6709743"/>
      <w:docPartObj>
        <w:docPartGallery w:val="Page Numbers (Bottom of Page)"/>
        <w:docPartUnique/>
      </w:docPartObj>
    </w:sdtPr>
    <w:sdtEndPr>
      <w:rPr>
        <w:noProof/>
      </w:rPr>
    </w:sdtEndPr>
    <w:sdtContent>
      <w:p w14:paraId="5063290F" w14:textId="168CD884" w:rsidR="00C1772A" w:rsidRDefault="00C1772A">
        <w:pPr>
          <w:pStyle w:val="Footer"/>
          <w:jc w:val="center"/>
        </w:pPr>
        <w:r w:rsidRPr="00B51CE2">
          <w:rPr>
            <w:color w:val="0070C0"/>
          </w:rPr>
          <w:fldChar w:fldCharType="begin"/>
        </w:r>
        <w:r w:rsidRPr="00B51CE2">
          <w:rPr>
            <w:color w:val="0070C0"/>
          </w:rPr>
          <w:instrText xml:space="preserve"> PAGE   \* MERGEFORMAT </w:instrText>
        </w:r>
        <w:r w:rsidRPr="00B51CE2">
          <w:rPr>
            <w:color w:val="0070C0"/>
          </w:rPr>
          <w:fldChar w:fldCharType="separate"/>
        </w:r>
        <w:r w:rsidR="00B25F24">
          <w:rPr>
            <w:noProof/>
            <w:color w:val="0070C0"/>
          </w:rPr>
          <w:t>1</w:t>
        </w:r>
        <w:r w:rsidRPr="00B51CE2">
          <w:rPr>
            <w:noProof/>
            <w:color w:val="0070C0"/>
          </w:rPr>
          <w:fldChar w:fldCharType="end"/>
        </w:r>
      </w:p>
    </w:sdtContent>
  </w:sdt>
  <w:p w14:paraId="354B6DD5" w14:textId="17BC6BED" w:rsidR="00C1772A" w:rsidRPr="00E224FB" w:rsidRDefault="00C1772A" w:rsidP="00C12724">
    <w:pPr>
      <w:pStyle w:val="Footer"/>
      <w:tabs>
        <w:tab w:val="left" w:pos="5280"/>
      </w:tabs>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5F619" w14:textId="77777777" w:rsidR="00C1772A" w:rsidRDefault="00C1772A" w:rsidP="00BF6D6A">
      <w:r>
        <w:separator/>
      </w:r>
    </w:p>
  </w:footnote>
  <w:footnote w:type="continuationSeparator" w:id="0">
    <w:p w14:paraId="7D401C59" w14:textId="77777777" w:rsidR="00C1772A" w:rsidRDefault="00C1772A" w:rsidP="00BF6D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814BF" w14:textId="55070996" w:rsidR="00C1772A" w:rsidRPr="00C1772A" w:rsidRDefault="00C1772A" w:rsidP="00C1772A">
    <w:pPr>
      <w:pStyle w:val="Header"/>
      <w:jc w:val="center"/>
      <w:rPr>
        <w:rFonts w:ascii="Arial" w:hAnsi="Arial" w:cs="Arial"/>
        <w:b/>
        <w:color w:val="2F5496" w:themeColor="accent5" w:themeShade="BF"/>
      </w:rPr>
    </w:pPr>
    <w:r w:rsidRPr="00C1772A">
      <w:rPr>
        <w:rFonts w:ascii="Arial" w:hAnsi="Arial" w:cs="Arial"/>
        <w:b/>
        <w:color w:val="0070C0"/>
      </w:rPr>
      <w:t>NORTH OF SCOTLAND FACILITIES &amp; CAPITAL PLANNNG GROUP – SHORT LIFE WORKING GROUP RESPONSE TO ISSUES HIGHLIGHTED IN THE “COLE REPORTS”</w:t>
    </w:r>
  </w:p>
  <w:p w14:paraId="76EB61C4" w14:textId="351A8257" w:rsidR="00C1772A" w:rsidRDefault="00C1772A">
    <w:pPr>
      <w:pStyle w:val="Header"/>
    </w:pPr>
  </w:p>
  <w:p w14:paraId="01352F10" w14:textId="7E1B4322" w:rsidR="00C1772A" w:rsidRPr="002B72C4" w:rsidRDefault="00C1772A" w:rsidP="005A45D2">
    <w:pPr>
      <w:pStyle w:val="Header"/>
      <w:jc w:val="center"/>
      <w:rPr>
        <w:rFonts w:ascii="Arial" w:hAnsi="Arial" w:cs="Arial"/>
        <w:b/>
        <w:color w:val="2F5496" w:themeColor="accent5" w:themeShade="B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B4C43"/>
    <w:multiLevelType w:val="hybridMultilevel"/>
    <w:tmpl w:val="6092586A"/>
    <w:lvl w:ilvl="0" w:tplc="0809000D">
      <w:start w:val="1"/>
      <w:numFmt w:val="bullet"/>
      <w:lvlText w:val=""/>
      <w:lvlJc w:val="left"/>
      <w:pPr>
        <w:ind w:left="720" w:hanging="360"/>
      </w:pPr>
      <w:rPr>
        <w:rFonts w:ascii="Wingdings" w:hAnsi="Wingdings" w:hint="default"/>
      </w:rPr>
    </w:lvl>
    <w:lvl w:ilvl="1" w:tplc="DA3E01E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305ADC"/>
    <w:multiLevelType w:val="hybridMultilevel"/>
    <w:tmpl w:val="AAF4D582"/>
    <w:lvl w:ilvl="0" w:tplc="47A25E46">
      <w:start w:val="1"/>
      <w:numFmt w:val="decimal"/>
      <w:lvlText w:val="%1."/>
      <w:lvlJc w:val="left"/>
      <w:pPr>
        <w:ind w:left="720" w:hanging="360"/>
      </w:pPr>
      <w:rPr>
        <w:rFonts w:ascii="Arial" w:hAnsi="Arial" w:cstheme="minorBidi" w:hint="default"/>
        <w:b w:val="0"/>
        <w:i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987F1F"/>
    <w:multiLevelType w:val="hybridMultilevel"/>
    <w:tmpl w:val="54F80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F909BF"/>
    <w:multiLevelType w:val="hybridMultilevel"/>
    <w:tmpl w:val="1FE613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0C2B1173"/>
    <w:multiLevelType w:val="hybridMultilevel"/>
    <w:tmpl w:val="3996A4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93795F"/>
    <w:multiLevelType w:val="hybridMultilevel"/>
    <w:tmpl w:val="1E9247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0F1305FB"/>
    <w:multiLevelType w:val="hybridMultilevel"/>
    <w:tmpl w:val="B1103D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DD0E6A"/>
    <w:multiLevelType w:val="hybridMultilevel"/>
    <w:tmpl w:val="5BC6437E"/>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8">
    <w:nsid w:val="158F504C"/>
    <w:multiLevelType w:val="hybridMultilevel"/>
    <w:tmpl w:val="7C82E8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CF1612"/>
    <w:multiLevelType w:val="hybridMultilevel"/>
    <w:tmpl w:val="CBD895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AD543C"/>
    <w:multiLevelType w:val="hybridMultilevel"/>
    <w:tmpl w:val="AB9C1684"/>
    <w:lvl w:ilvl="0" w:tplc="0809000D">
      <w:start w:val="1"/>
      <w:numFmt w:val="bullet"/>
      <w:lvlText w:val=""/>
      <w:lvlJc w:val="left"/>
      <w:pPr>
        <w:ind w:left="360" w:hanging="360"/>
      </w:pPr>
      <w:rPr>
        <w:rFonts w:ascii="Wingdings" w:hAnsi="Wingdings" w:hint="default"/>
      </w:rPr>
    </w:lvl>
    <w:lvl w:ilvl="1" w:tplc="08090019">
      <w:start w:val="1"/>
      <w:numFmt w:val="lowerLetter"/>
      <w:lvlText w:val="%2."/>
      <w:lvlJc w:val="left"/>
      <w:pPr>
        <w:ind w:left="1157" w:hanging="360"/>
      </w:pPr>
    </w:lvl>
    <w:lvl w:ilvl="2" w:tplc="0809001B" w:tentative="1">
      <w:start w:val="1"/>
      <w:numFmt w:val="lowerRoman"/>
      <w:lvlText w:val="%3."/>
      <w:lvlJc w:val="right"/>
      <w:pPr>
        <w:ind w:left="1877" w:hanging="180"/>
      </w:pPr>
    </w:lvl>
    <w:lvl w:ilvl="3" w:tplc="0809000F" w:tentative="1">
      <w:start w:val="1"/>
      <w:numFmt w:val="decimal"/>
      <w:lvlText w:val="%4."/>
      <w:lvlJc w:val="left"/>
      <w:pPr>
        <w:ind w:left="2597" w:hanging="360"/>
      </w:pPr>
    </w:lvl>
    <w:lvl w:ilvl="4" w:tplc="08090019" w:tentative="1">
      <w:start w:val="1"/>
      <w:numFmt w:val="lowerLetter"/>
      <w:lvlText w:val="%5."/>
      <w:lvlJc w:val="left"/>
      <w:pPr>
        <w:ind w:left="3317" w:hanging="360"/>
      </w:pPr>
    </w:lvl>
    <w:lvl w:ilvl="5" w:tplc="0809001B" w:tentative="1">
      <w:start w:val="1"/>
      <w:numFmt w:val="lowerRoman"/>
      <w:lvlText w:val="%6."/>
      <w:lvlJc w:val="right"/>
      <w:pPr>
        <w:ind w:left="4037" w:hanging="180"/>
      </w:pPr>
    </w:lvl>
    <w:lvl w:ilvl="6" w:tplc="0809000F" w:tentative="1">
      <w:start w:val="1"/>
      <w:numFmt w:val="decimal"/>
      <w:lvlText w:val="%7."/>
      <w:lvlJc w:val="left"/>
      <w:pPr>
        <w:ind w:left="4757" w:hanging="360"/>
      </w:pPr>
    </w:lvl>
    <w:lvl w:ilvl="7" w:tplc="08090019" w:tentative="1">
      <w:start w:val="1"/>
      <w:numFmt w:val="lowerLetter"/>
      <w:lvlText w:val="%8."/>
      <w:lvlJc w:val="left"/>
      <w:pPr>
        <w:ind w:left="5477" w:hanging="360"/>
      </w:pPr>
    </w:lvl>
    <w:lvl w:ilvl="8" w:tplc="0809001B" w:tentative="1">
      <w:start w:val="1"/>
      <w:numFmt w:val="lowerRoman"/>
      <w:lvlText w:val="%9."/>
      <w:lvlJc w:val="right"/>
      <w:pPr>
        <w:ind w:left="6197" w:hanging="180"/>
      </w:pPr>
    </w:lvl>
  </w:abstractNum>
  <w:abstractNum w:abstractNumId="11">
    <w:nsid w:val="1CB15A0D"/>
    <w:multiLevelType w:val="hybridMultilevel"/>
    <w:tmpl w:val="BD226B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EC0DEA"/>
    <w:multiLevelType w:val="hybridMultilevel"/>
    <w:tmpl w:val="02FCBC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915F77"/>
    <w:multiLevelType w:val="hybridMultilevel"/>
    <w:tmpl w:val="26E450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74237C6"/>
    <w:multiLevelType w:val="hybridMultilevel"/>
    <w:tmpl w:val="EA50846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289808BE"/>
    <w:multiLevelType w:val="hybridMultilevel"/>
    <w:tmpl w:val="3BF23D44"/>
    <w:lvl w:ilvl="0" w:tplc="6908D178">
      <w:start w:val="23"/>
      <w:numFmt w:val="decimal"/>
      <w:lvlText w:val="%1)"/>
      <w:lvlJc w:val="left"/>
      <w:pPr>
        <w:ind w:left="36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E523C55"/>
    <w:multiLevelType w:val="hybridMultilevel"/>
    <w:tmpl w:val="9ACAD23C"/>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2B15EF9"/>
    <w:multiLevelType w:val="hybridMultilevel"/>
    <w:tmpl w:val="A1420A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E82B77"/>
    <w:multiLevelType w:val="hybridMultilevel"/>
    <w:tmpl w:val="EDE07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C15920"/>
    <w:multiLevelType w:val="hybridMultilevel"/>
    <w:tmpl w:val="F21A8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FF2D59"/>
    <w:multiLevelType w:val="hybridMultilevel"/>
    <w:tmpl w:val="F7260EE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491117"/>
    <w:multiLevelType w:val="hybridMultilevel"/>
    <w:tmpl w:val="84F06E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0F00771"/>
    <w:multiLevelType w:val="multilevel"/>
    <w:tmpl w:val="1E2E49A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u w:val="single"/>
      </w:rPr>
    </w:lvl>
    <w:lvl w:ilvl="2">
      <w:start w:val="1"/>
      <w:numFmt w:val="decimal"/>
      <w:isLgl/>
      <w:lvlText w:val="%1.%2.%3"/>
      <w:lvlJc w:val="left"/>
      <w:pPr>
        <w:ind w:left="1800" w:hanging="720"/>
      </w:pPr>
      <w:rPr>
        <w:rFonts w:hint="default"/>
        <w:u w:val="single"/>
      </w:rPr>
    </w:lvl>
    <w:lvl w:ilvl="3">
      <w:start w:val="1"/>
      <w:numFmt w:val="decimal"/>
      <w:isLgl/>
      <w:lvlText w:val="%1.%2.%3.%4"/>
      <w:lvlJc w:val="left"/>
      <w:pPr>
        <w:ind w:left="2520" w:hanging="1080"/>
      </w:pPr>
      <w:rPr>
        <w:rFonts w:hint="default"/>
        <w:u w:val="single"/>
      </w:rPr>
    </w:lvl>
    <w:lvl w:ilvl="4">
      <w:start w:val="1"/>
      <w:numFmt w:val="decimal"/>
      <w:isLgl/>
      <w:lvlText w:val="%1.%2.%3.%4.%5"/>
      <w:lvlJc w:val="left"/>
      <w:pPr>
        <w:ind w:left="2880" w:hanging="1080"/>
      </w:pPr>
      <w:rPr>
        <w:rFonts w:hint="default"/>
        <w:u w:val="single"/>
      </w:rPr>
    </w:lvl>
    <w:lvl w:ilvl="5">
      <w:start w:val="1"/>
      <w:numFmt w:val="decimal"/>
      <w:isLgl/>
      <w:lvlText w:val="%1.%2.%3.%4.%5.%6"/>
      <w:lvlJc w:val="left"/>
      <w:pPr>
        <w:ind w:left="3600" w:hanging="1440"/>
      </w:pPr>
      <w:rPr>
        <w:rFonts w:hint="default"/>
        <w:u w:val="single"/>
      </w:rPr>
    </w:lvl>
    <w:lvl w:ilvl="6">
      <w:start w:val="1"/>
      <w:numFmt w:val="decimal"/>
      <w:isLgl/>
      <w:lvlText w:val="%1.%2.%3.%4.%5.%6.%7"/>
      <w:lvlJc w:val="left"/>
      <w:pPr>
        <w:ind w:left="3960" w:hanging="1440"/>
      </w:pPr>
      <w:rPr>
        <w:rFonts w:hint="default"/>
        <w:u w:val="single"/>
      </w:rPr>
    </w:lvl>
    <w:lvl w:ilvl="7">
      <w:start w:val="1"/>
      <w:numFmt w:val="decimal"/>
      <w:isLgl/>
      <w:lvlText w:val="%1.%2.%3.%4.%5.%6.%7.%8"/>
      <w:lvlJc w:val="left"/>
      <w:pPr>
        <w:ind w:left="4680" w:hanging="1800"/>
      </w:pPr>
      <w:rPr>
        <w:rFonts w:hint="default"/>
        <w:u w:val="single"/>
      </w:rPr>
    </w:lvl>
    <w:lvl w:ilvl="8">
      <w:start w:val="1"/>
      <w:numFmt w:val="decimal"/>
      <w:isLgl/>
      <w:lvlText w:val="%1.%2.%3.%4.%5.%6.%7.%8.%9"/>
      <w:lvlJc w:val="left"/>
      <w:pPr>
        <w:ind w:left="5040" w:hanging="1800"/>
      </w:pPr>
      <w:rPr>
        <w:rFonts w:hint="default"/>
        <w:u w:val="single"/>
      </w:rPr>
    </w:lvl>
  </w:abstractNum>
  <w:abstractNum w:abstractNumId="23">
    <w:nsid w:val="423403D8"/>
    <w:multiLevelType w:val="hybridMultilevel"/>
    <w:tmpl w:val="03680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326591B"/>
    <w:multiLevelType w:val="hybridMultilevel"/>
    <w:tmpl w:val="795ADB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4F7DDB"/>
    <w:multiLevelType w:val="hybridMultilevel"/>
    <w:tmpl w:val="037299E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6492CD8"/>
    <w:multiLevelType w:val="hybridMultilevel"/>
    <w:tmpl w:val="8BCA26A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7">
    <w:nsid w:val="46D63258"/>
    <w:multiLevelType w:val="hybridMultilevel"/>
    <w:tmpl w:val="189696D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D253A84"/>
    <w:multiLevelType w:val="hybridMultilevel"/>
    <w:tmpl w:val="51C426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D591F07"/>
    <w:multiLevelType w:val="hybridMultilevel"/>
    <w:tmpl w:val="EDB83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D7A15DC"/>
    <w:multiLevelType w:val="hybridMultilevel"/>
    <w:tmpl w:val="A86CA23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ECA6277"/>
    <w:multiLevelType w:val="hybridMultilevel"/>
    <w:tmpl w:val="47841C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F623641"/>
    <w:multiLevelType w:val="hybridMultilevel"/>
    <w:tmpl w:val="4DFE709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nsid w:val="59943EC7"/>
    <w:multiLevelType w:val="hybridMultilevel"/>
    <w:tmpl w:val="468A82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A5D689B"/>
    <w:multiLevelType w:val="hybridMultilevel"/>
    <w:tmpl w:val="AF64225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B504635"/>
    <w:multiLevelType w:val="hybridMultilevel"/>
    <w:tmpl w:val="5164F4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nsid w:val="5F2D15F5"/>
    <w:multiLevelType w:val="hybridMultilevel"/>
    <w:tmpl w:val="375E6D2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1DE55E0"/>
    <w:multiLevelType w:val="hybridMultilevel"/>
    <w:tmpl w:val="539AB95E"/>
    <w:lvl w:ilvl="0" w:tplc="2968EDD8">
      <w:start w:val="3"/>
      <w:numFmt w:val="bullet"/>
      <w:lvlText w:val="-"/>
      <w:lvlJc w:val="left"/>
      <w:pPr>
        <w:ind w:left="720" w:hanging="360"/>
      </w:pPr>
      <w:rPr>
        <w:rFonts w:ascii="Calibri" w:eastAsiaTheme="minorHAnsi" w:hAnsi="Calibri" w:cs="Calibri"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7AA44A5"/>
    <w:multiLevelType w:val="hybridMultilevel"/>
    <w:tmpl w:val="4E3232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695A7108"/>
    <w:multiLevelType w:val="hybridMultilevel"/>
    <w:tmpl w:val="26B67A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6C135B06"/>
    <w:multiLevelType w:val="hybridMultilevel"/>
    <w:tmpl w:val="88989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ED24C58"/>
    <w:multiLevelType w:val="hybridMultilevel"/>
    <w:tmpl w:val="22EC0740"/>
    <w:lvl w:ilvl="0" w:tplc="2968EDD8">
      <w:start w:val="3"/>
      <w:numFmt w:val="bullet"/>
      <w:lvlText w:val="-"/>
      <w:lvlJc w:val="left"/>
      <w:pPr>
        <w:ind w:left="720" w:hanging="360"/>
      </w:pPr>
      <w:rPr>
        <w:rFonts w:ascii="Calibri" w:eastAsiaTheme="minorHAnsi" w:hAnsi="Calibri" w:cs="Calibr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FDB6888"/>
    <w:multiLevelType w:val="hybridMultilevel"/>
    <w:tmpl w:val="E68ABD6A"/>
    <w:lvl w:ilvl="0" w:tplc="6908D178">
      <w:start w:val="23"/>
      <w:numFmt w:val="decimal"/>
      <w:lvlText w:val="%1)"/>
      <w:lvlJc w:val="left"/>
      <w:pPr>
        <w:ind w:left="36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47C0FF6"/>
    <w:multiLevelType w:val="hybridMultilevel"/>
    <w:tmpl w:val="2B082BC6"/>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77026C36"/>
    <w:multiLevelType w:val="hybridMultilevel"/>
    <w:tmpl w:val="5F26A1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38"/>
  </w:num>
  <w:num w:numId="3">
    <w:abstractNumId w:val="44"/>
  </w:num>
  <w:num w:numId="4">
    <w:abstractNumId w:val="14"/>
  </w:num>
  <w:num w:numId="5">
    <w:abstractNumId w:val="1"/>
  </w:num>
  <w:num w:numId="6">
    <w:abstractNumId w:val="25"/>
  </w:num>
  <w:num w:numId="7">
    <w:abstractNumId w:val="9"/>
  </w:num>
  <w:num w:numId="8">
    <w:abstractNumId w:val="12"/>
  </w:num>
  <w:num w:numId="9">
    <w:abstractNumId w:val="11"/>
  </w:num>
  <w:num w:numId="10">
    <w:abstractNumId w:val="0"/>
  </w:num>
  <w:num w:numId="11">
    <w:abstractNumId w:val="3"/>
  </w:num>
  <w:num w:numId="12">
    <w:abstractNumId w:val="24"/>
  </w:num>
  <w:num w:numId="13">
    <w:abstractNumId w:val="20"/>
  </w:num>
  <w:num w:numId="14">
    <w:abstractNumId w:val="31"/>
  </w:num>
  <w:num w:numId="15">
    <w:abstractNumId w:val="33"/>
  </w:num>
  <w:num w:numId="16">
    <w:abstractNumId w:val="35"/>
  </w:num>
  <w:num w:numId="17">
    <w:abstractNumId w:val="32"/>
  </w:num>
  <w:num w:numId="18">
    <w:abstractNumId w:val="27"/>
  </w:num>
  <w:num w:numId="19">
    <w:abstractNumId w:val="28"/>
  </w:num>
  <w:num w:numId="20">
    <w:abstractNumId w:val="36"/>
  </w:num>
  <w:num w:numId="21">
    <w:abstractNumId w:val="41"/>
  </w:num>
  <w:num w:numId="22">
    <w:abstractNumId w:val="13"/>
  </w:num>
  <w:num w:numId="23">
    <w:abstractNumId w:val="7"/>
  </w:num>
  <w:num w:numId="24">
    <w:abstractNumId w:val="16"/>
  </w:num>
  <w:num w:numId="25">
    <w:abstractNumId w:val="8"/>
  </w:num>
  <w:num w:numId="26">
    <w:abstractNumId w:val="10"/>
  </w:num>
  <w:num w:numId="27">
    <w:abstractNumId w:val="34"/>
  </w:num>
  <w:num w:numId="28">
    <w:abstractNumId w:val="21"/>
  </w:num>
  <w:num w:numId="29">
    <w:abstractNumId w:val="17"/>
  </w:num>
  <w:num w:numId="30">
    <w:abstractNumId w:val="42"/>
  </w:num>
  <w:num w:numId="31">
    <w:abstractNumId w:val="43"/>
  </w:num>
  <w:num w:numId="32">
    <w:abstractNumId w:val="15"/>
  </w:num>
  <w:num w:numId="33">
    <w:abstractNumId w:val="4"/>
  </w:num>
  <w:num w:numId="34">
    <w:abstractNumId w:val="30"/>
  </w:num>
  <w:num w:numId="35">
    <w:abstractNumId w:val="39"/>
  </w:num>
  <w:num w:numId="36">
    <w:abstractNumId w:val="37"/>
  </w:num>
  <w:num w:numId="37">
    <w:abstractNumId w:val="6"/>
  </w:num>
  <w:num w:numId="38">
    <w:abstractNumId w:val="22"/>
  </w:num>
  <w:num w:numId="39">
    <w:abstractNumId w:val="29"/>
  </w:num>
  <w:num w:numId="40">
    <w:abstractNumId w:val="40"/>
  </w:num>
  <w:num w:numId="41">
    <w:abstractNumId w:val="19"/>
  </w:num>
  <w:num w:numId="42">
    <w:abstractNumId w:val="18"/>
  </w:num>
  <w:num w:numId="43">
    <w:abstractNumId w:val="2"/>
  </w:num>
  <w:num w:numId="44">
    <w:abstractNumId w:val="26"/>
  </w:num>
  <w:num w:numId="45">
    <w:abstractNumId w:val="2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85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579"/>
    <w:rsid w:val="000007CB"/>
    <w:rsid w:val="00001F24"/>
    <w:rsid w:val="00001FC6"/>
    <w:rsid w:val="00002330"/>
    <w:rsid w:val="000030D5"/>
    <w:rsid w:val="0000339F"/>
    <w:rsid w:val="00003520"/>
    <w:rsid w:val="00003D2D"/>
    <w:rsid w:val="00003E17"/>
    <w:rsid w:val="00005290"/>
    <w:rsid w:val="000054D2"/>
    <w:rsid w:val="00006404"/>
    <w:rsid w:val="0000759A"/>
    <w:rsid w:val="00010155"/>
    <w:rsid w:val="00010DA9"/>
    <w:rsid w:val="000121BA"/>
    <w:rsid w:val="00012244"/>
    <w:rsid w:val="000140CF"/>
    <w:rsid w:val="000146B6"/>
    <w:rsid w:val="00015151"/>
    <w:rsid w:val="00016105"/>
    <w:rsid w:val="000177EC"/>
    <w:rsid w:val="000178D9"/>
    <w:rsid w:val="00020D2D"/>
    <w:rsid w:val="00023096"/>
    <w:rsid w:val="000250F7"/>
    <w:rsid w:val="00025182"/>
    <w:rsid w:val="00025669"/>
    <w:rsid w:val="00030021"/>
    <w:rsid w:val="00030081"/>
    <w:rsid w:val="000316CE"/>
    <w:rsid w:val="0003265C"/>
    <w:rsid w:val="00032B75"/>
    <w:rsid w:val="000343BA"/>
    <w:rsid w:val="0003608F"/>
    <w:rsid w:val="000362BC"/>
    <w:rsid w:val="000366EB"/>
    <w:rsid w:val="000377BA"/>
    <w:rsid w:val="00040628"/>
    <w:rsid w:val="0004217F"/>
    <w:rsid w:val="00042F9F"/>
    <w:rsid w:val="0004425A"/>
    <w:rsid w:val="00047542"/>
    <w:rsid w:val="00047919"/>
    <w:rsid w:val="00050005"/>
    <w:rsid w:val="00052CEF"/>
    <w:rsid w:val="00053578"/>
    <w:rsid w:val="00054CEB"/>
    <w:rsid w:val="00055661"/>
    <w:rsid w:val="00057D7A"/>
    <w:rsid w:val="0006171B"/>
    <w:rsid w:val="00062B82"/>
    <w:rsid w:val="00063DB5"/>
    <w:rsid w:val="00063FBC"/>
    <w:rsid w:val="000663B2"/>
    <w:rsid w:val="00066525"/>
    <w:rsid w:val="000675F8"/>
    <w:rsid w:val="00072057"/>
    <w:rsid w:val="000726BA"/>
    <w:rsid w:val="000746C1"/>
    <w:rsid w:val="00074A30"/>
    <w:rsid w:val="00076F9F"/>
    <w:rsid w:val="00080044"/>
    <w:rsid w:val="0008076C"/>
    <w:rsid w:val="00080ED2"/>
    <w:rsid w:val="00082162"/>
    <w:rsid w:val="000829A7"/>
    <w:rsid w:val="000861D6"/>
    <w:rsid w:val="00086958"/>
    <w:rsid w:val="00090BB1"/>
    <w:rsid w:val="00090FF0"/>
    <w:rsid w:val="0009116D"/>
    <w:rsid w:val="00091BEC"/>
    <w:rsid w:val="00091FD5"/>
    <w:rsid w:val="000922B7"/>
    <w:rsid w:val="000954A5"/>
    <w:rsid w:val="000A1699"/>
    <w:rsid w:val="000A2028"/>
    <w:rsid w:val="000A2A29"/>
    <w:rsid w:val="000A2C29"/>
    <w:rsid w:val="000A434B"/>
    <w:rsid w:val="000A4488"/>
    <w:rsid w:val="000A4C0A"/>
    <w:rsid w:val="000A4F72"/>
    <w:rsid w:val="000A56FC"/>
    <w:rsid w:val="000A64FE"/>
    <w:rsid w:val="000A7650"/>
    <w:rsid w:val="000A795B"/>
    <w:rsid w:val="000B0480"/>
    <w:rsid w:val="000B27B0"/>
    <w:rsid w:val="000B34F1"/>
    <w:rsid w:val="000B3D8E"/>
    <w:rsid w:val="000B4F23"/>
    <w:rsid w:val="000B5A9D"/>
    <w:rsid w:val="000B5F5F"/>
    <w:rsid w:val="000B74C9"/>
    <w:rsid w:val="000C0526"/>
    <w:rsid w:val="000C3045"/>
    <w:rsid w:val="000C7A1D"/>
    <w:rsid w:val="000D013C"/>
    <w:rsid w:val="000D0456"/>
    <w:rsid w:val="000D0618"/>
    <w:rsid w:val="000D3488"/>
    <w:rsid w:val="000D4693"/>
    <w:rsid w:val="000D4A40"/>
    <w:rsid w:val="000D4C28"/>
    <w:rsid w:val="000D54A8"/>
    <w:rsid w:val="000D7B73"/>
    <w:rsid w:val="000E2D67"/>
    <w:rsid w:val="000E39A7"/>
    <w:rsid w:val="000E3BB0"/>
    <w:rsid w:val="000E47C8"/>
    <w:rsid w:val="000E4FA3"/>
    <w:rsid w:val="000E5281"/>
    <w:rsid w:val="000E533E"/>
    <w:rsid w:val="000E59FD"/>
    <w:rsid w:val="000E7357"/>
    <w:rsid w:val="000F0C6D"/>
    <w:rsid w:val="000F2513"/>
    <w:rsid w:val="000F3A90"/>
    <w:rsid w:val="000F5635"/>
    <w:rsid w:val="000F56F8"/>
    <w:rsid w:val="00102ACB"/>
    <w:rsid w:val="00103015"/>
    <w:rsid w:val="00104C7B"/>
    <w:rsid w:val="00104F70"/>
    <w:rsid w:val="00105166"/>
    <w:rsid w:val="001052B0"/>
    <w:rsid w:val="001058CD"/>
    <w:rsid w:val="001069D7"/>
    <w:rsid w:val="00111230"/>
    <w:rsid w:val="00114920"/>
    <w:rsid w:val="001153A1"/>
    <w:rsid w:val="001202B8"/>
    <w:rsid w:val="00122B43"/>
    <w:rsid w:val="001236C0"/>
    <w:rsid w:val="00125C45"/>
    <w:rsid w:val="0012703E"/>
    <w:rsid w:val="00127042"/>
    <w:rsid w:val="001274AC"/>
    <w:rsid w:val="00127CA6"/>
    <w:rsid w:val="00130172"/>
    <w:rsid w:val="00130907"/>
    <w:rsid w:val="00130E59"/>
    <w:rsid w:val="001316C6"/>
    <w:rsid w:val="00132409"/>
    <w:rsid w:val="00132B84"/>
    <w:rsid w:val="00133A45"/>
    <w:rsid w:val="001352AB"/>
    <w:rsid w:val="0013612A"/>
    <w:rsid w:val="0013655D"/>
    <w:rsid w:val="00136744"/>
    <w:rsid w:val="00140ECC"/>
    <w:rsid w:val="00141ACA"/>
    <w:rsid w:val="001424DE"/>
    <w:rsid w:val="00143D85"/>
    <w:rsid w:val="00143DBE"/>
    <w:rsid w:val="001444CF"/>
    <w:rsid w:val="00144F0D"/>
    <w:rsid w:val="00145F48"/>
    <w:rsid w:val="00146722"/>
    <w:rsid w:val="0015188F"/>
    <w:rsid w:val="00151B75"/>
    <w:rsid w:val="00151EC1"/>
    <w:rsid w:val="0015228B"/>
    <w:rsid w:val="001529A2"/>
    <w:rsid w:val="001564FE"/>
    <w:rsid w:val="0016127A"/>
    <w:rsid w:val="001643F7"/>
    <w:rsid w:val="00164C9E"/>
    <w:rsid w:val="00165205"/>
    <w:rsid w:val="00166416"/>
    <w:rsid w:val="00166511"/>
    <w:rsid w:val="00170132"/>
    <w:rsid w:val="0017016D"/>
    <w:rsid w:val="00172B80"/>
    <w:rsid w:val="00172F05"/>
    <w:rsid w:val="0017529A"/>
    <w:rsid w:val="00177D04"/>
    <w:rsid w:val="0018003A"/>
    <w:rsid w:val="00180764"/>
    <w:rsid w:val="0018430F"/>
    <w:rsid w:val="00184F06"/>
    <w:rsid w:val="001866FD"/>
    <w:rsid w:val="00194804"/>
    <w:rsid w:val="00197D94"/>
    <w:rsid w:val="001A00A3"/>
    <w:rsid w:val="001A0292"/>
    <w:rsid w:val="001A09BA"/>
    <w:rsid w:val="001A1790"/>
    <w:rsid w:val="001A5032"/>
    <w:rsid w:val="001A745D"/>
    <w:rsid w:val="001A7C69"/>
    <w:rsid w:val="001B4472"/>
    <w:rsid w:val="001B49B9"/>
    <w:rsid w:val="001B6053"/>
    <w:rsid w:val="001B6391"/>
    <w:rsid w:val="001B72D7"/>
    <w:rsid w:val="001C0AC5"/>
    <w:rsid w:val="001C1B5F"/>
    <w:rsid w:val="001C3215"/>
    <w:rsid w:val="001C3CD5"/>
    <w:rsid w:val="001C3D09"/>
    <w:rsid w:val="001C5E80"/>
    <w:rsid w:val="001C6040"/>
    <w:rsid w:val="001C728B"/>
    <w:rsid w:val="001D0189"/>
    <w:rsid w:val="001D05E9"/>
    <w:rsid w:val="001D2A94"/>
    <w:rsid w:val="001D2F6B"/>
    <w:rsid w:val="001D32CA"/>
    <w:rsid w:val="001D403B"/>
    <w:rsid w:val="001D6DE9"/>
    <w:rsid w:val="001D6E9A"/>
    <w:rsid w:val="001E36D8"/>
    <w:rsid w:val="001E55F9"/>
    <w:rsid w:val="001E632A"/>
    <w:rsid w:val="001E711E"/>
    <w:rsid w:val="001E71F4"/>
    <w:rsid w:val="001E79F7"/>
    <w:rsid w:val="001F10A0"/>
    <w:rsid w:val="001F1613"/>
    <w:rsid w:val="001F51C0"/>
    <w:rsid w:val="001F58EE"/>
    <w:rsid w:val="001F6D6B"/>
    <w:rsid w:val="001F7BAB"/>
    <w:rsid w:val="00200C35"/>
    <w:rsid w:val="00201A3B"/>
    <w:rsid w:val="00203105"/>
    <w:rsid w:val="00206BD0"/>
    <w:rsid w:val="00206E5A"/>
    <w:rsid w:val="00211E2B"/>
    <w:rsid w:val="0021284A"/>
    <w:rsid w:val="00215EA6"/>
    <w:rsid w:val="0021752E"/>
    <w:rsid w:val="00217E78"/>
    <w:rsid w:val="00220302"/>
    <w:rsid w:val="00222A04"/>
    <w:rsid w:val="00223498"/>
    <w:rsid w:val="00223CB3"/>
    <w:rsid w:val="0022465D"/>
    <w:rsid w:val="00224767"/>
    <w:rsid w:val="00224E91"/>
    <w:rsid w:val="00224F84"/>
    <w:rsid w:val="00226CF4"/>
    <w:rsid w:val="0023054C"/>
    <w:rsid w:val="00230860"/>
    <w:rsid w:val="002338D8"/>
    <w:rsid w:val="00234992"/>
    <w:rsid w:val="0023528F"/>
    <w:rsid w:val="00236819"/>
    <w:rsid w:val="00240A41"/>
    <w:rsid w:val="0024317C"/>
    <w:rsid w:val="00243884"/>
    <w:rsid w:val="002447E8"/>
    <w:rsid w:val="0024659F"/>
    <w:rsid w:val="00246D5D"/>
    <w:rsid w:val="00250790"/>
    <w:rsid w:val="00250D7B"/>
    <w:rsid w:val="002510FB"/>
    <w:rsid w:val="002521C5"/>
    <w:rsid w:val="00252E7B"/>
    <w:rsid w:val="002531FC"/>
    <w:rsid w:val="00254E6E"/>
    <w:rsid w:val="0025737C"/>
    <w:rsid w:val="0026169E"/>
    <w:rsid w:val="0026287A"/>
    <w:rsid w:val="00263DAE"/>
    <w:rsid w:val="002668ED"/>
    <w:rsid w:val="00266D6E"/>
    <w:rsid w:val="0026730B"/>
    <w:rsid w:val="00267C62"/>
    <w:rsid w:val="00267DAF"/>
    <w:rsid w:val="002716A1"/>
    <w:rsid w:val="0027310B"/>
    <w:rsid w:val="002731DA"/>
    <w:rsid w:val="002747D6"/>
    <w:rsid w:val="00274980"/>
    <w:rsid w:val="0027568C"/>
    <w:rsid w:val="00275F3F"/>
    <w:rsid w:val="00276F80"/>
    <w:rsid w:val="002777A3"/>
    <w:rsid w:val="0028114C"/>
    <w:rsid w:val="00281B22"/>
    <w:rsid w:val="00281E7D"/>
    <w:rsid w:val="002821F8"/>
    <w:rsid w:val="00282DD4"/>
    <w:rsid w:val="00284B89"/>
    <w:rsid w:val="00284F86"/>
    <w:rsid w:val="00286B3C"/>
    <w:rsid w:val="00287920"/>
    <w:rsid w:val="00290D78"/>
    <w:rsid w:val="002918CE"/>
    <w:rsid w:val="00292318"/>
    <w:rsid w:val="00294C72"/>
    <w:rsid w:val="0029506E"/>
    <w:rsid w:val="002967A4"/>
    <w:rsid w:val="002A1508"/>
    <w:rsid w:val="002A17F9"/>
    <w:rsid w:val="002A221C"/>
    <w:rsid w:val="002A245F"/>
    <w:rsid w:val="002A3566"/>
    <w:rsid w:val="002A45A5"/>
    <w:rsid w:val="002A68B5"/>
    <w:rsid w:val="002A7B82"/>
    <w:rsid w:val="002B0328"/>
    <w:rsid w:val="002B114F"/>
    <w:rsid w:val="002B1A10"/>
    <w:rsid w:val="002B3895"/>
    <w:rsid w:val="002B403D"/>
    <w:rsid w:val="002B5075"/>
    <w:rsid w:val="002B6BBD"/>
    <w:rsid w:val="002B6FCD"/>
    <w:rsid w:val="002B72C4"/>
    <w:rsid w:val="002C2B66"/>
    <w:rsid w:val="002C596E"/>
    <w:rsid w:val="002C6261"/>
    <w:rsid w:val="002C69D3"/>
    <w:rsid w:val="002C6A02"/>
    <w:rsid w:val="002C758B"/>
    <w:rsid w:val="002C7DCB"/>
    <w:rsid w:val="002D250A"/>
    <w:rsid w:val="002D2803"/>
    <w:rsid w:val="002D2C49"/>
    <w:rsid w:val="002D3848"/>
    <w:rsid w:val="002D4833"/>
    <w:rsid w:val="002D48D3"/>
    <w:rsid w:val="002D6242"/>
    <w:rsid w:val="002D7938"/>
    <w:rsid w:val="002D7C45"/>
    <w:rsid w:val="002E045F"/>
    <w:rsid w:val="002E089D"/>
    <w:rsid w:val="002E0B42"/>
    <w:rsid w:val="002E0D2F"/>
    <w:rsid w:val="002E1D5B"/>
    <w:rsid w:val="002E36EB"/>
    <w:rsid w:val="002E3F06"/>
    <w:rsid w:val="002E5113"/>
    <w:rsid w:val="002E6B8D"/>
    <w:rsid w:val="002E6CCC"/>
    <w:rsid w:val="002E6D40"/>
    <w:rsid w:val="002F10AC"/>
    <w:rsid w:val="002F1B41"/>
    <w:rsid w:val="002F1B7B"/>
    <w:rsid w:val="002F28FD"/>
    <w:rsid w:val="002F3A49"/>
    <w:rsid w:val="002F4DFC"/>
    <w:rsid w:val="002F5628"/>
    <w:rsid w:val="002F7694"/>
    <w:rsid w:val="00301656"/>
    <w:rsid w:val="0030175F"/>
    <w:rsid w:val="00301797"/>
    <w:rsid w:val="00301C0B"/>
    <w:rsid w:val="003066EE"/>
    <w:rsid w:val="00307801"/>
    <w:rsid w:val="003123E6"/>
    <w:rsid w:val="00313FE4"/>
    <w:rsid w:val="00314925"/>
    <w:rsid w:val="003176F1"/>
    <w:rsid w:val="00321C61"/>
    <w:rsid w:val="003226C9"/>
    <w:rsid w:val="0032359B"/>
    <w:rsid w:val="00323F1A"/>
    <w:rsid w:val="00324C2C"/>
    <w:rsid w:val="00324C55"/>
    <w:rsid w:val="0033127C"/>
    <w:rsid w:val="00331382"/>
    <w:rsid w:val="0033142E"/>
    <w:rsid w:val="00331551"/>
    <w:rsid w:val="00333EA6"/>
    <w:rsid w:val="00334939"/>
    <w:rsid w:val="003349C4"/>
    <w:rsid w:val="00340B8A"/>
    <w:rsid w:val="00343141"/>
    <w:rsid w:val="00343811"/>
    <w:rsid w:val="003442A3"/>
    <w:rsid w:val="0034594B"/>
    <w:rsid w:val="00345B73"/>
    <w:rsid w:val="00352294"/>
    <w:rsid w:val="00353CFC"/>
    <w:rsid w:val="003603D6"/>
    <w:rsid w:val="00360E2B"/>
    <w:rsid w:val="00364FD9"/>
    <w:rsid w:val="00365EF1"/>
    <w:rsid w:val="003660CF"/>
    <w:rsid w:val="0036668C"/>
    <w:rsid w:val="00370792"/>
    <w:rsid w:val="00371627"/>
    <w:rsid w:val="00373692"/>
    <w:rsid w:val="00374B57"/>
    <w:rsid w:val="003752C9"/>
    <w:rsid w:val="003752CD"/>
    <w:rsid w:val="00377CF2"/>
    <w:rsid w:val="00380437"/>
    <w:rsid w:val="003806B7"/>
    <w:rsid w:val="003813C2"/>
    <w:rsid w:val="00382E46"/>
    <w:rsid w:val="00382EA6"/>
    <w:rsid w:val="00387519"/>
    <w:rsid w:val="00394956"/>
    <w:rsid w:val="00394F9D"/>
    <w:rsid w:val="003A040F"/>
    <w:rsid w:val="003A2C24"/>
    <w:rsid w:val="003A6154"/>
    <w:rsid w:val="003A6288"/>
    <w:rsid w:val="003B07B8"/>
    <w:rsid w:val="003B1AD7"/>
    <w:rsid w:val="003B28AB"/>
    <w:rsid w:val="003B5BF1"/>
    <w:rsid w:val="003B646C"/>
    <w:rsid w:val="003B675E"/>
    <w:rsid w:val="003B6961"/>
    <w:rsid w:val="003C018B"/>
    <w:rsid w:val="003C06AB"/>
    <w:rsid w:val="003C2BAD"/>
    <w:rsid w:val="003C31C2"/>
    <w:rsid w:val="003C3A0A"/>
    <w:rsid w:val="003C3D45"/>
    <w:rsid w:val="003C5BD5"/>
    <w:rsid w:val="003C5F68"/>
    <w:rsid w:val="003D0B0E"/>
    <w:rsid w:val="003D0C72"/>
    <w:rsid w:val="003D19F4"/>
    <w:rsid w:val="003D1C78"/>
    <w:rsid w:val="003D310A"/>
    <w:rsid w:val="003D34F8"/>
    <w:rsid w:val="003D44E7"/>
    <w:rsid w:val="003D460B"/>
    <w:rsid w:val="003E1795"/>
    <w:rsid w:val="003E2A36"/>
    <w:rsid w:val="003E380A"/>
    <w:rsid w:val="003E62DC"/>
    <w:rsid w:val="003E6FD1"/>
    <w:rsid w:val="003F094B"/>
    <w:rsid w:val="003F2593"/>
    <w:rsid w:val="003F4223"/>
    <w:rsid w:val="003F425A"/>
    <w:rsid w:val="003F4837"/>
    <w:rsid w:val="003F5E32"/>
    <w:rsid w:val="003F63BC"/>
    <w:rsid w:val="003F6DFE"/>
    <w:rsid w:val="00401AFE"/>
    <w:rsid w:val="00403409"/>
    <w:rsid w:val="00403FED"/>
    <w:rsid w:val="004049C2"/>
    <w:rsid w:val="00406CA9"/>
    <w:rsid w:val="0040749E"/>
    <w:rsid w:val="004107BF"/>
    <w:rsid w:val="004112D8"/>
    <w:rsid w:val="00413102"/>
    <w:rsid w:val="00416604"/>
    <w:rsid w:val="00416A65"/>
    <w:rsid w:val="00416C80"/>
    <w:rsid w:val="00420504"/>
    <w:rsid w:val="00421398"/>
    <w:rsid w:val="004218E8"/>
    <w:rsid w:val="00421C51"/>
    <w:rsid w:val="00424F40"/>
    <w:rsid w:val="00425940"/>
    <w:rsid w:val="00430D67"/>
    <w:rsid w:val="00430FE0"/>
    <w:rsid w:val="0043333B"/>
    <w:rsid w:val="00434097"/>
    <w:rsid w:val="00434265"/>
    <w:rsid w:val="00435CC2"/>
    <w:rsid w:val="00437B70"/>
    <w:rsid w:val="004407BE"/>
    <w:rsid w:val="00441CF2"/>
    <w:rsid w:val="00443030"/>
    <w:rsid w:val="00443901"/>
    <w:rsid w:val="00446150"/>
    <w:rsid w:val="00446E17"/>
    <w:rsid w:val="00447F6D"/>
    <w:rsid w:val="004504A7"/>
    <w:rsid w:val="0045200A"/>
    <w:rsid w:val="00452CB7"/>
    <w:rsid w:val="0045467D"/>
    <w:rsid w:val="004562C2"/>
    <w:rsid w:val="004565AF"/>
    <w:rsid w:val="00460022"/>
    <w:rsid w:val="00462679"/>
    <w:rsid w:val="00462DD1"/>
    <w:rsid w:val="00463C14"/>
    <w:rsid w:val="0046404B"/>
    <w:rsid w:val="00470BED"/>
    <w:rsid w:val="00473B0C"/>
    <w:rsid w:val="004743CC"/>
    <w:rsid w:val="00474484"/>
    <w:rsid w:val="00474BAB"/>
    <w:rsid w:val="00474FA1"/>
    <w:rsid w:val="00475699"/>
    <w:rsid w:val="004757F6"/>
    <w:rsid w:val="00475A19"/>
    <w:rsid w:val="00475F8E"/>
    <w:rsid w:val="00476DB1"/>
    <w:rsid w:val="00482E3F"/>
    <w:rsid w:val="00484F19"/>
    <w:rsid w:val="00486253"/>
    <w:rsid w:val="00487510"/>
    <w:rsid w:val="00491354"/>
    <w:rsid w:val="00491A49"/>
    <w:rsid w:val="00491A4D"/>
    <w:rsid w:val="00491CE9"/>
    <w:rsid w:val="004938B1"/>
    <w:rsid w:val="00493A88"/>
    <w:rsid w:val="00495951"/>
    <w:rsid w:val="00496FD8"/>
    <w:rsid w:val="00497F04"/>
    <w:rsid w:val="004A2BB8"/>
    <w:rsid w:val="004A3598"/>
    <w:rsid w:val="004A37D5"/>
    <w:rsid w:val="004A39A4"/>
    <w:rsid w:val="004A43D5"/>
    <w:rsid w:val="004A4A20"/>
    <w:rsid w:val="004A5F6F"/>
    <w:rsid w:val="004A6ECA"/>
    <w:rsid w:val="004B1B37"/>
    <w:rsid w:val="004B24DA"/>
    <w:rsid w:val="004B4D2F"/>
    <w:rsid w:val="004B5DBB"/>
    <w:rsid w:val="004B5EF6"/>
    <w:rsid w:val="004C160F"/>
    <w:rsid w:val="004C1CD4"/>
    <w:rsid w:val="004C2EF7"/>
    <w:rsid w:val="004C3291"/>
    <w:rsid w:val="004C329A"/>
    <w:rsid w:val="004C38F2"/>
    <w:rsid w:val="004C4AE9"/>
    <w:rsid w:val="004C7975"/>
    <w:rsid w:val="004D15DE"/>
    <w:rsid w:val="004D2212"/>
    <w:rsid w:val="004D3DBE"/>
    <w:rsid w:val="004E02DF"/>
    <w:rsid w:val="004E3233"/>
    <w:rsid w:val="004F1B38"/>
    <w:rsid w:val="004F35F7"/>
    <w:rsid w:val="004F407C"/>
    <w:rsid w:val="004F449B"/>
    <w:rsid w:val="004F5D4C"/>
    <w:rsid w:val="004F72CF"/>
    <w:rsid w:val="005014EA"/>
    <w:rsid w:val="00502AE4"/>
    <w:rsid w:val="0050367B"/>
    <w:rsid w:val="00506B97"/>
    <w:rsid w:val="0050714F"/>
    <w:rsid w:val="0051153E"/>
    <w:rsid w:val="00511F63"/>
    <w:rsid w:val="005134C3"/>
    <w:rsid w:val="00513F61"/>
    <w:rsid w:val="0051424D"/>
    <w:rsid w:val="005149AE"/>
    <w:rsid w:val="00515F1D"/>
    <w:rsid w:val="0051606E"/>
    <w:rsid w:val="00516088"/>
    <w:rsid w:val="005203ED"/>
    <w:rsid w:val="00520511"/>
    <w:rsid w:val="00522022"/>
    <w:rsid w:val="00522466"/>
    <w:rsid w:val="00522E3A"/>
    <w:rsid w:val="00527B3D"/>
    <w:rsid w:val="0053224B"/>
    <w:rsid w:val="005323F0"/>
    <w:rsid w:val="00534536"/>
    <w:rsid w:val="005350B0"/>
    <w:rsid w:val="00537013"/>
    <w:rsid w:val="005406BC"/>
    <w:rsid w:val="005412BE"/>
    <w:rsid w:val="00541A0F"/>
    <w:rsid w:val="00545AC2"/>
    <w:rsid w:val="0054665D"/>
    <w:rsid w:val="00551003"/>
    <w:rsid w:val="005537C7"/>
    <w:rsid w:val="00554427"/>
    <w:rsid w:val="00554942"/>
    <w:rsid w:val="0055499E"/>
    <w:rsid w:val="005552D1"/>
    <w:rsid w:val="00555823"/>
    <w:rsid w:val="005558C4"/>
    <w:rsid w:val="00556558"/>
    <w:rsid w:val="005575EC"/>
    <w:rsid w:val="0055776E"/>
    <w:rsid w:val="0056039F"/>
    <w:rsid w:val="005620D7"/>
    <w:rsid w:val="00563376"/>
    <w:rsid w:val="00564A6D"/>
    <w:rsid w:val="005657E1"/>
    <w:rsid w:val="00571AEF"/>
    <w:rsid w:val="00573BFF"/>
    <w:rsid w:val="00573DFA"/>
    <w:rsid w:val="00574185"/>
    <w:rsid w:val="00574312"/>
    <w:rsid w:val="00574D2D"/>
    <w:rsid w:val="00575A46"/>
    <w:rsid w:val="00576607"/>
    <w:rsid w:val="00577600"/>
    <w:rsid w:val="00580A5C"/>
    <w:rsid w:val="005811E1"/>
    <w:rsid w:val="0058499B"/>
    <w:rsid w:val="005854A4"/>
    <w:rsid w:val="00585509"/>
    <w:rsid w:val="00586D81"/>
    <w:rsid w:val="00586E64"/>
    <w:rsid w:val="005876E6"/>
    <w:rsid w:val="00587783"/>
    <w:rsid w:val="00593225"/>
    <w:rsid w:val="00593EFD"/>
    <w:rsid w:val="005955FC"/>
    <w:rsid w:val="00597451"/>
    <w:rsid w:val="005A0E9C"/>
    <w:rsid w:val="005A176B"/>
    <w:rsid w:val="005A1BDA"/>
    <w:rsid w:val="005A4277"/>
    <w:rsid w:val="005A45D2"/>
    <w:rsid w:val="005A5806"/>
    <w:rsid w:val="005A602A"/>
    <w:rsid w:val="005A618B"/>
    <w:rsid w:val="005A6F03"/>
    <w:rsid w:val="005B0203"/>
    <w:rsid w:val="005B1D24"/>
    <w:rsid w:val="005B2181"/>
    <w:rsid w:val="005B6D29"/>
    <w:rsid w:val="005B7D42"/>
    <w:rsid w:val="005C0B4D"/>
    <w:rsid w:val="005C0CC2"/>
    <w:rsid w:val="005C22D0"/>
    <w:rsid w:val="005C2455"/>
    <w:rsid w:val="005C37D5"/>
    <w:rsid w:val="005C51B0"/>
    <w:rsid w:val="005D01CC"/>
    <w:rsid w:val="005D0EA3"/>
    <w:rsid w:val="005D243C"/>
    <w:rsid w:val="005D4052"/>
    <w:rsid w:val="005D66A6"/>
    <w:rsid w:val="005D698C"/>
    <w:rsid w:val="005D76AA"/>
    <w:rsid w:val="005E2513"/>
    <w:rsid w:val="005E2C36"/>
    <w:rsid w:val="005E67A9"/>
    <w:rsid w:val="005E6BBE"/>
    <w:rsid w:val="005F1513"/>
    <w:rsid w:val="005F2156"/>
    <w:rsid w:val="005F360D"/>
    <w:rsid w:val="005F3F22"/>
    <w:rsid w:val="005F6C8D"/>
    <w:rsid w:val="006001A9"/>
    <w:rsid w:val="006003C8"/>
    <w:rsid w:val="0060366D"/>
    <w:rsid w:val="0060422E"/>
    <w:rsid w:val="00604DDB"/>
    <w:rsid w:val="00604EB3"/>
    <w:rsid w:val="00606019"/>
    <w:rsid w:val="00606631"/>
    <w:rsid w:val="006103B6"/>
    <w:rsid w:val="0061097E"/>
    <w:rsid w:val="00612B15"/>
    <w:rsid w:val="00614B03"/>
    <w:rsid w:val="00614B66"/>
    <w:rsid w:val="006175B2"/>
    <w:rsid w:val="00617ACE"/>
    <w:rsid w:val="00620915"/>
    <w:rsid w:val="00622105"/>
    <w:rsid w:val="00622DB0"/>
    <w:rsid w:val="0062344B"/>
    <w:rsid w:val="0062373E"/>
    <w:rsid w:val="00626BC0"/>
    <w:rsid w:val="00627659"/>
    <w:rsid w:val="00630149"/>
    <w:rsid w:val="00632F0C"/>
    <w:rsid w:val="00633005"/>
    <w:rsid w:val="006330D2"/>
    <w:rsid w:val="00635A80"/>
    <w:rsid w:val="00635EF1"/>
    <w:rsid w:val="006364C3"/>
    <w:rsid w:val="00637082"/>
    <w:rsid w:val="00644B25"/>
    <w:rsid w:val="00644FDA"/>
    <w:rsid w:val="00645252"/>
    <w:rsid w:val="00646006"/>
    <w:rsid w:val="00646DD0"/>
    <w:rsid w:val="0064727F"/>
    <w:rsid w:val="006474AE"/>
    <w:rsid w:val="00647A03"/>
    <w:rsid w:val="00651CA9"/>
    <w:rsid w:val="00655CE5"/>
    <w:rsid w:val="00657ED2"/>
    <w:rsid w:val="00660926"/>
    <w:rsid w:val="006610AA"/>
    <w:rsid w:val="00661427"/>
    <w:rsid w:val="006620B0"/>
    <w:rsid w:val="00663353"/>
    <w:rsid w:val="00663DF4"/>
    <w:rsid w:val="006672A0"/>
    <w:rsid w:val="00667D58"/>
    <w:rsid w:val="0067061C"/>
    <w:rsid w:val="00671D45"/>
    <w:rsid w:val="006731B2"/>
    <w:rsid w:val="0067320F"/>
    <w:rsid w:val="00674544"/>
    <w:rsid w:val="006761DA"/>
    <w:rsid w:val="00677069"/>
    <w:rsid w:val="0068138A"/>
    <w:rsid w:val="006829BA"/>
    <w:rsid w:val="00685B8A"/>
    <w:rsid w:val="00687143"/>
    <w:rsid w:val="00690085"/>
    <w:rsid w:val="00691475"/>
    <w:rsid w:val="00692BFA"/>
    <w:rsid w:val="00693845"/>
    <w:rsid w:val="006944A6"/>
    <w:rsid w:val="00694732"/>
    <w:rsid w:val="00696166"/>
    <w:rsid w:val="006972F0"/>
    <w:rsid w:val="006979A9"/>
    <w:rsid w:val="006A0565"/>
    <w:rsid w:val="006A0B10"/>
    <w:rsid w:val="006A0CFC"/>
    <w:rsid w:val="006A23DC"/>
    <w:rsid w:val="006A413B"/>
    <w:rsid w:val="006A4A4C"/>
    <w:rsid w:val="006A5752"/>
    <w:rsid w:val="006A5B3C"/>
    <w:rsid w:val="006A75DF"/>
    <w:rsid w:val="006B05BB"/>
    <w:rsid w:val="006B083E"/>
    <w:rsid w:val="006B1BD2"/>
    <w:rsid w:val="006B3138"/>
    <w:rsid w:val="006B4666"/>
    <w:rsid w:val="006B62D3"/>
    <w:rsid w:val="006C279D"/>
    <w:rsid w:val="006C2B5C"/>
    <w:rsid w:val="006C6859"/>
    <w:rsid w:val="006C71F2"/>
    <w:rsid w:val="006C7610"/>
    <w:rsid w:val="006D00E4"/>
    <w:rsid w:val="006D0CAF"/>
    <w:rsid w:val="006D1DF4"/>
    <w:rsid w:val="006D1E01"/>
    <w:rsid w:val="006D1F3D"/>
    <w:rsid w:val="006D2B3D"/>
    <w:rsid w:val="006D3D74"/>
    <w:rsid w:val="006D3FA6"/>
    <w:rsid w:val="006D44AC"/>
    <w:rsid w:val="006E067B"/>
    <w:rsid w:val="006E09D7"/>
    <w:rsid w:val="006E31CC"/>
    <w:rsid w:val="006E498D"/>
    <w:rsid w:val="006E7798"/>
    <w:rsid w:val="006F0147"/>
    <w:rsid w:val="006F034A"/>
    <w:rsid w:val="006F24C9"/>
    <w:rsid w:val="006F3153"/>
    <w:rsid w:val="006F5943"/>
    <w:rsid w:val="006F6426"/>
    <w:rsid w:val="00700025"/>
    <w:rsid w:val="00703D3D"/>
    <w:rsid w:val="00704529"/>
    <w:rsid w:val="00706137"/>
    <w:rsid w:val="007070A1"/>
    <w:rsid w:val="00713938"/>
    <w:rsid w:val="00714B0A"/>
    <w:rsid w:val="00714D5A"/>
    <w:rsid w:val="007159F1"/>
    <w:rsid w:val="00716ECB"/>
    <w:rsid w:val="00720AF5"/>
    <w:rsid w:val="007229F1"/>
    <w:rsid w:val="00724E6C"/>
    <w:rsid w:val="007257DD"/>
    <w:rsid w:val="00726715"/>
    <w:rsid w:val="00726B53"/>
    <w:rsid w:val="00731266"/>
    <w:rsid w:val="00734249"/>
    <w:rsid w:val="007353B0"/>
    <w:rsid w:val="00735CC7"/>
    <w:rsid w:val="00736209"/>
    <w:rsid w:val="00736A4C"/>
    <w:rsid w:val="00737B9C"/>
    <w:rsid w:val="00741277"/>
    <w:rsid w:val="00741E07"/>
    <w:rsid w:val="00743DE7"/>
    <w:rsid w:val="007467EA"/>
    <w:rsid w:val="00747D84"/>
    <w:rsid w:val="00753268"/>
    <w:rsid w:val="007533C1"/>
    <w:rsid w:val="00753FD4"/>
    <w:rsid w:val="00754A6D"/>
    <w:rsid w:val="00755258"/>
    <w:rsid w:val="007556B8"/>
    <w:rsid w:val="00756C7D"/>
    <w:rsid w:val="00762542"/>
    <w:rsid w:val="007630F8"/>
    <w:rsid w:val="00763511"/>
    <w:rsid w:val="007637CE"/>
    <w:rsid w:val="00765B9B"/>
    <w:rsid w:val="007665E0"/>
    <w:rsid w:val="007708D0"/>
    <w:rsid w:val="00770B26"/>
    <w:rsid w:val="00771284"/>
    <w:rsid w:val="00773E13"/>
    <w:rsid w:val="007753CD"/>
    <w:rsid w:val="00775BE4"/>
    <w:rsid w:val="00776080"/>
    <w:rsid w:val="0077707E"/>
    <w:rsid w:val="00777DCC"/>
    <w:rsid w:val="00784783"/>
    <w:rsid w:val="0078646B"/>
    <w:rsid w:val="00790A04"/>
    <w:rsid w:val="00790A9A"/>
    <w:rsid w:val="00792D9F"/>
    <w:rsid w:val="00795751"/>
    <w:rsid w:val="007A0B19"/>
    <w:rsid w:val="007A0FF0"/>
    <w:rsid w:val="007A3F94"/>
    <w:rsid w:val="007A5B20"/>
    <w:rsid w:val="007A7970"/>
    <w:rsid w:val="007B06CF"/>
    <w:rsid w:val="007B1145"/>
    <w:rsid w:val="007B19BD"/>
    <w:rsid w:val="007B4CC4"/>
    <w:rsid w:val="007B6304"/>
    <w:rsid w:val="007B7125"/>
    <w:rsid w:val="007B7CFA"/>
    <w:rsid w:val="007C0252"/>
    <w:rsid w:val="007C0D2C"/>
    <w:rsid w:val="007C5529"/>
    <w:rsid w:val="007C5620"/>
    <w:rsid w:val="007C7B91"/>
    <w:rsid w:val="007C7C82"/>
    <w:rsid w:val="007C7F6A"/>
    <w:rsid w:val="007D015F"/>
    <w:rsid w:val="007D08FB"/>
    <w:rsid w:val="007D128C"/>
    <w:rsid w:val="007D2074"/>
    <w:rsid w:val="007D337C"/>
    <w:rsid w:val="007D4BB9"/>
    <w:rsid w:val="007D56D1"/>
    <w:rsid w:val="007D7A7E"/>
    <w:rsid w:val="007D7A84"/>
    <w:rsid w:val="007E1189"/>
    <w:rsid w:val="007E1654"/>
    <w:rsid w:val="007E1879"/>
    <w:rsid w:val="007E79A7"/>
    <w:rsid w:val="007E7D30"/>
    <w:rsid w:val="007E7FB0"/>
    <w:rsid w:val="007F08FA"/>
    <w:rsid w:val="007F1035"/>
    <w:rsid w:val="007F1909"/>
    <w:rsid w:val="007F37F2"/>
    <w:rsid w:val="007F3E5C"/>
    <w:rsid w:val="007F4042"/>
    <w:rsid w:val="007F4BC6"/>
    <w:rsid w:val="007F55FC"/>
    <w:rsid w:val="007F5CC8"/>
    <w:rsid w:val="007F5FCD"/>
    <w:rsid w:val="007F623F"/>
    <w:rsid w:val="007F74A6"/>
    <w:rsid w:val="00801DE2"/>
    <w:rsid w:val="008036B5"/>
    <w:rsid w:val="00806665"/>
    <w:rsid w:val="00807E3A"/>
    <w:rsid w:val="00810110"/>
    <w:rsid w:val="0081106D"/>
    <w:rsid w:val="008113AE"/>
    <w:rsid w:val="008125B2"/>
    <w:rsid w:val="00812CE4"/>
    <w:rsid w:val="0081376F"/>
    <w:rsid w:val="00814244"/>
    <w:rsid w:val="00815328"/>
    <w:rsid w:val="008153A2"/>
    <w:rsid w:val="00815EFD"/>
    <w:rsid w:val="00816CDA"/>
    <w:rsid w:val="00817221"/>
    <w:rsid w:val="00817787"/>
    <w:rsid w:val="00821254"/>
    <w:rsid w:val="008219B4"/>
    <w:rsid w:val="00821A40"/>
    <w:rsid w:val="00822C78"/>
    <w:rsid w:val="0082561D"/>
    <w:rsid w:val="00825963"/>
    <w:rsid w:val="00825986"/>
    <w:rsid w:val="00827531"/>
    <w:rsid w:val="0083088B"/>
    <w:rsid w:val="0083175D"/>
    <w:rsid w:val="008344C7"/>
    <w:rsid w:val="00834FF7"/>
    <w:rsid w:val="00835235"/>
    <w:rsid w:val="0083569A"/>
    <w:rsid w:val="00835DC2"/>
    <w:rsid w:val="00835E62"/>
    <w:rsid w:val="00836425"/>
    <w:rsid w:val="00837E02"/>
    <w:rsid w:val="008404E3"/>
    <w:rsid w:val="0084114E"/>
    <w:rsid w:val="0084196C"/>
    <w:rsid w:val="00842095"/>
    <w:rsid w:val="008421FC"/>
    <w:rsid w:val="008428B9"/>
    <w:rsid w:val="008439A3"/>
    <w:rsid w:val="0084475F"/>
    <w:rsid w:val="00844C77"/>
    <w:rsid w:val="00844F55"/>
    <w:rsid w:val="00846436"/>
    <w:rsid w:val="008471F9"/>
    <w:rsid w:val="0085032B"/>
    <w:rsid w:val="008510F4"/>
    <w:rsid w:val="008519C0"/>
    <w:rsid w:val="008527E4"/>
    <w:rsid w:val="00852E87"/>
    <w:rsid w:val="00856962"/>
    <w:rsid w:val="00857470"/>
    <w:rsid w:val="00857905"/>
    <w:rsid w:val="00857DBD"/>
    <w:rsid w:val="00862783"/>
    <w:rsid w:val="00863362"/>
    <w:rsid w:val="00863722"/>
    <w:rsid w:val="0086419D"/>
    <w:rsid w:val="0086521D"/>
    <w:rsid w:val="008674BB"/>
    <w:rsid w:val="00867505"/>
    <w:rsid w:val="00870751"/>
    <w:rsid w:val="008760B5"/>
    <w:rsid w:val="00880291"/>
    <w:rsid w:val="0088206C"/>
    <w:rsid w:val="00883B91"/>
    <w:rsid w:val="00883D2F"/>
    <w:rsid w:val="008844D5"/>
    <w:rsid w:val="00885C49"/>
    <w:rsid w:val="00890329"/>
    <w:rsid w:val="00890336"/>
    <w:rsid w:val="00891985"/>
    <w:rsid w:val="00892E84"/>
    <w:rsid w:val="0089490D"/>
    <w:rsid w:val="00894DC4"/>
    <w:rsid w:val="0089567B"/>
    <w:rsid w:val="00895CC5"/>
    <w:rsid w:val="00895DC8"/>
    <w:rsid w:val="008A01D8"/>
    <w:rsid w:val="008A08A2"/>
    <w:rsid w:val="008A0BB9"/>
    <w:rsid w:val="008A1AAE"/>
    <w:rsid w:val="008A547A"/>
    <w:rsid w:val="008A7652"/>
    <w:rsid w:val="008A78E9"/>
    <w:rsid w:val="008B102B"/>
    <w:rsid w:val="008B152D"/>
    <w:rsid w:val="008B368B"/>
    <w:rsid w:val="008B407B"/>
    <w:rsid w:val="008B5051"/>
    <w:rsid w:val="008C1875"/>
    <w:rsid w:val="008C3023"/>
    <w:rsid w:val="008C33E7"/>
    <w:rsid w:val="008C4106"/>
    <w:rsid w:val="008D0F05"/>
    <w:rsid w:val="008D1165"/>
    <w:rsid w:val="008D238D"/>
    <w:rsid w:val="008D28BF"/>
    <w:rsid w:val="008D37D8"/>
    <w:rsid w:val="008D4276"/>
    <w:rsid w:val="008D45CA"/>
    <w:rsid w:val="008D4A95"/>
    <w:rsid w:val="008D5293"/>
    <w:rsid w:val="008D69E2"/>
    <w:rsid w:val="008D7A0D"/>
    <w:rsid w:val="008E040E"/>
    <w:rsid w:val="008E3B41"/>
    <w:rsid w:val="008E43EE"/>
    <w:rsid w:val="008E4ADD"/>
    <w:rsid w:val="008E4C10"/>
    <w:rsid w:val="008E790D"/>
    <w:rsid w:val="008F044A"/>
    <w:rsid w:val="008F2D83"/>
    <w:rsid w:val="008F2DD3"/>
    <w:rsid w:val="008F3A0F"/>
    <w:rsid w:val="008F3D69"/>
    <w:rsid w:val="008F51FC"/>
    <w:rsid w:val="008F5C4F"/>
    <w:rsid w:val="008F6400"/>
    <w:rsid w:val="008F7298"/>
    <w:rsid w:val="008F795F"/>
    <w:rsid w:val="008F7F1A"/>
    <w:rsid w:val="009026FC"/>
    <w:rsid w:val="00902EFF"/>
    <w:rsid w:val="00903E6A"/>
    <w:rsid w:val="0090540E"/>
    <w:rsid w:val="00905B2A"/>
    <w:rsid w:val="00906F99"/>
    <w:rsid w:val="009110AA"/>
    <w:rsid w:val="00911103"/>
    <w:rsid w:val="009145E4"/>
    <w:rsid w:val="00914B50"/>
    <w:rsid w:val="0091540E"/>
    <w:rsid w:val="00916E50"/>
    <w:rsid w:val="009206C1"/>
    <w:rsid w:val="0092102E"/>
    <w:rsid w:val="0092549B"/>
    <w:rsid w:val="00925A4B"/>
    <w:rsid w:val="00930C4C"/>
    <w:rsid w:val="00930FAF"/>
    <w:rsid w:val="00931BAC"/>
    <w:rsid w:val="00931CEC"/>
    <w:rsid w:val="00932474"/>
    <w:rsid w:val="0093282D"/>
    <w:rsid w:val="00933865"/>
    <w:rsid w:val="009364CA"/>
    <w:rsid w:val="00940BE6"/>
    <w:rsid w:val="00943013"/>
    <w:rsid w:val="00944322"/>
    <w:rsid w:val="00944377"/>
    <w:rsid w:val="00944EE5"/>
    <w:rsid w:val="00944FE0"/>
    <w:rsid w:val="00944FF1"/>
    <w:rsid w:val="009456F4"/>
    <w:rsid w:val="00951AEF"/>
    <w:rsid w:val="00953CB4"/>
    <w:rsid w:val="00955FCB"/>
    <w:rsid w:val="00956B52"/>
    <w:rsid w:val="00956DF4"/>
    <w:rsid w:val="00957825"/>
    <w:rsid w:val="00961C87"/>
    <w:rsid w:val="00961D76"/>
    <w:rsid w:val="00962B0C"/>
    <w:rsid w:val="0096475D"/>
    <w:rsid w:val="009660D1"/>
    <w:rsid w:val="00966C00"/>
    <w:rsid w:val="0096746D"/>
    <w:rsid w:val="00972C0B"/>
    <w:rsid w:val="00973074"/>
    <w:rsid w:val="009733CD"/>
    <w:rsid w:val="009735C5"/>
    <w:rsid w:val="00973862"/>
    <w:rsid w:val="009743E8"/>
    <w:rsid w:val="0097703B"/>
    <w:rsid w:val="009772DB"/>
    <w:rsid w:val="00981326"/>
    <w:rsid w:val="00981A2B"/>
    <w:rsid w:val="00985F62"/>
    <w:rsid w:val="009876C0"/>
    <w:rsid w:val="009876D0"/>
    <w:rsid w:val="0099047F"/>
    <w:rsid w:val="00990FC2"/>
    <w:rsid w:val="00992CAF"/>
    <w:rsid w:val="0099323F"/>
    <w:rsid w:val="00993302"/>
    <w:rsid w:val="00993AF8"/>
    <w:rsid w:val="0099651E"/>
    <w:rsid w:val="009A004E"/>
    <w:rsid w:val="009A08C4"/>
    <w:rsid w:val="009A219A"/>
    <w:rsid w:val="009A2B86"/>
    <w:rsid w:val="009A2F16"/>
    <w:rsid w:val="009A615B"/>
    <w:rsid w:val="009B03A4"/>
    <w:rsid w:val="009B0A35"/>
    <w:rsid w:val="009B46F5"/>
    <w:rsid w:val="009B4D45"/>
    <w:rsid w:val="009B64CD"/>
    <w:rsid w:val="009B7C06"/>
    <w:rsid w:val="009C2384"/>
    <w:rsid w:val="009C3AFB"/>
    <w:rsid w:val="009C5C10"/>
    <w:rsid w:val="009C7AED"/>
    <w:rsid w:val="009D03B5"/>
    <w:rsid w:val="009D0B07"/>
    <w:rsid w:val="009D14D4"/>
    <w:rsid w:val="009D14EB"/>
    <w:rsid w:val="009D3A15"/>
    <w:rsid w:val="009D60D2"/>
    <w:rsid w:val="009D725D"/>
    <w:rsid w:val="009E1718"/>
    <w:rsid w:val="009E18BC"/>
    <w:rsid w:val="009E334B"/>
    <w:rsid w:val="009E36DA"/>
    <w:rsid w:val="009E505A"/>
    <w:rsid w:val="009E56F2"/>
    <w:rsid w:val="009E6094"/>
    <w:rsid w:val="009F3AC9"/>
    <w:rsid w:val="009F5392"/>
    <w:rsid w:val="00A00592"/>
    <w:rsid w:val="00A0060C"/>
    <w:rsid w:val="00A021B5"/>
    <w:rsid w:val="00A03ED7"/>
    <w:rsid w:val="00A03FC2"/>
    <w:rsid w:val="00A05A2C"/>
    <w:rsid w:val="00A05BF3"/>
    <w:rsid w:val="00A05E23"/>
    <w:rsid w:val="00A065B3"/>
    <w:rsid w:val="00A07C9B"/>
    <w:rsid w:val="00A11705"/>
    <w:rsid w:val="00A11B39"/>
    <w:rsid w:val="00A132AB"/>
    <w:rsid w:val="00A17C50"/>
    <w:rsid w:val="00A21EF7"/>
    <w:rsid w:val="00A22CA2"/>
    <w:rsid w:val="00A242A5"/>
    <w:rsid w:val="00A25C7C"/>
    <w:rsid w:val="00A25DEE"/>
    <w:rsid w:val="00A314F0"/>
    <w:rsid w:val="00A31F8A"/>
    <w:rsid w:val="00A32142"/>
    <w:rsid w:val="00A32AF9"/>
    <w:rsid w:val="00A34BAF"/>
    <w:rsid w:val="00A34F92"/>
    <w:rsid w:val="00A40ABB"/>
    <w:rsid w:val="00A4110C"/>
    <w:rsid w:val="00A42BF7"/>
    <w:rsid w:val="00A42E2A"/>
    <w:rsid w:val="00A43DE2"/>
    <w:rsid w:val="00A44D97"/>
    <w:rsid w:val="00A452E5"/>
    <w:rsid w:val="00A46679"/>
    <w:rsid w:val="00A4676A"/>
    <w:rsid w:val="00A50C99"/>
    <w:rsid w:val="00A512E1"/>
    <w:rsid w:val="00A516E5"/>
    <w:rsid w:val="00A51D59"/>
    <w:rsid w:val="00A52FBC"/>
    <w:rsid w:val="00A55E5F"/>
    <w:rsid w:val="00A56F91"/>
    <w:rsid w:val="00A57A78"/>
    <w:rsid w:val="00A6115F"/>
    <w:rsid w:val="00A66452"/>
    <w:rsid w:val="00A67B54"/>
    <w:rsid w:val="00A70419"/>
    <w:rsid w:val="00A73A5D"/>
    <w:rsid w:val="00A75375"/>
    <w:rsid w:val="00A760B8"/>
    <w:rsid w:val="00A766F6"/>
    <w:rsid w:val="00A80D5C"/>
    <w:rsid w:val="00A81098"/>
    <w:rsid w:val="00A82A2A"/>
    <w:rsid w:val="00A86236"/>
    <w:rsid w:val="00A86B59"/>
    <w:rsid w:val="00A90E0C"/>
    <w:rsid w:val="00A91D4E"/>
    <w:rsid w:val="00A9204E"/>
    <w:rsid w:val="00A93D45"/>
    <w:rsid w:val="00A93E76"/>
    <w:rsid w:val="00A9417C"/>
    <w:rsid w:val="00A94CD6"/>
    <w:rsid w:val="00A953EB"/>
    <w:rsid w:val="00A9602D"/>
    <w:rsid w:val="00A96078"/>
    <w:rsid w:val="00A968D1"/>
    <w:rsid w:val="00AA063C"/>
    <w:rsid w:val="00AA2D31"/>
    <w:rsid w:val="00AA3222"/>
    <w:rsid w:val="00AA4F7B"/>
    <w:rsid w:val="00AB0B0D"/>
    <w:rsid w:val="00AB1B12"/>
    <w:rsid w:val="00AB1B7A"/>
    <w:rsid w:val="00AB3E92"/>
    <w:rsid w:val="00AB3F49"/>
    <w:rsid w:val="00AB672E"/>
    <w:rsid w:val="00AB7188"/>
    <w:rsid w:val="00AB734A"/>
    <w:rsid w:val="00AB7BE6"/>
    <w:rsid w:val="00AB7D01"/>
    <w:rsid w:val="00AC06D7"/>
    <w:rsid w:val="00AC42BA"/>
    <w:rsid w:val="00AC58E0"/>
    <w:rsid w:val="00AC6CB9"/>
    <w:rsid w:val="00AC7955"/>
    <w:rsid w:val="00AD19E7"/>
    <w:rsid w:val="00AD19FA"/>
    <w:rsid w:val="00AD3A3E"/>
    <w:rsid w:val="00AD3E98"/>
    <w:rsid w:val="00AD54FD"/>
    <w:rsid w:val="00AE015A"/>
    <w:rsid w:val="00AE0913"/>
    <w:rsid w:val="00AE0F91"/>
    <w:rsid w:val="00AE18B8"/>
    <w:rsid w:val="00AE4616"/>
    <w:rsid w:val="00AE51E2"/>
    <w:rsid w:val="00AE5523"/>
    <w:rsid w:val="00AE5E0F"/>
    <w:rsid w:val="00AE6F82"/>
    <w:rsid w:val="00AF2A19"/>
    <w:rsid w:val="00AF320A"/>
    <w:rsid w:val="00AF354C"/>
    <w:rsid w:val="00AF4B65"/>
    <w:rsid w:val="00AF4C7A"/>
    <w:rsid w:val="00AF6B84"/>
    <w:rsid w:val="00AF6BAB"/>
    <w:rsid w:val="00AF710D"/>
    <w:rsid w:val="00B00A4B"/>
    <w:rsid w:val="00B00CFC"/>
    <w:rsid w:val="00B035D8"/>
    <w:rsid w:val="00B05EA4"/>
    <w:rsid w:val="00B0696D"/>
    <w:rsid w:val="00B06BE8"/>
    <w:rsid w:val="00B06F24"/>
    <w:rsid w:val="00B104B3"/>
    <w:rsid w:val="00B11461"/>
    <w:rsid w:val="00B1187C"/>
    <w:rsid w:val="00B12762"/>
    <w:rsid w:val="00B127B3"/>
    <w:rsid w:val="00B140E4"/>
    <w:rsid w:val="00B14863"/>
    <w:rsid w:val="00B15382"/>
    <w:rsid w:val="00B20326"/>
    <w:rsid w:val="00B20DE5"/>
    <w:rsid w:val="00B21D33"/>
    <w:rsid w:val="00B22464"/>
    <w:rsid w:val="00B23463"/>
    <w:rsid w:val="00B237FB"/>
    <w:rsid w:val="00B23A1C"/>
    <w:rsid w:val="00B23FEB"/>
    <w:rsid w:val="00B25E67"/>
    <w:rsid w:val="00B25EE5"/>
    <w:rsid w:val="00B25F24"/>
    <w:rsid w:val="00B26999"/>
    <w:rsid w:val="00B27E2B"/>
    <w:rsid w:val="00B30DFA"/>
    <w:rsid w:val="00B31E81"/>
    <w:rsid w:val="00B32EF2"/>
    <w:rsid w:val="00B3481A"/>
    <w:rsid w:val="00B34B75"/>
    <w:rsid w:val="00B3578B"/>
    <w:rsid w:val="00B4066A"/>
    <w:rsid w:val="00B410CE"/>
    <w:rsid w:val="00B41B65"/>
    <w:rsid w:val="00B41E53"/>
    <w:rsid w:val="00B43087"/>
    <w:rsid w:val="00B431B6"/>
    <w:rsid w:val="00B46DA8"/>
    <w:rsid w:val="00B5166F"/>
    <w:rsid w:val="00B51CE2"/>
    <w:rsid w:val="00B532D4"/>
    <w:rsid w:val="00B54700"/>
    <w:rsid w:val="00B54974"/>
    <w:rsid w:val="00B55CDB"/>
    <w:rsid w:val="00B56C70"/>
    <w:rsid w:val="00B5763C"/>
    <w:rsid w:val="00B60EEB"/>
    <w:rsid w:val="00B61863"/>
    <w:rsid w:val="00B61E93"/>
    <w:rsid w:val="00B64F9B"/>
    <w:rsid w:val="00B6546B"/>
    <w:rsid w:val="00B65E72"/>
    <w:rsid w:val="00B663D5"/>
    <w:rsid w:val="00B754BD"/>
    <w:rsid w:val="00B75FA7"/>
    <w:rsid w:val="00B77498"/>
    <w:rsid w:val="00B77AC1"/>
    <w:rsid w:val="00B802B4"/>
    <w:rsid w:val="00B836CE"/>
    <w:rsid w:val="00B84CCB"/>
    <w:rsid w:val="00B8587E"/>
    <w:rsid w:val="00B86D24"/>
    <w:rsid w:val="00B87CD6"/>
    <w:rsid w:val="00B908AA"/>
    <w:rsid w:val="00B9101B"/>
    <w:rsid w:val="00B92DFB"/>
    <w:rsid w:val="00B93562"/>
    <w:rsid w:val="00B93F3D"/>
    <w:rsid w:val="00B9418C"/>
    <w:rsid w:val="00B94C86"/>
    <w:rsid w:val="00B950AB"/>
    <w:rsid w:val="00BA13D3"/>
    <w:rsid w:val="00BA1B98"/>
    <w:rsid w:val="00BA238C"/>
    <w:rsid w:val="00BA29DD"/>
    <w:rsid w:val="00BA5BEE"/>
    <w:rsid w:val="00BA6B75"/>
    <w:rsid w:val="00BA794F"/>
    <w:rsid w:val="00BB14FB"/>
    <w:rsid w:val="00BB21F7"/>
    <w:rsid w:val="00BB34F0"/>
    <w:rsid w:val="00BB3944"/>
    <w:rsid w:val="00BB5215"/>
    <w:rsid w:val="00BC0DD4"/>
    <w:rsid w:val="00BC1DE3"/>
    <w:rsid w:val="00BC5EC3"/>
    <w:rsid w:val="00BC7536"/>
    <w:rsid w:val="00BC782E"/>
    <w:rsid w:val="00BD022C"/>
    <w:rsid w:val="00BD09A5"/>
    <w:rsid w:val="00BD1B69"/>
    <w:rsid w:val="00BD220A"/>
    <w:rsid w:val="00BD2E34"/>
    <w:rsid w:val="00BD34F9"/>
    <w:rsid w:val="00BD58B5"/>
    <w:rsid w:val="00BD5BE8"/>
    <w:rsid w:val="00BD6CA2"/>
    <w:rsid w:val="00BE0A1A"/>
    <w:rsid w:val="00BE1992"/>
    <w:rsid w:val="00BE35D1"/>
    <w:rsid w:val="00BE4015"/>
    <w:rsid w:val="00BE53A1"/>
    <w:rsid w:val="00BE72EA"/>
    <w:rsid w:val="00BF00A4"/>
    <w:rsid w:val="00BF1328"/>
    <w:rsid w:val="00BF311E"/>
    <w:rsid w:val="00BF34BE"/>
    <w:rsid w:val="00BF44F9"/>
    <w:rsid w:val="00BF4CD3"/>
    <w:rsid w:val="00BF6D6A"/>
    <w:rsid w:val="00C052EC"/>
    <w:rsid w:val="00C057BA"/>
    <w:rsid w:val="00C05CDA"/>
    <w:rsid w:val="00C079D8"/>
    <w:rsid w:val="00C11467"/>
    <w:rsid w:val="00C12724"/>
    <w:rsid w:val="00C14339"/>
    <w:rsid w:val="00C155B0"/>
    <w:rsid w:val="00C1728B"/>
    <w:rsid w:val="00C1772A"/>
    <w:rsid w:val="00C2023D"/>
    <w:rsid w:val="00C203D7"/>
    <w:rsid w:val="00C20DEC"/>
    <w:rsid w:val="00C226D4"/>
    <w:rsid w:val="00C22EF4"/>
    <w:rsid w:val="00C24F19"/>
    <w:rsid w:val="00C25AC3"/>
    <w:rsid w:val="00C26D2A"/>
    <w:rsid w:val="00C272D0"/>
    <w:rsid w:val="00C30460"/>
    <w:rsid w:val="00C3131C"/>
    <w:rsid w:val="00C3152C"/>
    <w:rsid w:val="00C33250"/>
    <w:rsid w:val="00C41424"/>
    <w:rsid w:val="00C418DF"/>
    <w:rsid w:val="00C43D7D"/>
    <w:rsid w:val="00C45474"/>
    <w:rsid w:val="00C456EE"/>
    <w:rsid w:val="00C45C10"/>
    <w:rsid w:val="00C45C5D"/>
    <w:rsid w:val="00C45D99"/>
    <w:rsid w:val="00C474CA"/>
    <w:rsid w:val="00C47A93"/>
    <w:rsid w:val="00C52562"/>
    <w:rsid w:val="00C52859"/>
    <w:rsid w:val="00C53EE7"/>
    <w:rsid w:val="00C54193"/>
    <w:rsid w:val="00C55C0C"/>
    <w:rsid w:val="00C57DDE"/>
    <w:rsid w:val="00C6143E"/>
    <w:rsid w:val="00C61904"/>
    <w:rsid w:val="00C61A34"/>
    <w:rsid w:val="00C62352"/>
    <w:rsid w:val="00C62637"/>
    <w:rsid w:val="00C62999"/>
    <w:rsid w:val="00C62CAC"/>
    <w:rsid w:val="00C63AE9"/>
    <w:rsid w:val="00C63BA9"/>
    <w:rsid w:val="00C64123"/>
    <w:rsid w:val="00C6596F"/>
    <w:rsid w:val="00C67300"/>
    <w:rsid w:val="00C7210A"/>
    <w:rsid w:val="00C728E5"/>
    <w:rsid w:val="00C7502E"/>
    <w:rsid w:val="00C75D5A"/>
    <w:rsid w:val="00C75F0C"/>
    <w:rsid w:val="00C77332"/>
    <w:rsid w:val="00C77D83"/>
    <w:rsid w:val="00C801E5"/>
    <w:rsid w:val="00C8126C"/>
    <w:rsid w:val="00C8242A"/>
    <w:rsid w:val="00C83746"/>
    <w:rsid w:val="00C85A5F"/>
    <w:rsid w:val="00C8680C"/>
    <w:rsid w:val="00C909C7"/>
    <w:rsid w:val="00C90F2D"/>
    <w:rsid w:val="00C91AB6"/>
    <w:rsid w:val="00C94404"/>
    <w:rsid w:val="00C954B2"/>
    <w:rsid w:val="00C95517"/>
    <w:rsid w:val="00C96214"/>
    <w:rsid w:val="00C9721E"/>
    <w:rsid w:val="00CA0036"/>
    <w:rsid w:val="00CA0A08"/>
    <w:rsid w:val="00CA0BA9"/>
    <w:rsid w:val="00CA1B17"/>
    <w:rsid w:val="00CA1D9D"/>
    <w:rsid w:val="00CB1731"/>
    <w:rsid w:val="00CB192F"/>
    <w:rsid w:val="00CB1940"/>
    <w:rsid w:val="00CB251E"/>
    <w:rsid w:val="00CB465F"/>
    <w:rsid w:val="00CB492C"/>
    <w:rsid w:val="00CB729B"/>
    <w:rsid w:val="00CB7B52"/>
    <w:rsid w:val="00CC0C2B"/>
    <w:rsid w:val="00CC0D0C"/>
    <w:rsid w:val="00CC1BD4"/>
    <w:rsid w:val="00CC3F27"/>
    <w:rsid w:val="00CC698F"/>
    <w:rsid w:val="00CC7423"/>
    <w:rsid w:val="00CC7824"/>
    <w:rsid w:val="00CD05F2"/>
    <w:rsid w:val="00CD2A33"/>
    <w:rsid w:val="00CD3218"/>
    <w:rsid w:val="00CD3FE6"/>
    <w:rsid w:val="00CD44BD"/>
    <w:rsid w:val="00CD46F0"/>
    <w:rsid w:val="00CD6431"/>
    <w:rsid w:val="00CE0055"/>
    <w:rsid w:val="00CE0281"/>
    <w:rsid w:val="00CE0373"/>
    <w:rsid w:val="00CE05BE"/>
    <w:rsid w:val="00CE2BC2"/>
    <w:rsid w:val="00CE42C7"/>
    <w:rsid w:val="00CE4361"/>
    <w:rsid w:val="00CE69D9"/>
    <w:rsid w:val="00CF2D69"/>
    <w:rsid w:val="00CF3771"/>
    <w:rsid w:val="00CF5C06"/>
    <w:rsid w:val="00CF5D8A"/>
    <w:rsid w:val="00CF68AD"/>
    <w:rsid w:val="00D01586"/>
    <w:rsid w:val="00D043BD"/>
    <w:rsid w:val="00D0483E"/>
    <w:rsid w:val="00D04A65"/>
    <w:rsid w:val="00D04FF6"/>
    <w:rsid w:val="00D07B82"/>
    <w:rsid w:val="00D14015"/>
    <w:rsid w:val="00D1521B"/>
    <w:rsid w:val="00D15287"/>
    <w:rsid w:val="00D16DE9"/>
    <w:rsid w:val="00D17E49"/>
    <w:rsid w:val="00D2004B"/>
    <w:rsid w:val="00D20155"/>
    <w:rsid w:val="00D20890"/>
    <w:rsid w:val="00D20C3A"/>
    <w:rsid w:val="00D21911"/>
    <w:rsid w:val="00D224AF"/>
    <w:rsid w:val="00D22C19"/>
    <w:rsid w:val="00D24970"/>
    <w:rsid w:val="00D253FB"/>
    <w:rsid w:val="00D26323"/>
    <w:rsid w:val="00D263C3"/>
    <w:rsid w:val="00D266C2"/>
    <w:rsid w:val="00D26F53"/>
    <w:rsid w:val="00D319B0"/>
    <w:rsid w:val="00D32823"/>
    <w:rsid w:val="00D32C28"/>
    <w:rsid w:val="00D35857"/>
    <w:rsid w:val="00D37145"/>
    <w:rsid w:val="00D478D1"/>
    <w:rsid w:val="00D50994"/>
    <w:rsid w:val="00D50A46"/>
    <w:rsid w:val="00D5154B"/>
    <w:rsid w:val="00D51E5F"/>
    <w:rsid w:val="00D52EB6"/>
    <w:rsid w:val="00D5467D"/>
    <w:rsid w:val="00D546F0"/>
    <w:rsid w:val="00D5528E"/>
    <w:rsid w:val="00D5729F"/>
    <w:rsid w:val="00D62F84"/>
    <w:rsid w:val="00D63768"/>
    <w:rsid w:val="00D64902"/>
    <w:rsid w:val="00D6752E"/>
    <w:rsid w:val="00D67905"/>
    <w:rsid w:val="00D7038A"/>
    <w:rsid w:val="00D73A40"/>
    <w:rsid w:val="00D76AE3"/>
    <w:rsid w:val="00D771C9"/>
    <w:rsid w:val="00D82F90"/>
    <w:rsid w:val="00D838C5"/>
    <w:rsid w:val="00D86491"/>
    <w:rsid w:val="00D878ED"/>
    <w:rsid w:val="00D8794B"/>
    <w:rsid w:val="00D90E2B"/>
    <w:rsid w:val="00D915E7"/>
    <w:rsid w:val="00D9338F"/>
    <w:rsid w:val="00D96445"/>
    <w:rsid w:val="00D96F59"/>
    <w:rsid w:val="00D97FBB"/>
    <w:rsid w:val="00DA0C12"/>
    <w:rsid w:val="00DA24E4"/>
    <w:rsid w:val="00DA32AF"/>
    <w:rsid w:val="00DA3832"/>
    <w:rsid w:val="00DA4641"/>
    <w:rsid w:val="00DB02DE"/>
    <w:rsid w:val="00DB2844"/>
    <w:rsid w:val="00DB486A"/>
    <w:rsid w:val="00DB6E56"/>
    <w:rsid w:val="00DB71AA"/>
    <w:rsid w:val="00DB72ED"/>
    <w:rsid w:val="00DC09BB"/>
    <w:rsid w:val="00DC0B3B"/>
    <w:rsid w:val="00DC0ED4"/>
    <w:rsid w:val="00DC1748"/>
    <w:rsid w:val="00DC2D13"/>
    <w:rsid w:val="00DC4EFF"/>
    <w:rsid w:val="00DC6B90"/>
    <w:rsid w:val="00DC7351"/>
    <w:rsid w:val="00DD24E0"/>
    <w:rsid w:val="00DD309E"/>
    <w:rsid w:val="00DD34E5"/>
    <w:rsid w:val="00DD6278"/>
    <w:rsid w:val="00DE0A3B"/>
    <w:rsid w:val="00DE586A"/>
    <w:rsid w:val="00DF0AC7"/>
    <w:rsid w:val="00DF0E86"/>
    <w:rsid w:val="00DF1278"/>
    <w:rsid w:val="00DF2E35"/>
    <w:rsid w:val="00DF3E49"/>
    <w:rsid w:val="00DF7712"/>
    <w:rsid w:val="00E00DC5"/>
    <w:rsid w:val="00E0346A"/>
    <w:rsid w:val="00E0425D"/>
    <w:rsid w:val="00E051AC"/>
    <w:rsid w:val="00E07087"/>
    <w:rsid w:val="00E07364"/>
    <w:rsid w:val="00E102D0"/>
    <w:rsid w:val="00E1115D"/>
    <w:rsid w:val="00E1140F"/>
    <w:rsid w:val="00E1164B"/>
    <w:rsid w:val="00E11795"/>
    <w:rsid w:val="00E12812"/>
    <w:rsid w:val="00E13FD5"/>
    <w:rsid w:val="00E14261"/>
    <w:rsid w:val="00E142D8"/>
    <w:rsid w:val="00E15FAB"/>
    <w:rsid w:val="00E16C19"/>
    <w:rsid w:val="00E2070A"/>
    <w:rsid w:val="00E20813"/>
    <w:rsid w:val="00E21B72"/>
    <w:rsid w:val="00E224FB"/>
    <w:rsid w:val="00E248C5"/>
    <w:rsid w:val="00E251AC"/>
    <w:rsid w:val="00E25F4A"/>
    <w:rsid w:val="00E331B3"/>
    <w:rsid w:val="00E3341F"/>
    <w:rsid w:val="00E33673"/>
    <w:rsid w:val="00E33CB9"/>
    <w:rsid w:val="00E36EE4"/>
    <w:rsid w:val="00E4010A"/>
    <w:rsid w:val="00E40C0F"/>
    <w:rsid w:val="00E423BB"/>
    <w:rsid w:val="00E423DD"/>
    <w:rsid w:val="00E4304A"/>
    <w:rsid w:val="00E4673C"/>
    <w:rsid w:val="00E46D74"/>
    <w:rsid w:val="00E50C04"/>
    <w:rsid w:val="00E51199"/>
    <w:rsid w:val="00E52503"/>
    <w:rsid w:val="00E53286"/>
    <w:rsid w:val="00E54772"/>
    <w:rsid w:val="00E5493E"/>
    <w:rsid w:val="00E54987"/>
    <w:rsid w:val="00E5556E"/>
    <w:rsid w:val="00E5778B"/>
    <w:rsid w:val="00E60318"/>
    <w:rsid w:val="00E60A02"/>
    <w:rsid w:val="00E61127"/>
    <w:rsid w:val="00E62626"/>
    <w:rsid w:val="00E63409"/>
    <w:rsid w:val="00E6403B"/>
    <w:rsid w:val="00E64B83"/>
    <w:rsid w:val="00E65712"/>
    <w:rsid w:val="00E666BF"/>
    <w:rsid w:val="00E66EC2"/>
    <w:rsid w:val="00E675A9"/>
    <w:rsid w:val="00E705AA"/>
    <w:rsid w:val="00E71A9D"/>
    <w:rsid w:val="00E72C18"/>
    <w:rsid w:val="00E7441C"/>
    <w:rsid w:val="00E747AD"/>
    <w:rsid w:val="00E74E54"/>
    <w:rsid w:val="00E766CE"/>
    <w:rsid w:val="00E773AF"/>
    <w:rsid w:val="00E77B1F"/>
    <w:rsid w:val="00E80F4A"/>
    <w:rsid w:val="00E81091"/>
    <w:rsid w:val="00E812A9"/>
    <w:rsid w:val="00E81A52"/>
    <w:rsid w:val="00E830CB"/>
    <w:rsid w:val="00E83D15"/>
    <w:rsid w:val="00E83DAC"/>
    <w:rsid w:val="00E842AE"/>
    <w:rsid w:val="00E84364"/>
    <w:rsid w:val="00E84AF0"/>
    <w:rsid w:val="00E85A15"/>
    <w:rsid w:val="00E85E64"/>
    <w:rsid w:val="00E872D9"/>
    <w:rsid w:val="00E90714"/>
    <w:rsid w:val="00E908FD"/>
    <w:rsid w:val="00E9156C"/>
    <w:rsid w:val="00E9247A"/>
    <w:rsid w:val="00E92C56"/>
    <w:rsid w:val="00E93BFD"/>
    <w:rsid w:val="00E94DFB"/>
    <w:rsid w:val="00E95ABE"/>
    <w:rsid w:val="00E9766F"/>
    <w:rsid w:val="00EA1EDD"/>
    <w:rsid w:val="00EA3DD4"/>
    <w:rsid w:val="00EA623F"/>
    <w:rsid w:val="00EA7646"/>
    <w:rsid w:val="00EA7C84"/>
    <w:rsid w:val="00EA7ED4"/>
    <w:rsid w:val="00EA7FB2"/>
    <w:rsid w:val="00EB0930"/>
    <w:rsid w:val="00EB2360"/>
    <w:rsid w:val="00EB3003"/>
    <w:rsid w:val="00EB3F54"/>
    <w:rsid w:val="00EB55DE"/>
    <w:rsid w:val="00EB75F5"/>
    <w:rsid w:val="00EC14F3"/>
    <w:rsid w:val="00EC2585"/>
    <w:rsid w:val="00EC2C9F"/>
    <w:rsid w:val="00EC2F3B"/>
    <w:rsid w:val="00EC2F70"/>
    <w:rsid w:val="00EC4DAE"/>
    <w:rsid w:val="00EC6BD1"/>
    <w:rsid w:val="00ED239F"/>
    <w:rsid w:val="00ED29D8"/>
    <w:rsid w:val="00ED4C3D"/>
    <w:rsid w:val="00ED5242"/>
    <w:rsid w:val="00ED65D5"/>
    <w:rsid w:val="00ED6C5D"/>
    <w:rsid w:val="00ED6EDC"/>
    <w:rsid w:val="00ED7EFB"/>
    <w:rsid w:val="00EE20BD"/>
    <w:rsid w:val="00EE7938"/>
    <w:rsid w:val="00EE7B9F"/>
    <w:rsid w:val="00EF0742"/>
    <w:rsid w:val="00EF1A2C"/>
    <w:rsid w:val="00EF2436"/>
    <w:rsid w:val="00EF4228"/>
    <w:rsid w:val="00EF4229"/>
    <w:rsid w:val="00EF4AE6"/>
    <w:rsid w:val="00EF5241"/>
    <w:rsid w:val="00F00E88"/>
    <w:rsid w:val="00F01032"/>
    <w:rsid w:val="00F017FB"/>
    <w:rsid w:val="00F02D15"/>
    <w:rsid w:val="00F036B9"/>
    <w:rsid w:val="00F03A47"/>
    <w:rsid w:val="00F062A5"/>
    <w:rsid w:val="00F07D1A"/>
    <w:rsid w:val="00F113D2"/>
    <w:rsid w:val="00F1342B"/>
    <w:rsid w:val="00F142B8"/>
    <w:rsid w:val="00F15CEB"/>
    <w:rsid w:val="00F1608B"/>
    <w:rsid w:val="00F16513"/>
    <w:rsid w:val="00F165B5"/>
    <w:rsid w:val="00F168AB"/>
    <w:rsid w:val="00F174E8"/>
    <w:rsid w:val="00F17F7C"/>
    <w:rsid w:val="00F2308A"/>
    <w:rsid w:val="00F234F9"/>
    <w:rsid w:val="00F23DD1"/>
    <w:rsid w:val="00F24138"/>
    <w:rsid w:val="00F24579"/>
    <w:rsid w:val="00F250CE"/>
    <w:rsid w:val="00F25152"/>
    <w:rsid w:val="00F253D6"/>
    <w:rsid w:val="00F26A49"/>
    <w:rsid w:val="00F278C9"/>
    <w:rsid w:val="00F27989"/>
    <w:rsid w:val="00F27E9B"/>
    <w:rsid w:val="00F3025F"/>
    <w:rsid w:val="00F302DF"/>
    <w:rsid w:val="00F3185D"/>
    <w:rsid w:val="00F329C1"/>
    <w:rsid w:val="00F32C95"/>
    <w:rsid w:val="00F335CC"/>
    <w:rsid w:val="00F35254"/>
    <w:rsid w:val="00F366B6"/>
    <w:rsid w:val="00F37CD4"/>
    <w:rsid w:val="00F41001"/>
    <w:rsid w:val="00F422EF"/>
    <w:rsid w:val="00F4334E"/>
    <w:rsid w:val="00F44555"/>
    <w:rsid w:val="00F44984"/>
    <w:rsid w:val="00F44FE2"/>
    <w:rsid w:val="00F45F28"/>
    <w:rsid w:val="00F4616B"/>
    <w:rsid w:val="00F47666"/>
    <w:rsid w:val="00F51A76"/>
    <w:rsid w:val="00F523F1"/>
    <w:rsid w:val="00F5252D"/>
    <w:rsid w:val="00F53681"/>
    <w:rsid w:val="00F53E7A"/>
    <w:rsid w:val="00F53FCF"/>
    <w:rsid w:val="00F542B2"/>
    <w:rsid w:val="00F56F43"/>
    <w:rsid w:val="00F5774A"/>
    <w:rsid w:val="00F651D3"/>
    <w:rsid w:val="00F65236"/>
    <w:rsid w:val="00F663B4"/>
    <w:rsid w:val="00F66474"/>
    <w:rsid w:val="00F701BC"/>
    <w:rsid w:val="00F70303"/>
    <w:rsid w:val="00F70EFB"/>
    <w:rsid w:val="00F713AB"/>
    <w:rsid w:val="00F71F07"/>
    <w:rsid w:val="00F727DA"/>
    <w:rsid w:val="00F72DE5"/>
    <w:rsid w:val="00F72FAC"/>
    <w:rsid w:val="00F7382E"/>
    <w:rsid w:val="00F73E2B"/>
    <w:rsid w:val="00F74067"/>
    <w:rsid w:val="00F7458E"/>
    <w:rsid w:val="00F77767"/>
    <w:rsid w:val="00F778FF"/>
    <w:rsid w:val="00F77A8C"/>
    <w:rsid w:val="00F77E92"/>
    <w:rsid w:val="00F8217E"/>
    <w:rsid w:val="00F826F9"/>
    <w:rsid w:val="00F82BCE"/>
    <w:rsid w:val="00F84219"/>
    <w:rsid w:val="00F879F4"/>
    <w:rsid w:val="00F90EC3"/>
    <w:rsid w:val="00F932DF"/>
    <w:rsid w:val="00F94AA1"/>
    <w:rsid w:val="00F94BA1"/>
    <w:rsid w:val="00F95267"/>
    <w:rsid w:val="00F96705"/>
    <w:rsid w:val="00FA19F4"/>
    <w:rsid w:val="00FA2000"/>
    <w:rsid w:val="00FA20AD"/>
    <w:rsid w:val="00FA319B"/>
    <w:rsid w:val="00FA3331"/>
    <w:rsid w:val="00FA37A5"/>
    <w:rsid w:val="00FA7833"/>
    <w:rsid w:val="00FA7906"/>
    <w:rsid w:val="00FB019B"/>
    <w:rsid w:val="00FB3098"/>
    <w:rsid w:val="00FB3586"/>
    <w:rsid w:val="00FB377C"/>
    <w:rsid w:val="00FB3FB0"/>
    <w:rsid w:val="00FB4B8A"/>
    <w:rsid w:val="00FB6822"/>
    <w:rsid w:val="00FB6FDF"/>
    <w:rsid w:val="00FC2207"/>
    <w:rsid w:val="00FC346F"/>
    <w:rsid w:val="00FC3BD7"/>
    <w:rsid w:val="00FC3E3B"/>
    <w:rsid w:val="00FC4B26"/>
    <w:rsid w:val="00FC4EAA"/>
    <w:rsid w:val="00FC6142"/>
    <w:rsid w:val="00FC75D4"/>
    <w:rsid w:val="00FC7AED"/>
    <w:rsid w:val="00FD08C1"/>
    <w:rsid w:val="00FD22A1"/>
    <w:rsid w:val="00FD3826"/>
    <w:rsid w:val="00FE08BE"/>
    <w:rsid w:val="00FE0B1D"/>
    <w:rsid w:val="00FE15B8"/>
    <w:rsid w:val="00FE226A"/>
    <w:rsid w:val="00FE6E3D"/>
    <w:rsid w:val="00FE76F7"/>
    <w:rsid w:val="00FE7B9C"/>
    <w:rsid w:val="00FF0447"/>
    <w:rsid w:val="00FF14C8"/>
    <w:rsid w:val="00FF1F81"/>
    <w:rsid w:val="00FF327C"/>
    <w:rsid w:val="00FF4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5697"/>
    <o:shapelayout v:ext="edit">
      <o:idmap v:ext="edit" data="1"/>
    </o:shapelayout>
  </w:shapeDefaults>
  <w:decimalSymbol w:val="."/>
  <w:listSeparator w:val=","/>
  <w14:docId w14:val="0CB11BBD"/>
  <w15:docId w15:val="{F730DF7E-0167-406D-A8B8-A912F2C03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915"/>
    <w:rPr>
      <w:lang w:val="en-GB"/>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sid w:val="007A797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sid w:val="007A797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7A797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rsid w:val="007A79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97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A797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A7970"/>
    <w:rPr>
      <w:rFonts w:eastAsiaTheme="minorEastAsia"/>
      <w:color w:val="5A5A5A" w:themeColor="text1" w:themeTint="A5"/>
      <w:spacing w:val="15"/>
    </w:rPr>
  </w:style>
  <w:style w:type="character" w:styleId="SubtleEmphasis">
    <w:name w:val="Subtle Emphasis"/>
    <w:basedOn w:val="DefaultParagraphFont"/>
    <w:uiPriority w:val="19"/>
    <w:qFormat/>
    <w:rsid w:val="007A7970"/>
    <w:rPr>
      <w:i/>
      <w:iCs/>
      <w:color w:val="404040" w:themeColor="text1" w:themeTint="BF"/>
    </w:rPr>
  </w:style>
  <w:style w:type="character" w:styleId="Emphasis">
    <w:name w:val="Emphasis"/>
    <w:basedOn w:val="DefaultParagraphFont"/>
    <w:uiPriority w:val="20"/>
    <w:qFormat/>
    <w:rsid w:val="007A7970"/>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sid w:val="007A7970"/>
    <w:rPr>
      <w:b/>
      <w:bCs/>
    </w:rPr>
  </w:style>
  <w:style w:type="paragraph" w:styleId="Quote">
    <w:name w:val="Quote"/>
    <w:basedOn w:val="Normal"/>
    <w:next w:val="Normal"/>
    <w:link w:val="QuoteChar"/>
    <w:uiPriority w:val="29"/>
    <w:qFormat/>
    <w:rsid w:val="007A797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A7970"/>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sid w:val="007A7970"/>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sid w:val="007A7970"/>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sid w:val="007A7970"/>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F27989"/>
    <w:pPr>
      <w:ind w:left="720"/>
      <w:contextualSpacing/>
    </w:pPr>
  </w:style>
  <w:style w:type="table" w:styleId="TableGrid">
    <w:name w:val="Table Grid"/>
    <w:basedOn w:val="TableNormal"/>
    <w:uiPriority w:val="39"/>
    <w:rsid w:val="00C418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A22CA2"/>
  </w:style>
  <w:style w:type="character" w:customStyle="1" w:styleId="NoSpacingChar">
    <w:name w:val="No Spacing Char"/>
    <w:basedOn w:val="DefaultParagraphFont"/>
    <w:link w:val="NoSpacing"/>
    <w:uiPriority w:val="1"/>
    <w:rsid w:val="00D86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19441">
      <w:bodyDiv w:val="1"/>
      <w:marLeft w:val="0"/>
      <w:marRight w:val="0"/>
      <w:marTop w:val="0"/>
      <w:marBottom w:val="0"/>
      <w:divBdr>
        <w:top w:val="none" w:sz="0" w:space="0" w:color="auto"/>
        <w:left w:val="none" w:sz="0" w:space="0" w:color="auto"/>
        <w:bottom w:val="none" w:sz="0" w:space="0" w:color="auto"/>
        <w:right w:val="none" w:sz="0" w:space="0" w:color="auto"/>
      </w:divBdr>
    </w:div>
    <w:div w:id="968631185">
      <w:bodyDiv w:val="1"/>
      <w:marLeft w:val="0"/>
      <w:marRight w:val="0"/>
      <w:marTop w:val="0"/>
      <w:marBottom w:val="0"/>
      <w:divBdr>
        <w:top w:val="none" w:sz="0" w:space="0" w:color="auto"/>
        <w:left w:val="none" w:sz="0" w:space="0" w:color="auto"/>
        <w:bottom w:val="none" w:sz="0" w:space="0" w:color="auto"/>
        <w:right w:val="none" w:sz="0" w:space="0" w:color="auto"/>
      </w:divBdr>
    </w:div>
    <w:div w:id="1167790649">
      <w:bodyDiv w:val="1"/>
      <w:marLeft w:val="0"/>
      <w:marRight w:val="0"/>
      <w:marTop w:val="0"/>
      <w:marBottom w:val="0"/>
      <w:divBdr>
        <w:top w:val="none" w:sz="0" w:space="0" w:color="auto"/>
        <w:left w:val="none" w:sz="0" w:space="0" w:color="auto"/>
        <w:bottom w:val="none" w:sz="0" w:space="0" w:color="auto"/>
        <w:right w:val="none" w:sz="0" w:space="0" w:color="auto"/>
      </w:divBdr>
      <w:divsChild>
        <w:div w:id="1326473618">
          <w:marLeft w:val="0"/>
          <w:marRight w:val="0"/>
          <w:marTop w:val="0"/>
          <w:marBottom w:val="0"/>
          <w:divBdr>
            <w:top w:val="none" w:sz="0" w:space="0" w:color="auto"/>
            <w:left w:val="none" w:sz="0" w:space="0" w:color="auto"/>
            <w:bottom w:val="none" w:sz="0" w:space="0" w:color="auto"/>
            <w:right w:val="none" w:sz="0" w:space="0" w:color="auto"/>
          </w:divBdr>
          <w:divsChild>
            <w:div w:id="2041512685">
              <w:marLeft w:val="0"/>
              <w:marRight w:val="0"/>
              <w:marTop w:val="0"/>
              <w:marBottom w:val="0"/>
              <w:divBdr>
                <w:top w:val="none" w:sz="0" w:space="0" w:color="auto"/>
                <w:left w:val="none" w:sz="0" w:space="0" w:color="auto"/>
                <w:bottom w:val="none" w:sz="0" w:space="0" w:color="auto"/>
                <w:right w:val="none" w:sz="0" w:space="0" w:color="auto"/>
              </w:divBdr>
              <w:divsChild>
                <w:div w:id="94833895">
                  <w:marLeft w:val="0"/>
                  <w:marRight w:val="0"/>
                  <w:marTop w:val="0"/>
                  <w:marBottom w:val="0"/>
                  <w:divBdr>
                    <w:top w:val="none" w:sz="0" w:space="0" w:color="auto"/>
                    <w:left w:val="none" w:sz="0" w:space="0" w:color="auto"/>
                    <w:bottom w:val="none" w:sz="0" w:space="0" w:color="auto"/>
                    <w:right w:val="none" w:sz="0" w:space="0" w:color="auto"/>
                  </w:divBdr>
                  <w:divsChild>
                    <w:div w:id="196938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gif"/><Relationship Id="rId18" Type="http://schemas.openxmlformats.org/officeDocument/2006/relationships/diagramQuickStyle" Target="diagrams/quickStyle1.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hospitalsinquiry.scot/" TargetMode="External"/><Relationship Id="rId7" Type="http://schemas.openxmlformats.org/officeDocument/2006/relationships/settings" Target="settings.xml"/><Relationship Id="rId12" Type="http://schemas.openxmlformats.org/officeDocument/2006/relationships/hyperlink" Target="https://hospitalsinquiry.scot/" TargetMode="External"/><Relationship Id="rId17" Type="http://schemas.openxmlformats.org/officeDocument/2006/relationships/diagramLayout" Target="diagrams/layout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communications.nes.digital/EANDFpathways_OCT2019/index.html"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ommunications.nes.digital/EANDFpathways_OCT2019/index.html" TargetMode="External"/><Relationship Id="rId22" Type="http://schemas.openxmlformats.org/officeDocument/2006/relationships/hyperlink" Target="http://communications.nes.digital/EANDFpathways_OCT2019/index.html"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his\AppData\Roaming\Microsoft\Templates\Single%20spaced%20(blank).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9A073B-7F4F-4AE2-90B2-9F78261DFC93}" type="doc">
      <dgm:prSet loTypeId="urn:microsoft.com/office/officeart/2009/layout/CircleArrowProcess" loCatId="cycle" qsTypeId="urn:microsoft.com/office/officeart/2005/8/quickstyle/simple1" qsCatId="simple" csTypeId="urn:microsoft.com/office/officeart/2005/8/colors/accent1_2" csCatId="accent1" phldr="1"/>
      <dgm:spPr/>
      <dgm:t>
        <a:bodyPr/>
        <a:lstStyle/>
        <a:p>
          <a:endParaRPr lang="en-GB"/>
        </a:p>
      </dgm:t>
    </dgm:pt>
    <dgm:pt modelId="{6A1D16C2-F83B-4AD3-9592-6E4B1EE833D4}">
      <dgm:prSet phldrT="[Text]"/>
      <dgm:spPr/>
      <dgm:t>
        <a:bodyPr/>
        <a:lstStyle/>
        <a:p>
          <a:r>
            <a:rPr lang="en-GB"/>
            <a:t>Document review</a:t>
          </a:r>
        </a:p>
      </dgm:t>
    </dgm:pt>
    <dgm:pt modelId="{14B51B6A-FFE6-4659-82C4-C95EE8165FA8}" type="parTrans" cxnId="{B7FBE969-D594-44F0-93F3-73AA40EE5F0A}">
      <dgm:prSet/>
      <dgm:spPr/>
      <dgm:t>
        <a:bodyPr/>
        <a:lstStyle/>
        <a:p>
          <a:endParaRPr lang="en-GB"/>
        </a:p>
      </dgm:t>
    </dgm:pt>
    <dgm:pt modelId="{3A80258A-913B-4036-B9B9-6E11ACC7EC33}" type="sibTrans" cxnId="{B7FBE969-D594-44F0-93F3-73AA40EE5F0A}">
      <dgm:prSet/>
      <dgm:spPr/>
      <dgm:t>
        <a:bodyPr/>
        <a:lstStyle/>
        <a:p>
          <a:endParaRPr lang="en-GB"/>
        </a:p>
      </dgm:t>
    </dgm:pt>
    <dgm:pt modelId="{0236254B-1703-4EDA-B9E7-6F004A1C4E2F}">
      <dgm:prSet phldrT="[Text]"/>
      <dgm:spPr/>
      <dgm:t>
        <a:bodyPr/>
        <a:lstStyle/>
        <a:p>
          <a:r>
            <a:rPr lang="en-GB"/>
            <a:t>Design review</a:t>
          </a:r>
        </a:p>
      </dgm:t>
    </dgm:pt>
    <dgm:pt modelId="{236C03A8-68B8-4056-AE9F-0D78625BF6A2}" type="parTrans" cxnId="{D7251C2C-A699-4599-8BFA-CDC9AA3A6264}">
      <dgm:prSet/>
      <dgm:spPr/>
      <dgm:t>
        <a:bodyPr/>
        <a:lstStyle/>
        <a:p>
          <a:endParaRPr lang="en-GB"/>
        </a:p>
      </dgm:t>
    </dgm:pt>
    <dgm:pt modelId="{02830ED3-BBB1-4F5F-9750-5E6CBDC9022B}" type="sibTrans" cxnId="{D7251C2C-A699-4599-8BFA-CDC9AA3A6264}">
      <dgm:prSet/>
      <dgm:spPr/>
      <dgm:t>
        <a:bodyPr/>
        <a:lstStyle/>
        <a:p>
          <a:endParaRPr lang="en-GB"/>
        </a:p>
      </dgm:t>
    </dgm:pt>
    <dgm:pt modelId="{BD4FC37E-11EE-4E48-BD49-571B2BCAD0DA}">
      <dgm:prSet phldrT="[Text]"/>
      <dgm:spPr/>
      <dgm:t>
        <a:bodyPr/>
        <a:lstStyle/>
        <a:p>
          <a:r>
            <a:rPr lang="en-GB"/>
            <a:t>Construction monitoring</a:t>
          </a:r>
        </a:p>
      </dgm:t>
    </dgm:pt>
    <dgm:pt modelId="{3C5A01A1-4003-4AF4-A2A3-13B62671DD2D}" type="parTrans" cxnId="{EBF44ADF-5CB4-43DC-A5D9-C0B3DD31A360}">
      <dgm:prSet/>
      <dgm:spPr/>
      <dgm:t>
        <a:bodyPr/>
        <a:lstStyle/>
        <a:p>
          <a:endParaRPr lang="en-GB"/>
        </a:p>
      </dgm:t>
    </dgm:pt>
    <dgm:pt modelId="{7E1A8D2C-C92E-46F7-B2F8-63A1DDF7AC9A}" type="sibTrans" cxnId="{EBF44ADF-5CB4-43DC-A5D9-C0B3DD31A360}">
      <dgm:prSet/>
      <dgm:spPr/>
      <dgm:t>
        <a:bodyPr/>
        <a:lstStyle/>
        <a:p>
          <a:endParaRPr lang="en-GB"/>
        </a:p>
      </dgm:t>
    </dgm:pt>
    <dgm:pt modelId="{254B1ACE-2005-4CD0-9489-73240E389C91}" type="pres">
      <dgm:prSet presAssocID="{089A073B-7F4F-4AE2-90B2-9F78261DFC93}" presName="Name0" presStyleCnt="0">
        <dgm:presLayoutVars>
          <dgm:chMax val="7"/>
          <dgm:chPref val="7"/>
          <dgm:dir/>
          <dgm:animLvl val="lvl"/>
        </dgm:presLayoutVars>
      </dgm:prSet>
      <dgm:spPr/>
      <dgm:t>
        <a:bodyPr/>
        <a:lstStyle/>
        <a:p>
          <a:endParaRPr lang="en-GB"/>
        </a:p>
      </dgm:t>
    </dgm:pt>
    <dgm:pt modelId="{2537DF54-31BB-4A31-B784-CBDECC84E133}" type="pres">
      <dgm:prSet presAssocID="{6A1D16C2-F83B-4AD3-9592-6E4B1EE833D4}" presName="Accent1" presStyleCnt="0"/>
      <dgm:spPr/>
    </dgm:pt>
    <dgm:pt modelId="{A6AF3C9F-AA82-49A3-8C6A-3B65B077DABD}" type="pres">
      <dgm:prSet presAssocID="{6A1D16C2-F83B-4AD3-9592-6E4B1EE833D4}" presName="Accent" presStyleLbl="node1" presStyleIdx="0" presStyleCnt="3" custLinFactNeighborX="630" custLinFactNeighborY="-630"/>
      <dgm:spPr/>
    </dgm:pt>
    <dgm:pt modelId="{054B24DC-3292-489A-9FE7-C0D9AFAAFA70}" type="pres">
      <dgm:prSet presAssocID="{6A1D16C2-F83B-4AD3-9592-6E4B1EE833D4}" presName="Parent1" presStyleLbl="revTx" presStyleIdx="0" presStyleCnt="3">
        <dgm:presLayoutVars>
          <dgm:chMax val="1"/>
          <dgm:chPref val="1"/>
          <dgm:bulletEnabled val="1"/>
        </dgm:presLayoutVars>
      </dgm:prSet>
      <dgm:spPr/>
      <dgm:t>
        <a:bodyPr/>
        <a:lstStyle/>
        <a:p>
          <a:endParaRPr lang="en-GB"/>
        </a:p>
      </dgm:t>
    </dgm:pt>
    <dgm:pt modelId="{462373F7-BCA4-48FE-A9AD-CC9CC0EB0FE0}" type="pres">
      <dgm:prSet presAssocID="{0236254B-1703-4EDA-B9E7-6F004A1C4E2F}" presName="Accent2" presStyleCnt="0"/>
      <dgm:spPr/>
    </dgm:pt>
    <dgm:pt modelId="{53B773E5-E09B-47D2-9F80-0BD316A94B5A}" type="pres">
      <dgm:prSet presAssocID="{0236254B-1703-4EDA-B9E7-6F004A1C4E2F}" presName="Accent" presStyleLbl="node1" presStyleIdx="1" presStyleCnt="3" custLinFactNeighborX="3290" custLinFactNeighborY="-658"/>
      <dgm:spPr/>
    </dgm:pt>
    <dgm:pt modelId="{CCC5FDE0-F6DD-4E9E-95D4-EAF6CE90B558}" type="pres">
      <dgm:prSet presAssocID="{0236254B-1703-4EDA-B9E7-6F004A1C4E2F}" presName="Parent2" presStyleLbl="revTx" presStyleIdx="1" presStyleCnt="3">
        <dgm:presLayoutVars>
          <dgm:chMax val="1"/>
          <dgm:chPref val="1"/>
          <dgm:bulletEnabled val="1"/>
        </dgm:presLayoutVars>
      </dgm:prSet>
      <dgm:spPr/>
      <dgm:t>
        <a:bodyPr/>
        <a:lstStyle/>
        <a:p>
          <a:endParaRPr lang="en-GB"/>
        </a:p>
      </dgm:t>
    </dgm:pt>
    <dgm:pt modelId="{F048742B-415A-47CC-869C-C39A14EE43E3}" type="pres">
      <dgm:prSet presAssocID="{BD4FC37E-11EE-4E48-BD49-571B2BCAD0DA}" presName="Accent3" presStyleCnt="0"/>
      <dgm:spPr/>
    </dgm:pt>
    <dgm:pt modelId="{DF6C634E-5A17-40B0-8B08-B279297D899C}" type="pres">
      <dgm:prSet presAssocID="{BD4FC37E-11EE-4E48-BD49-571B2BCAD0DA}" presName="Accent" presStyleLbl="node1" presStyleIdx="2" presStyleCnt="3"/>
      <dgm:spPr/>
    </dgm:pt>
    <dgm:pt modelId="{ED22E80F-886E-4153-B95E-0AE8FC6AA596}" type="pres">
      <dgm:prSet presAssocID="{BD4FC37E-11EE-4E48-BD49-571B2BCAD0DA}" presName="Parent3" presStyleLbl="revTx" presStyleIdx="2" presStyleCnt="3">
        <dgm:presLayoutVars>
          <dgm:chMax val="1"/>
          <dgm:chPref val="1"/>
          <dgm:bulletEnabled val="1"/>
        </dgm:presLayoutVars>
      </dgm:prSet>
      <dgm:spPr/>
      <dgm:t>
        <a:bodyPr/>
        <a:lstStyle/>
        <a:p>
          <a:endParaRPr lang="en-GB"/>
        </a:p>
      </dgm:t>
    </dgm:pt>
  </dgm:ptLst>
  <dgm:cxnLst>
    <dgm:cxn modelId="{B7FBE969-D594-44F0-93F3-73AA40EE5F0A}" srcId="{089A073B-7F4F-4AE2-90B2-9F78261DFC93}" destId="{6A1D16C2-F83B-4AD3-9592-6E4B1EE833D4}" srcOrd="0" destOrd="0" parTransId="{14B51B6A-FFE6-4659-82C4-C95EE8165FA8}" sibTransId="{3A80258A-913B-4036-B9B9-6E11ACC7EC33}"/>
    <dgm:cxn modelId="{E601253C-0D59-4B4E-B488-AAF5E320D0A0}" type="presOf" srcId="{0236254B-1703-4EDA-B9E7-6F004A1C4E2F}" destId="{CCC5FDE0-F6DD-4E9E-95D4-EAF6CE90B558}" srcOrd="0" destOrd="0" presId="urn:microsoft.com/office/officeart/2009/layout/CircleArrowProcess"/>
    <dgm:cxn modelId="{EBF44ADF-5CB4-43DC-A5D9-C0B3DD31A360}" srcId="{089A073B-7F4F-4AE2-90B2-9F78261DFC93}" destId="{BD4FC37E-11EE-4E48-BD49-571B2BCAD0DA}" srcOrd="2" destOrd="0" parTransId="{3C5A01A1-4003-4AF4-A2A3-13B62671DD2D}" sibTransId="{7E1A8D2C-C92E-46F7-B2F8-63A1DDF7AC9A}"/>
    <dgm:cxn modelId="{8190A775-6D2D-4B97-A0C7-649D4970C907}" type="presOf" srcId="{089A073B-7F4F-4AE2-90B2-9F78261DFC93}" destId="{254B1ACE-2005-4CD0-9489-73240E389C91}" srcOrd="0" destOrd="0" presId="urn:microsoft.com/office/officeart/2009/layout/CircleArrowProcess"/>
    <dgm:cxn modelId="{CDCF4ECE-13F2-46B5-B48B-7EBBDFDEC824}" type="presOf" srcId="{6A1D16C2-F83B-4AD3-9592-6E4B1EE833D4}" destId="{054B24DC-3292-489A-9FE7-C0D9AFAAFA70}" srcOrd="0" destOrd="0" presId="urn:microsoft.com/office/officeart/2009/layout/CircleArrowProcess"/>
    <dgm:cxn modelId="{63F4F8C7-0B87-4181-97BE-3728D829C640}" type="presOf" srcId="{BD4FC37E-11EE-4E48-BD49-571B2BCAD0DA}" destId="{ED22E80F-886E-4153-B95E-0AE8FC6AA596}" srcOrd="0" destOrd="0" presId="urn:microsoft.com/office/officeart/2009/layout/CircleArrowProcess"/>
    <dgm:cxn modelId="{D7251C2C-A699-4599-8BFA-CDC9AA3A6264}" srcId="{089A073B-7F4F-4AE2-90B2-9F78261DFC93}" destId="{0236254B-1703-4EDA-B9E7-6F004A1C4E2F}" srcOrd="1" destOrd="0" parTransId="{236C03A8-68B8-4056-AE9F-0D78625BF6A2}" sibTransId="{02830ED3-BBB1-4F5F-9750-5E6CBDC9022B}"/>
    <dgm:cxn modelId="{BB946D5C-FE5C-4863-9156-4E60A3B1EBBD}" type="presParOf" srcId="{254B1ACE-2005-4CD0-9489-73240E389C91}" destId="{2537DF54-31BB-4A31-B784-CBDECC84E133}" srcOrd="0" destOrd="0" presId="urn:microsoft.com/office/officeart/2009/layout/CircleArrowProcess"/>
    <dgm:cxn modelId="{4EEF6E10-1F5A-4AEC-8944-52DFC358F0A7}" type="presParOf" srcId="{2537DF54-31BB-4A31-B784-CBDECC84E133}" destId="{A6AF3C9F-AA82-49A3-8C6A-3B65B077DABD}" srcOrd="0" destOrd="0" presId="urn:microsoft.com/office/officeart/2009/layout/CircleArrowProcess"/>
    <dgm:cxn modelId="{8888A2B4-0412-4546-83FC-BB1BCFADE68A}" type="presParOf" srcId="{254B1ACE-2005-4CD0-9489-73240E389C91}" destId="{054B24DC-3292-489A-9FE7-C0D9AFAAFA70}" srcOrd="1" destOrd="0" presId="urn:microsoft.com/office/officeart/2009/layout/CircleArrowProcess"/>
    <dgm:cxn modelId="{DA3B97AE-250D-4B24-A7DB-8100FED940A3}" type="presParOf" srcId="{254B1ACE-2005-4CD0-9489-73240E389C91}" destId="{462373F7-BCA4-48FE-A9AD-CC9CC0EB0FE0}" srcOrd="2" destOrd="0" presId="urn:microsoft.com/office/officeart/2009/layout/CircleArrowProcess"/>
    <dgm:cxn modelId="{0EE16DB4-6E73-40EA-8F5D-201B41643A2D}" type="presParOf" srcId="{462373F7-BCA4-48FE-A9AD-CC9CC0EB0FE0}" destId="{53B773E5-E09B-47D2-9F80-0BD316A94B5A}" srcOrd="0" destOrd="0" presId="urn:microsoft.com/office/officeart/2009/layout/CircleArrowProcess"/>
    <dgm:cxn modelId="{117CA5C8-1D78-4262-B580-B48732B0E57F}" type="presParOf" srcId="{254B1ACE-2005-4CD0-9489-73240E389C91}" destId="{CCC5FDE0-F6DD-4E9E-95D4-EAF6CE90B558}" srcOrd="3" destOrd="0" presId="urn:microsoft.com/office/officeart/2009/layout/CircleArrowProcess"/>
    <dgm:cxn modelId="{94CBDB94-D89E-4F15-AD66-5C329E8593C5}" type="presParOf" srcId="{254B1ACE-2005-4CD0-9489-73240E389C91}" destId="{F048742B-415A-47CC-869C-C39A14EE43E3}" srcOrd="4" destOrd="0" presId="urn:microsoft.com/office/officeart/2009/layout/CircleArrowProcess"/>
    <dgm:cxn modelId="{2B9EF522-7D9A-4D6A-8AF5-B556FFB423FE}" type="presParOf" srcId="{F048742B-415A-47CC-869C-C39A14EE43E3}" destId="{DF6C634E-5A17-40B0-8B08-B279297D899C}" srcOrd="0" destOrd="0" presId="urn:microsoft.com/office/officeart/2009/layout/CircleArrowProcess"/>
    <dgm:cxn modelId="{82F6C8F8-0F42-446D-8874-32B283ACCD36}" type="presParOf" srcId="{254B1ACE-2005-4CD0-9489-73240E389C91}" destId="{ED22E80F-886E-4153-B95E-0AE8FC6AA596}" srcOrd="5" destOrd="0" presId="urn:microsoft.com/office/officeart/2009/layout/CircleArrowProcess"/>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AF3C9F-AA82-49A3-8C6A-3B65B077DABD}">
      <dsp:nvSpPr>
        <dsp:cNvPr id="0" name=""/>
        <dsp:cNvSpPr/>
      </dsp:nvSpPr>
      <dsp:spPr>
        <a:xfrm>
          <a:off x="996812" y="-9116"/>
          <a:ext cx="1446868" cy="1447088"/>
        </a:xfrm>
        <a:prstGeom prst="circularArrow">
          <a:avLst>
            <a:gd name="adj1" fmla="val 10980"/>
            <a:gd name="adj2" fmla="val 1142322"/>
            <a:gd name="adj3" fmla="val 4500000"/>
            <a:gd name="adj4" fmla="val 10800000"/>
            <a:gd name="adj5" fmla="val 125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54B24DC-3292-489A-9FE7-C0D9AFAAFA70}">
      <dsp:nvSpPr>
        <dsp:cNvPr id="0" name=""/>
        <dsp:cNvSpPr/>
      </dsp:nvSpPr>
      <dsp:spPr>
        <a:xfrm>
          <a:off x="1307502" y="522442"/>
          <a:ext cx="803996" cy="4019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Document review</a:t>
          </a:r>
        </a:p>
      </dsp:txBody>
      <dsp:txXfrm>
        <a:off x="1307502" y="522442"/>
        <a:ext cx="803996" cy="401902"/>
      </dsp:txXfrm>
    </dsp:sp>
    <dsp:sp modelId="{53B773E5-E09B-47D2-9F80-0BD316A94B5A}">
      <dsp:nvSpPr>
        <dsp:cNvPr id="0" name=""/>
        <dsp:cNvSpPr/>
      </dsp:nvSpPr>
      <dsp:spPr>
        <a:xfrm>
          <a:off x="633436" y="821937"/>
          <a:ext cx="1446868" cy="1447088"/>
        </a:xfrm>
        <a:prstGeom prst="leftCircularArrow">
          <a:avLst>
            <a:gd name="adj1" fmla="val 10980"/>
            <a:gd name="adj2" fmla="val 1142322"/>
            <a:gd name="adj3" fmla="val 6300000"/>
            <a:gd name="adj4" fmla="val 18900000"/>
            <a:gd name="adj5" fmla="val 125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CC5FDE0-F6DD-4E9E-95D4-EAF6CE90B558}">
      <dsp:nvSpPr>
        <dsp:cNvPr id="0" name=""/>
        <dsp:cNvSpPr/>
      </dsp:nvSpPr>
      <dsp:spPr>
        <a:xfrm>
          <a:off x="907270" y="1358712"/>
          <a:ext cx="803996" cy="4019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Design review</a:t>
          </a:r>
        </a:p>
      </dsp:txBody>
      <dsp:txXfrm>
        <a:off x="907270" y="1358712"/>
        <a:ext cx="803996" cy="401902"/>
      </dsp:txXfrm>
    </dsp:sp>
    <dsp:sp modelId="{DF6C634E-5A17-40B0-8B08-B279297D899C}">
      <dsp:nvSpPr>
        <dsp:cNvPr id="0" name=""/>
        <dsp:cNvSpPr/>
      </dsp:nvSpPr>
      <dsp:spPr>
        <a:xfrm>
          <a:off x="1090676" y="1762417"/>
          <a:ext cx="1243083" cy="1243582"/>
        </a:xfrm>
        <a:prstGeom prst="blockArc">
          <a:avLst>
            <a:gd name="adj1" fmla="val 13500000"/>
            <a:gd name="adj2" fmla="val 10800000"/>
            <a:gd name="adj3" fmla="val 1274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D22E80F-886E-4153-B95E-0AE8FC6AA596}">
      <dsp:nvSpPr>
        <dsp:cNvPr id="0" name=""/>
        <dsp:cNvSpPr/>
      </dsp:nvSpPr>
      <dsp:spPr>
        <a:xfrm>
          <a:off x="1309404" y="2196183"/>
          <a:ext cx="803996" cy="4019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Construction monitoring</a:t>
          </a:r>
        </a:p>
      </dsp:txBody>
      <dsp:txXfrm>
        <a:off x="1309404" y="2196183"/>
        <a:ext cx="803996" cy="401902"/>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7E3"/>
    <w:rsid w:val="00571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80D01555E04CF28C66DBFBA53D4A47">
    <w:name w:val="C380D01555E04CF28C66DBFBA53D4A47"/>
    <w:rsid w:val="005717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873beb7-5857-4685-be1f-d57550cc96cc"/>
    <ds:schemaRef ds:uri="http://www.w3.org/XML/1998/namespace"/>
    <ds:schemaRef ds:uri="http://purl.org/dc/dcmitype/"/>
  </ds:schemaRefs>
</ds:datastoreItem>
</file>

<file path=customXml/itemProps4.xml><?xml version="1.0" encoding="utf-8"?>
<ds:datastoreItem xmlns:ds="http://schemas.openxmlformats.org/officeDocument/2006/customXml" ds:itemID="{5DFC6EF0-A124-4DE5-983C-393FCC0FD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147</TotalTime>
  <Pages>33</Pages>
  <Words>9454</Words>
  <Characters>53894</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RESPONSE TO THE “COLE REPORTS</vt:lpstr>
    </vt:vector>
  </TitlesOfParts>
  <Company>NHSG</Company>
  <LinksUpToDate>false</LinksUpToDate>
  <CharactersWithSpaces>63222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THE “COLE REPORTS</dc:title>
  <dc:creator>Stanley Mathieson</dc:creator>
  <cp:lastModifiedBy>Stanley Mathieson</cp:lastModifiedBy>
  <cp:revision>4</cp:revision>
  <cp:lastPrinted>2020-03-09T17:34:00Z</cp:lastPrinted>
  <dcterms:created xsi:type="dcterms:W3CDTF">2020-12-11T11:36:00Z</dcterms:created>
  <dcterms:modified xsi:type="dcterms:W3CDTF">2020-12-11T14:14:00Z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